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专用车辆项目规划设计方案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46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_Toc20462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54" w:history="1">
        <w:r>
          <w:rPr>
            <w:rFonts w:ascii="仿宋" w:eastAsia="仿宋" w:hAnsi="仿宋" w:cs="仿宋" w:hint="eastAsia"/>
            <w:lang w:eastAsia="zh-CN"/>
          </w:rPr>
          <w:t>一、专用车辆项目建设目标</w:t>
        </w:r>
        <w:r>
          <w:tab/>
        </w:r>
        <w:r>
          <w:fldChar w:fldCharType="begin"/>
        </w:r>
        <w:r>
          <w:instrText xml:space="preserve"> PAGEREF _Toc22754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3" w:history="1">
        <w:r>
          <w:rPr>
            <w:rFonts w:ascii="仿宋" w:eastAsia="仿宋" w:hAnsi="仿宋" w:cs="仿宋" w:hint="eastAsia"/>
            <w:lang w:eastAsia="zh-CN"/>
          </w:rPr>
          <w:t>(一)、专用车辆项目建设目标</w:t>
        </w:r>
        <w:r>
          <w:tab/>
        </w:r>
        <w:r>
          <w:fldChar w:fldCharType="begin"/>
        </w:r>
        <w:r>
          <w:instrText xml:space="preserve"> PAGEREF _Toc6413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45" w:history="1">
        <w:r>
          <w:rPr>
            <w:rFonts w:ascii="仿宋" w:eastAsia="仿宋" w:hAnsi="仿宋" w:cs="仿宋" w:hint="eastAsia"/>
            <w:lang w:eastAsia="zh-CN"/>
          </w:rPr>
          <w:t>二、专用车辆项目规划方案</w:t>
        </w:r>
        <w:r>
          <w:tab/>
        </w:r>
        <w:r>
          <w:fldChar w:fldCharType="begin"/>
        </w:r>
        <w:r>
          <w:instrText xml:space="preserve"> PAGEREF _Toc30445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_Toc9302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33" w:history="1">
        <w:r>
          <w:rPr>
            <w:rFonts w:ascii="仿宋" w:eastAsia="仿宋" w:hAnsi="仿宋" w:cs="仿宋" w:hint="eastAsia"/>
            <w:lang w:eastAsia="zh-CN"/>
          </w:rPr>
          <w:t>三、工艺技术分析</w:t>
        </w:r>
        <w:r>
          <w:tab/>
        </w:r>
        <w:r>
          <w:fldChar w:fldCharType="begin"/>
        </w:r>
        <w:r>
          <w:instrText xml:space="preserve"> PAGEREF _Toc7233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5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_Toc23255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5" w:history="1">
        <w:r>
          <w:rPr>
            <w:rFonts w:ascii="仿宋" w:eastAsia="仿宋" w:hAnsi="仿宋" w:cs="仿宋" w:hint="eastAsia"/>
            <w:lang w:eastAsia="zh-CN"/>
          </w:rPr>
          <w:t>(二)、专用车辆项目技术工艺简要分析</w:t>
        </w:r>
        <w:r>
          <w:tab/>
        </w:r>
        <w:r>
          <w:fldChar w:fldCharType="begin"/>
        </w:r>
        <w:r>
          <w:instrText xml:space="preserve"> PAGEREF _Toc25795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" w:history="1">
        <w:r>
          <w:rPr>
            <w:rFonts w:ascii="仿宋" w:eastAsia="仿宋" w:hAnsi="仿宋" w:cs="仿宋" w:hint="eastAsia"/>
            <w:lang w:eastAsia="zh-CN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_Toc3049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6" w:history="1">
        <w:r>
          <w:rPr>
            <w:rFonts w:ascii="仿宋" w:eastAsia="仿宋" w:hAnsi="仿宋" w:cs="仿宋" w:hint="eastAsia"/>
            <w:lang w:eastAsia="zh-CN"/>
          </w:rPr>
          <w:t>(四)、专用车辆项目技术流程简述</w:t>
        </w:r>
        <w:r>
          <w:tab/>
        </w:r>
        <w:r>
          <w:fldChar w:fldCharType="begin"/>
        </w:r>
        <w:r>
          <w:instrText xml:space="preserve"> PAGEREF _Toc17896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8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_Toc20228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79" w:history="1">
        <w:r>
          <w:rPr>
            <w:rFonts w:ascii="仿宋" w:eastAsia="仿宋" w:hAnsi="仿宋" w:cs="仿宋" w:hint="eastAsia"/>
            <w:lang w:eastAsia="zh-CN"/>
          </w:rPr>
          <w:t>四、专用车辆生产控制的概念</w:t>
        </w:r>
        <w:r>
          <w:tab/>
        </w:r>
        <w:r>
          <w:fldChar w:fldCharType="begin"/>
        </w:r>
        <w:r>
          <w:instrText xml:space="preserve"> PAGEREF _Toc32279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" w:history="1">
        <w:r>
          <w:rPr>
            <w:rFonts w:ascii="仿宋" w:eastAsia="仿宋" w:hAnsi="仿宋" w:cs="仿宋" w:hint="eastAsia"/>
            <w:lang w:eastAsia="zh-CN"/>
          </w:rPr>
          <w:t>(一)、专用车辆生产控制的概念</w:t>
        </w:r>
        <w:r>
          <w:tab/>
        </w:r>
        <w:r>
          <w:fldChar w:fldCharType="begin"/>
        </w:r>
        <w:r>
          <w:instrText xml:space="preserve"> PAGEREF _Toc663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46" w:history="1">
        <w:r>
          <w:rPr>
            <w:rFonts w:ascii="仿宋" w:eastAsia="仿宋" w:hAnsi="仿宋" w:cs="仿宋" w:hint="eastAsia"/>
            <w:lang w:eastAsia="zh-CN"/>
          </w:rPr>
          <w:t>五、专用车辆质量管理方案</w:t>
        </w:r>
        <w:r>
          <w:tab/>
        </w:r>
        <w:r>
          <w:fldChar w:fldCharType="begin"/>
        </w:r>
        <w:r>
          <w:instrText xml:space="preserve"> PAGEREF _Toc11546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7" w:history="1">
        <w:r>
          <w:rPr>
            <w:rFonts w:ascii="仿宋" w:eastAsia="仿宋" w:hAnsi="仿宋" w:cs="仿宋" w:hint="eastAsia"/>
            <w:lang w:eastAsia="zh-CN"/>
          </w:rPr>
          <w:t>(一)、专用车辆质量管理要求</w:t>
        </w:r>
        <w:r>
          <w:tab/>
        </w:r>
        <w:r>
          <w:fldChar w:fldCharType="begin"/>
        </w:r>
        <w:r>
          <w:instrText xml:space="preserve"> PAGEREF _Toc32247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6" w:history="1">
        <w:r>
          <w:rPr>
            <w:rFonts w:ascii="仿宋" w:eastAsia="仿宋" w:hAnsi="仿宋" w:cs="仿宋" w:hint="eastAsia"/>
            <w:lang w:eastAsia="zh-CN"/>
          </w:rPr>
          <w:t>(二)、专用车辆服务质量管理方案</w:t>
        </w:r>
        <w:r>
          <w:tab/>
        </w:r>
        <w:r>
          <w:fldChar w:fldCharType="begin"/>
        </w:r>
        <w:r>
          <w:instrText xml:space="preserve"> PAGEREF _Toc28896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4" w:history="1">
        <w:r>
          <w:rPr>
            <w:rFonts w:ascii="仿宋" w:eastAsia="仿宋" w:hAnsi="仿宋" w:cs="仿宋" w:hint="eastAsia"/>
            <w:lang w:eastAsia="zh-CN"/>
          </w:rPr>
          <w:t>(三)、专用车辆质量成本管理方案</w:t>
        </w:r>
        <w:r>
          <w:tab/>
        </w:r>
        <w:r>
          <w:fldChar w:fldCharType="begin"/>
        </w:r>
        <w:r>
          <w:instrText xml:space="preserve"> PAGEREF _Toc9114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1" w:history="1">
        <w:r>
          <w:rPr>
            <w:rFonts w:ascii="仿宋" w:eastAsia="仿宋" w:hAnsi="仿宋" w:cs="仿宋" w:hint="eastAsia"/>
            <w:lang w:eastAsia="zh-CN"/>
          </w:rPr>
          <w:t>六、职业安全与劳动卫生</w:t>
        </w:r>
        <w:r>
          <w:tab/>
        </w:r>
        <w:r>
          <w:fldChar w:fldCharType="begin"/>
        </w:r>
        <w:r>
          <w:instrText xml:space="preserve"> PAGEREF _Toc30011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4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_Toc24154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2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_Toc30382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8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_Toc10638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5" w:history="1">
        <w:r>
          <w:rPr>
            <w:rFonts w:ascii="仿宋" w:eastAsia="仿宋" w:hAnsi="仿宋" w:cs="仿宋" w:hint="eastAsia"/>
            <w:lang w:eastAsia="zh-CN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_Toc30855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_Toc833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7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_Toc12497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6" w:history="1">
        <w:r>
          <w:rPr>
            <w:rFonts w:ascii="仿宋" w:eastAsia="仿宋" w:hAnsi="仿宋" w:cs="仿宋" w:hint="eastAsia"/>
            <w:lang w:eastAsia="zh-CN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_Toc24786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9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_Toc16819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0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_Toc18380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9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_Toc6449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1" w:history="1">
        <w:r>
          <w:rPr>
            <w:rFonts w:ascii="仿宋" w:eastAsia="仿宋" w:hAnsi="仿宋" w:cs="仿宋" w:hint="eastAsia"/>
            <w:lang w:eastAsia="zh-CN"/>
          </w:rPr>
          <w:t>七、事故原因分析及事故后果预测</w:t>
        </w:r>
        <w:r>
          <w:tab/>
        </w:r>
        <w:r>
          <w:fldChar w:fldCharType="begin"/>
        </w:r>
        <w:r>
          <w:instrText xml:space="preserve"> PAGEREF _Toc801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7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_Toc20327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3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_Toc7943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34" w:history="1">
        <w:r>
          <w:rPr>
            <w:rFonts w:ascii="仿宋" w:eastAsia="仿宋" w:hAnsi="仿宋" w:cs="仿宋" w:hint="eastAsia"/>
            <w:lang w:eastAsia="zh-CN"/>
          </w:rPr>
          <w:t>八、环境保护措施</w:t>
        </w:r>
        <w:r>
          <w:tab/>
        </w:r>
        <w:r>
          <w:fldChar w:fldCharType="begin"/>
        </w:r>
        <w:r>
          <w:instrText xml:space="preserve"> PAGEREF _Toc23234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7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_Toc4077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5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_Toc16075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8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_Toc28868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0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_Toc25100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6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_Toc28616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18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_Toc31818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_Toc26196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09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_Toc10094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37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_Toc7337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5" w:history="1">
        <w:r>
          <w:rPr>
            <w:rFonts w:ascii="仿宋" w:eastAsia="仿宋" w:hAnsi="仿宋" w:cs="仿宋" w:hint="eastAsia"/>
            <w:lang w:eastAsia="zh-CN"/>
          </w:rPr>
          <w:t>(一)、专用车辆项目进度安排</w:t>
        </w:r>
        <w:r>
          <w:tab/>
        </w:r>
        <w:r>
          <w:fldChar w:fldCharType="begin"/>
        </w:r>
        <w:r>
          <w:instrText xml:space="preserve"> PAGEREF _Toc12495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" w:history="1">
        <w:r>
          <w:rPr>
            <w:rFonts w:ascii="仿宋" w:eastAsia="仿宋" w:hAnsi="仿宋" w:cs="仿宋" w:hint="eastAsia"/>
            <w:lang w:eastAsia="zh-CN"/>
          </w:rPr>
          <w:t>(二)、专用车辆项目实施保障措施</w:t>
        </w:r>
        <w:r>
          <w:tab/>
        </w:r>
        <w:r>
          <w:fldChar w:fldCharType="begin"/>
        </w:r>
        <w:r>
          <w:instrText xml:space="preserve"> PAGEREF _Toc139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43" w:history="1">
        <w:r>
          <w:rPr>
            <w:rFonts w:ascii="仿宋" w:eastAsia="仿宋" w:hAnsi="仿宋" w:cs="仿宋" w:hint="eastAsia"/>
            <w:lang w:eastAsia="zh-CN"/>
          </w:rPr>
          <w:t>十一、技术与研发计划</w:t>
        </w:r>
        <w:r>
          <w:tab/>
        </w:r>
        <w:r>
          <w:fldChar w:fldCharType="begin"/>
        </w:r>
        <w:r>
          <w:instrText xml:space="preserve"> PAGEREF _Toc30143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3" w:history="1">
        <w:r>
          <w:rPr>
            <w:rFonts w:ascii="仿宋" w:eastAsia="仿宋" w:hAnsi="仿宋" w:cs="仿宋" w:hint="eastAsia"/>
            <w:lang w:eastAsia="zh-CN"/>
          </w:rPr>
          <w:t>(一)、技术开发策略</w:t>
        </w:r>
        <w:r>
          <w:tab/>
        </w:r>
        <w:r>
          <w:fldChar w:fldCharType="begin"/>
        </w:r>
        <w:r>
          <w:instrText xml:space="preserve"> PAGEREF _Toc3613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3" w:history="1">
        <w:r>
          <w:rPr>
            <w:rFonts w:ascii="仿宋" w:eastAsia="仿宋" w:hAnsi="仿宋" w:cs="仿宋" w:hint="eastAsia"/>
            <w:lang w:eastAsia="zh-CN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_Toc11653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3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_Toc25713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3" w:history="1">
        <w:r>
          <w:rPr>
            <w:rFonts w:ascii="仿宋" w:eastAsia="仿宋" w:hAnsi="仿宋" w:cs="仿宋" w:hint="eastAsia"/>
            <w:lang w:eastAsia="zh-CN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_Toc21553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" w:history="1">
        <w:r>
          <w:rPr>
            <w:rFonts w:ascii="仿宋" w:eastAsia="仿宋" w:hAnsi="仿宋" w:cs="仿宋" w:hint="eastAsia"/>
            <w:lang w:eastAsia="zh-CN"/>
          </w:rPr>
          <w:t>十二、四经营所依赖的核心资源</w:t>
        </w:r>
        <w:r>
          <w:tab/>
        </w:r>
        <w:r>
          <w:fldChar w:fldCharType="begin"/>
        </w:r>
        <w:r>
          <w:instrText xml:space="preserve"> PAGEREF _Toc2968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4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_Toc17634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4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_Toc24634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9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_Toc18299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4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_Toc30984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9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_Toc13539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81" w:history="1">
        <w:r>
          <w:rPr>
            <w:rFonts w:ascii="仿宋" w:eastAsia="仿宋" w:hAnsi="仿宋" w:cs="仿宋" w:hint="eastAsia"/>
            <w:lang w:eastAsia="zh-CN"/>
          </w:rPr>
          <w:t>十三、专用车辆市场营销策略</w:t>
        </w:r>
        <w:r>
          <w:tab/>
        </w:r>
        <w:r>
          <w:fldChar w:fldCharType="begin"/>
        </w:r>
        <w:r>
          <w:instrText xml:space="preserve"> PAGEREF _Toc15481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1" w:history="1">
        <w:r>
          <w:rPr>
            <w:rFonts w:ascii="仿宋" w:eastAsia="仿宋" w:hAnsi="仿宋" w:cs="仿宋" w:hint="eastAsia"/>
            <w:lang w:eastAsia="zh-CN"/>
          </w:rPr>
          <w:t>(一)、专用车辆市场营销总体思路</w:t>
        </w:r>
        <w:r>
          <w:tab/>
        </w:r>
        <w:r>
          <w:fldChar w:fldCharType="begin"/>
        </w:r>
        <w:r>
          <w:instrText xml:space="preserve"> PAGEREF _Toc11831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2" w:history="1">
        <w:r>
          <w:rPr>
            <w:rFonts w:ascii="仿宋" w:eastAsia="仿宋" w:hAnsi="仿宋" w:cs="仿宋" w:hint="eastAsia"/>
            <w:lang w:eastAsia="zh-CN"/>
          </w:rPr>
          <w:t>(二)、专用车辆市场地位与竞争战略</w:t>
        </w:r>
        <w:r>
          <w:tab/>
        </w:r>
        <w:r>
          <w:fldChar w:fldCharType="begin"/>
        </w:r>
        <w:r>
          <w:instrText xml:space="preserve"> PAGEREF _Toc20912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" w:history="1">
        <w:r>
          <w:rPr>
            <w:rFonts w:ascii="仿宋" w:eastAsia="仿宋" w:hAnsi="仿宋" w:cs="仿宋" w:hint="eastAsia"/>
            <w:lang w:eastAsia="zh-CN"/>
          </w:rPr>
          <w:t>(三)、专用车辆消费者市场分析</w:t>
        </w:r>
        <w:r>
          <w:tab/>
        </w:r>
        <w:r>
          <w:fldChar w:fldCharType="begin"/>
        </w:r>
        <w:r>
          <w:instrText xml:space="preserve"> PAGEREF _Toc1689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4" w:history="1">
        <w:r>
          <w:rPr>
            <w:rFonts w:ascii="仿宋" w:eastAsia="仿宋" w:hAnsi="仿宋" w:cs="仿宋" w:hint="eastAsia"/>
            <w:lang w:eastAsia="zh-CN"/>
          </w:rPr>
          <w:t>(四)、专用车辆组织市场分析</w:t>
        </w:r>
        <w:r>
          <w:tab/>
        </w:r>
        <w:r>
          <w:fldChar w:fldCharType="begin"/>
        </w:r>
        <w:r>
          <w:instrText xml:space="preserve"> PAGEREF _Toc11664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6" w:history="1">
        <w:r>
          <w:rPr>
            <w:rFonts w:ascii="仿宋" w:eastAsia="仿宋" w:hAnsi="仿宋" w:cs="仿宋" w:hint="eastAsia"/>
            <w:lang w:eastAsia="zh-CN"/>
          </w:rPr>
          <w:t>(五)、专用车辆促销策略</w:t>
        </w:r>
        <w:r>
          <w:tab/>
        </w:r>
        <w:r>
          <w:fldChar w:fldCharType="begin"/>
        </w:r>
        <w:r>
          <w:instrText xml:space="preserve"> PAGEREF _Toc15496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6" w:history="1">
        <w:r>
          <w:rPr>
            <w:rFonts w:ascii="仿宋" w:eastAsia="仿宋" w:hAnsi="仿宋" w:cs="仿宋" w:hint="eastAsia"/>
            <w:lang w:eastAsia="zh-CN"/>
          </w:rPr>
          <w:t>(六)、专用车辆品牌策略</w:t>
        </w:r>
        <w:r>
          <w:tab/>
        </w:r>
        <w:r>
          <w:fldChar w:fldCharType="begin"/>
        </w:r>
        <w:r>
          <w:instrText xml:space="preserve"> PAGEREF _Toc17716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" w:history="1">
        <w:r>
          <w:rPr>
            <w:rFonts w:ascii="仿宋" w:eastAsia="仿宋" w:hAnsi="仿宋" w:cs="仿宋" w:hint="eastAsia"/>
            <w:lang w:eastAsia="zh-CN"/>
          </w:rPr>
          <w:t>(七)、专用车辆整合营销</w:t>
        </w:r>
        <w:r>
          <w:tab/>
        </w:r>
        <w:r>
          <w:fldChar w:fldCharType="begin"/>
        </w:r>
        <w:r>
          <w:instrText xml:space="preserve"> PAGEREF _Toc1764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3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_Toc31083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_Toc23297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_Toc10992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_Toc15487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_Toc9582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42" w:history="1">
        <w:r>
          <w:rPr>
            <w:rFonts w:ascii="仿宋" w:eastAsia="仿宋" w:hAnsi="仿宋" w:cs="仿宋" w:hint="eastAsia"/>
            <w:lang w:eastAsia="zh-CN"/>
          </w:rPr>
          <w:t>十五、专用车辆行业企业内外不同利益主体的影响</w:t>
        </w:r>
        <w:r>
          <w:tab/>
        </w:r>
        <w:r>
          <w:fldChar w:fldCharType="begin"/>
        </w:r>
        <w:r>
          <w:instrText xml:space="preserve"> PAGEREF _Toc27842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0" w:history="1">
        <w:r>
          <w:rPr>
            <w:rFonts w:ascii="仿宋" w:eastAsia="仿宋" w:hAnsi="仿宋" w:cs="仿宋" w:hint="eastAsia"/>
            <w:lang w:eastAsia="zh-CN"/>
          </w:rPr>
          <w:t>(一)、专用车辆行业企业内外不同利益主体的影响</w:t>
        </w:r>
        <w:r>
          <w:tab/>
        </w:r>
        <w:r>
          <w:fldChar w:fldCharType="begin"/>
        </w:r>
        <w:r>
          <w:instrText xml:space="preserve"> PAGEREF _Toc16270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72" w:history="1">
        <w:r>
          <w:rPr>
            <w:rFonts w:ascii="仿宋" w:eastAsia="仿宋" w:hAnsi="仿宋" w:cs="仿宋" w:hint="eastAsia"/>
            <w:lang w:eastAsia="zh-CN"/>
          </w:rPr>
          <w:t>十六、风险与危机管理</w:t>
        </w:r>
        <w:r>
          <w:tab/>
        </w:r>
        <w:r>
          <w:fldChar w:fldCharType="begin"/>
        </w:r>
        <w:r>
          <w:instrText xml:space="preserve"> PAGEREF _Toc32572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5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_Toc16555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2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_Toc16612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2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_Toc24792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5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_Toc5265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69" w:history="1">
        <w:r>
          <w:rPr>
            <w:rFonts w:ascii="仿宋" w:eastAsia="仿宋" w:hAnsi="仿宋" w:cs="仿宋" w:hint="eastAsia"/>
            <w:lang w:eastAsia="zh-CN"/>
          </w:rPr>
          <w:t>十七、法律和合规事项</w:t>
        </w:r>
        <w:r>
          <w:tab/>
        </w:r>
        <w:r>
          <w:fldChar w:fldCharType="begin"/>
        </w:r>
        <w:r>
          <w:instrText xml:space="preserve"> PAGEREF _Toc7769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_Toc13080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6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_Toc15306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6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_Toc30036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9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_Toc5249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66" w:history="1">
        <w:r>
          <w:rPr>
            <w:rFonts w:ascii="仿宋" w:eastAsia="仿宋" w:hAnsi="仿宋" w:cs="仿宋" w:hint="eastAsia"/>
            <w:lang w:eastAsia="zh-CN"/>
          </w:rPr>
          <w:t>十八、技术支持与维护</w:t>
        </w:r>
        <w:r>
          <w:tab/>
        </w:r>
        <w:r>
          <w:fldChar w:fldCharType="begin"/>
        </w:r>
        <w:r>
          <w:instrText xml:space="preserve"> PAGEREF _Toc16266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8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_Toc8428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7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_Toc8387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9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_Toc4859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596" w:history="1">
        <w:r>
          <w:rPr>
            <w:rFonts w:ascii="仿宋" w:eastAsia="仿宋" w:hAnsi="仿宋" w:cs="仿宋" w:hint="eastAsia"/>
            <w:lang w:eastAsia="zh-CN"/>
          </w:rPr>
          <w:t>十九、安全与环境投资</w:t>
        </w:r>
        <w:r>
          <w:tab/>
        </w:r>
        <w:r>
          <w:fldChar w:fldCharType="begin"/>
        </w:r>
        <w:r>
          <w:instrText xml:space="preserve"> PAGEREF _Toc3596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7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_Toc29407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1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_Toc8391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1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_Toc9881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48" w:history="1">
        <w:r>
          <w:rPr>
            <w:rFonts w:ascii="仿宋" w:eastAsia="仿宋" w:hAnsi="仿宋" w:cs="仿宋" w:hint="eastAsia"/>
            <w:lang w:eastAsia="zh-CN"/>
          </w:rPr>
          <w:t>二十、专用车辆项目风险管理与预警</w:t>
        </w:r>
        <w:r>
          <w:tab/>
        </w:r>
        <w:r>
          <w:fldChar w:fldCharType="begin"/>
        </w:r>
        <w:r>
          <w:instrText xml:space="preserve"> PAGEREF _Toc14448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7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_Toc25397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2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_Toc9082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22" w:history="1">
        <w:r>
          <w:rPr>
            <w:rFonts w:ascii="仿宋" w:eastAsia="仿宋" w:hAnsi="仿宋" w:cs="仿宋" w:hint="eastAsia"/>
            <w:lang w:eastAsia="zh-CN"/>
          </w:rPr>
          <w:t>二十一、环境管理体系建设</w:t>
        </w:r>
        <w:r>
          <w:tab/>
        </w:r>
        <w:r>
          <w:fldChar w:fldCharType="begin"/>
        </w:r>
        <w:r>
          <w:instrText xml:space="preserve"> PAGEREF _Toc15522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3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_Toc20533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2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_Toc29062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2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_Toc19942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8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_Toc14978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1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_Toc26471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7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_Toc24767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80" w:history="1">
        <w:r>
          <w:rPr>
            <w:rFonts w:ascii="仿宋" w:eastAsia="仿宋" w:hAnsi="仿宋" w:cs="仿宋" w:hint="eastAsia"/>
            <w:lang w:eastAsia="zh-CN"/>
          </w:rPr>
          <w:t>二十二危机管理与应急响应</w:t>
        </w:r>
        <w:r>
          <w:tab/>
        </w:r>
        <w:r>
          <w:fldChar w:fldCharType="begin"/>
        </w:r>
        <w:r>
          <w:instrText xml:space="preserve"> PAGEREF _Toc11280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7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_Toc15807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4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_Toc8384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2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_Toc5822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1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_Toc25141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91" w:history="1">
        <w:r>
          <w:rPr>
            <w:rFonts w:ascii="仿宋" w:eastAsia="仿宋" w:hAnsi="仿宋" w:cs="仿宋" w:hint="eastAsia"/>
            <w:lang w:eastAsia="zh-CN"/>
          </w:rPr>
          <w:t>二十三、项目技术流程</w:t>
        </w:r>
        <w:r>
          <w:tab/>
        </w:r>
        <w:r>
          <w:fldChar w:fldCharType="begin"/>
        </w:r>
        <w:r>
          <w:instrText xml:space="preserve"> PAGEREF _Toc6191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_Toc2835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4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_Toc6684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_Toc851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46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754"/>
      <w:r>
        <w:rPr>
          <w:rFonts w:ascii="仿宋" w:eastAsia="仿宋" w:hAnsi="仿宋" w:cs="仿宋" w:hint="eastAsia"/>
          <w:sz w:val="28"/>
          <w:lang w:eastAsia="zh-CN"/>
        </w:rPr>
        <w:t>一、专用车辆项目建设目标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413"/>
      <w:r>
        <w:rPr>
          <w:rFonts w:ascii="仿宋" w:eastAsia="仿宋" w:hAnsi="仿宋" w:cs="仿宋" w:hint="eastAsia"/>
          <w:lang w:eastAsia="zh-CN"/>
        </w:rPr>
        <w:t>(一)、专用车辆项目建设目标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专用车辆项目建设的目标是确保专用车辆项目能够在预定时间内、符合质量要求地完成，并在运营中取得长期稳定的经济、社会和环境效益。为了实现这一目标，我们将在以下几个方面进行全面规划和执行。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专用车辆项目完成期限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确保专用车辆项目按照预定计划在规定的时间内完成。这包括明确专用车辆项目的阶段性目标和关键节点，制定合理的时间表，并采取有效的专用车辆项目管理措施，以确保整个建设过程的时限控制。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质量要求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https://d.book118.com/817201100111006050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专用车辆项目规划设计方案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专用车辆项目规划设计方案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专用车辆项目规划设计方案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专用车辆项目规划设计方案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专用车辆项目规划设计方案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C562B1"/>
    <w:rsid w:val="4593521B"/>
    <w:rsid w:val="74C562B1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17201100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2024-03-04T13:51:00Z</dcterms:created>
  <dcterms:modified xsi:type="dcterms:W3CDTF">2024-03-04T13:51:49Z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CA280E080954421AA50CE8C193E38269_11</vt:lpwstr>
  </property>
  <property fmtid="{D5CDD505-2E9C-101B-9397-08002B2CF9AE}" pid="3" name="KSOProductBuildVer">
    <vt:lpwstr>2052-12.1.0.16399</vt:lpwstr>
  </property>
</Properties>
</file>