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2873" w:rsidRPr="000672EA" w:rsidP="000672EA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0672EA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地震灾害救援技术理论知识考试题库（300题）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0672EA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1.竖向承重构件采用砌块砌筑的墙体,水平承重构件为钢筋混凝土楼板及屋顶板的建筑,属于()结构。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A、特种结构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B、钢筋混凝土板墙结构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C、框架结构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D、砌体结构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2.木支撑形式可以分为:垂直木支撑系统、水平木支撑系统、()、门窗支撑系统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A、单立柱支撑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B、倾斜楼板支撑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C、斜向木支撑系统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D、墙体支撑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3.只有()能向社会发布地震预报。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A、政府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B、地质学家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C、地震局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D、科学家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4.生命迹象搜索可通过()、犬搜索、仪器搜索和综合搜索等方法,确认是否存在幸存者及其位置。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A、人工搜索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B、喊话搜索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C、视频搜索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D、音频搜索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5.在存在建筑倒塌风险的事故现场,警戒区域半径不小于建筑物高度的()倍。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A、1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B、1.5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C、2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D、2.5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6.建筑坍塌事故救援中,当手套撕裂时,应当()。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A、摘下手套,徒手续救援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B、终止救援,撤离现场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C、更换手套,继续救援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D、用布料包裹手部,继续救援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7.在建筑坍塌救援现场,下列个人防护装备穿戴哪项是错误的?()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A、拉紧帽带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B、系紧腰带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C、拉严抢险救援服拉索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D、将过长的鞋带置于鞋外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8.多立柱支撑最大支撑高度()CM。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A、290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B、330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C、360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D、510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9.进入建筑物内部侦察时,应避免下列哪种行为?()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A、充分利用地形、地物,靠近承重结构行动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B、行进时必须前虚后实,探步前进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C、抓紧时间快速从废墟上跑动跳跃完成侦察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D、发现危险主动规避,并设置标识警示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10.建立()通道应尽量利用废墟内现有空间,减少破拆、顶升、支撑等作业,缩短救援时间,尽快营救被困人员。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A、搜索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B、营救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C、撤离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D、破拆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11.下列建筑构件在地震时最容易丧失稳定性的是()。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A、现浇剪力墙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B、梁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C、现浇柱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D、预制板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12.()是指利用工程技术手段对重物实施起吊、牵引、平移的一种救援技术。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A、移除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B、破拆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C、顶撑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D、支撑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13.专业队应根据幸存者所在方位和被压埋情况,研究制定(),确保救援行动安全。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A、顶撑方案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B、破拆方案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C、支撑方案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D、营救方案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14.下列属于无齿锯的缺点的有()。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A、不适用于混泥土构件的破拆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B、狭小空间作业不便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C、不适用于精准破拆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D、不适用于金属构件的破拆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15.专业队在制作受困者标记时,发现遇难者用字母()表示。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A、“L”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B、“D”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C、“N”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D、“S”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16.救援行动中指挥员主要工作职责是()。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A、参与破拆作业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B、清理现场废物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C、救援行动的组织与指挥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D、器材的维护保养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17.人工呼叫搜索倾听时间应不低于()秒。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A、5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B、10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C、15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D、30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18.倒塌、交通事故等现场救人时,应对伤者进行固定,对()进行包裹保护,搬运过程中保持(),必要时在现场医护人员指导配合下实施,防止二次伤害。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A、尖锐部位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B、头部部位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C、头高脚低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D、头低脚高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19.多立柱木支撑结构组成由一根顶板、一根底板、()、若干对半护板、水平撑杆一根、对角撑杆一对、若干对楔子构成。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A、撑杆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B、1根立柱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C、2根立柱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D、若干根立柱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20.()是指地震引起的地面震动及其影响的强弱程度。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A、震级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B、震中距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C、震源深度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D、烈度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21.专业队搜索到幸存或遇难者后,应制作()并使用GPS(或北斗)定位,上报指挥部。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A、工作场地标记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B、受困者标记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C、搜救者标记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D、专业队标记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22.在为伤者进行检伤分类时,对已死亡的伤者,伤票颜色为()色。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A、黄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B、红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C、绿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D、黑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23.在开始搜索行动之前,首先应对该现场做出初步()和判断,并搜集有关信息。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A、评估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B、了解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C、分析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D、探测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24.根据询问了解的信息,采取()的方式“结合建筑平面图、倒塌类型,初步判断人员位置情况,绘制被困人员埋压分布图”多图研判。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A、人工定位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B、以房找人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C、仪器定位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D、综合定位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25.地震救援中,下列哪个场所适合作为宿营场地()。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A、平坦开阔的空地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B、临近河流的峡谷地带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C、尚未坍塌的高大建筑内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D、高大建筑墙体外侧下方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26.在伤员救护作业中,为防止与伤者发生体液接触而感染疾病,一般通过()的方法进行防护。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A、佩戴医用乳胶手套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B、佩戴抢险救援手套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C、用碘伏擦拭肢体接触部位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D、用医用酒精凝胶涂抹双手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27.预制空心楼板打孔侦察,两孔之间距离一般为()。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A、1CM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B、2CM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C、2.5CM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D、3CM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28.支撑稳固作业递送垫块时,下列哪项操作是正确的()。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A、双手置于重物下方安放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B、使用辅助工具递送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C、找准位置将垫块抛出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D、用脚将垫块踢入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29.建筑坍塌救援行动中,下列哪项措施是正确的?()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A、进入建筑内救援前进行全面的评估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B、进入结构已经明显松动的建筑内部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C、钻入未进行固定支撑的建筑废墟空隙间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D、长时间站立于明显松散的砖墙下方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30.()地震灾害是指造成50人以上、300人以下死亡(含失踪)或者造成严重经济损失的地震灾害。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A、一般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B、较大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C、重大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D、特别重大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31.()是指震源到地面(震中)的垂直距离。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A、震级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B、震中距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C、震源深度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D、烈度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32.()是指地震引起的地面震动及其影响的强弱程度。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A、震级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B、震中距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C、震源深度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D、烈度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33.建筑坍塌事故救援中,安全破拆的目的是()。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A、提高救援速度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B、防止因救援导致被困者二次伤害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C、确保救援人员安全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D、确保救援器材使用安全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34.地震救援中,营救优先级最高的应该是()。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A、潜在幸存人数最多地区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B、可能有幸存者地区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C、环境恶劣,存在幸存者可能性较低地区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D、尚未进行人工搜索地区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35.顶升作业时,为确保平稳操作又兼顾紧急避险空间,操作人员躯干与顶升对象保持约()CM左右的距离较为合适。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A、10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B、30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C、50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D、100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36.下列属于手动破拆工具组缺点的是()。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A、可进行精准破拆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B、破拆能力有限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C、操作便捷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D、破拆效率高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37.地震发生后,()应迅即就近就地了解震情灾情,第一时间报告震区灾情信息。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A、灾情速报员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B、前突小队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C、专业队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D、机动力量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38.使用遇险求救声音信号,应按照()规则。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A、三声长,三声短,再三声长,间隔30秒钟后重复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B、三声短,三声长,再三声短,间隔30秒钟后重复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C、三声长,三声短,再三声长,间隔一分钟后重复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D、三声短,三声长,再三声短,间隔一分钟后重复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39.进入废墟前应开展()。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A、安全评估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B、信息搜集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C、建筑结构评估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D、环境评估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40.()法可以提高复杂环境下搜索效率和定位精度。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A、人工搜索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B、仪器搜索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C、犬搜索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D、综合搜索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41.()是指震源到地面的垂直距离。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A、震级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B、震中距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C、震源深度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D、烈度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42.深入废墟内狭小空间救援前,应采取措施使空间内氧浓度应保持在()。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A、&lt;10%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B、10%~15%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C、15%~19%</w:t>
      </w:r>
    </w:p>
    <w:p w:rsidR="00462873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D、19%~23%</w:t>
      </w:r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672EA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  <w:r w:rsidRPr="000672EA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0672EA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https://d.book118.com/818000125004006043</w:t>
        </w:r>
      </w:hyperlink>
    </w:p>
    <w:p w:rsidR="000672EA" w:rsidRPr="000672EA" w:rsidP="000672EA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type w:val="nextPage"/>
      <w:pgSz w:w="11906" w:h="16838"/>
      <w:pgMar w:top="1440" w:right="1800" w:bottom="1440" w:left="1800" w:header="851" w:footer="992" w:gutter="0"/>
      <w:pgNumType w:start="1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0672EA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2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556"/>
    <w:rsid w:val="000672EA"/>
    <w:rsid w:val="003C267F"/>
    <w:rsid w:val="00462873"/>
    <w:rsid w:val="00865556"/>
    <w:rsid w:val="008F13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46287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462873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46287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462873"/>
  </w:style>
  <w:style w:type="paragraph" w:customStyle="1" w:styleId="question-title">
    <w:name w:val="question-title"/>
    <w:basedOn w:val="Normal"/>
    <w:rsid w:val="0046287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46287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462873"/>
  </w:style>
  <w:style w:type="paragraph" w:styleId="NormalWeb">
    <w:name w:val="Normal (Web)"/>
    <w:basedOn w:val="Normal"/>
    <w:uiPriority w:val="99"/>
    <w:semiHidden/>
    <w:unhideWhenUsed/>
    <w:rsid w:val="0046287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unhideWhenUsed/>
    <w:rsid w:val="000672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0672EA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0672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0672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67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yperlink" Target="https://d.book118.com/818000125004006043" TargetMode="External" /><Relationship Id="rId71" Type="http://schemas.openxmlformats.org/officeDocument/2006/relationships/header" Target="header34.xml" /><Relationship Id="rId72" Type="http://schemas.openxmlformats.org/officeDocument/2006/relationships/header" Target="header35.xml" /><Relationship Id="rId73" Type="http://schemas.openxmlformats.org/officeDocument/2006/relationships/footer" Target="footer34.xml" /><Relationship Id="rId74" Type="http://schemas.openxmlformats.org/officeDocument/2006/relationships/footer" Target="footer35.xml" /><Relationship Id="rId75" Type="http://schemas.openxmlformats.org/officeDocument/2006/relationships/header" Target="header36.xml" /><Relationship Id="rId76" Type="http://schemas.openxmlformats.org/officeDocument/2006/relationships/footer" Target="footer36.xml" /><Relationship Id="rId77" Type="http://schemas.openxmlformats.org/officeDocument/2006/relationships/theme" Target="theme/theme1.xml" /><Relationship Id="rId78" Type="http://schemas.openxmlformats.org/officeDocument/2006/relationships/styles" Target="styles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3042</Words>
  <Characters>17346</Characters>
  <Application>Microsoft Office Word</Application>
  <DocSecurity>0</DocSecurity>
  <Lines>144</Lines>
  <Paragraphs>40</Paragraphs>
  <ScaleCrop>false</ScaleCrop>
  <Company>Organization</Company>
  <LinksUpToDate>false</LinksUpToDate>
  <CharactersWithSpaces>20348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2024-03-06T04:30:00Z</dcterms:created>
  <dcterms:modified xsi:type="dcterms:W3CDTF">2024-03-06T05:21:00Z</dcterms:modified>
</cp:coreProperties>
</file>