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智慧物流项目规划设计纲要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93" w:history="1">
        <w:r>
          <w:rPr>
            <w:rFonts w:ascii="仿宋" w:eastAsia="仿宋" w:hAnsi="仿宋" w:cs="仿宋" w:hint="eastAsia"/>
            <w:lang w:eastAsia="zh-CN"/>
          </w:rPr>
          <w:t>概论</w:t>
        </w:r>
        <w:r>
          <w:tab/>
        </w:r>
        <w:r>
          <w:fldChar w:fldCharType="begin"/>
        </w:r>
        <w:r>
          <w:instrText xml:space="preserve"> PAGEREF _Toc2193 \h </w:instrText>
        </w:r>
        <w:r>
          <w:fldChar w:fldCharType="separate"/>
        </w:r>
        <w:r>
          <w:t>3</w:t>
        </w:r>
        <w:r>
          <w:fldChar w:fldCharType="end"/>
        </w:r>
      </w:hyperlink>
    </w:p>
    <w:p>
      <w:pPr>
        <w:pStyle w:val="TOC1"/>
        <w:tabs>
          <w:tab w:val="right" w:leader="dot" w:pos="8306"/>
        </w:tabs>
      </w:pPr>
      <w:hyperlink w:anchor="_Toc7241" w:history="1">
        <w:r>
          <w:rPr>
            <w:rFonts w:ascii="仿宋" w:eastAsia="仿宋" w:hAnsi="仿宋" w:cs="仿宋" w:hint="eastAsia"/>
            <w:lang w:eastAsia="zh-CN"/>
          </w:rPr>
          <w:t>一、智慧物流项目绩效评估</w:t>
        </w:r>
        <w:r>
          <w:tab/>
        </w:r>
        <w:r>
          <w:fldChar w:fldCharType="begin"/>
        </w:r>
        <w:r>
          <w:instrText xml:space="preserve"> PAGEREF _Toc7241 \h </w:instrText>
        </w:r>
        <w:r>
          <w:fldChar w:fldCharType="separate"/>
        </w:r>
        <w:r>
          <w:t>3</w:t>
        </w:r>
        <w:r>
          <w:fldChar w:fldCharType="end"/>
        </w:r>
      </w:hyperlink>
    </w:p>
    <w:p>
      <w:pPr>
        <w:pStyle w:val="TOC2"/>
        <w:tabs>
          <w:tab w:val="right" w:leader="dot" w:pos="8306"/>
        </w:tabs>
      </w:pPr>
      <w:hyperlink w:anchor="_Toc16782" w:history="1">
        <w:r>
          <w:rPr>
            <w:rFonts w:ascii="仿宋" w:eastAsia="仿宋" w:hAnsi="仿宋" w:cs="仿宋" w:hint="eastAsia"/>
            <w:lang w:eastAsia="zh-CN"/>
          </w:rPr>
          <w:t>(一)、绩效评估指标</w:t>
        </w:r>
        <w:r>
          <w:tab/>
        </w:r>
        <w:r>
          <w:fldChar w:fldCharType="begin"/>
        </w:r>
        <w:r>
          <w:instrText xml:space="preserve"> PAGEREF _Toc16782 \h </w:instrText>
        </w:r>
        <w:r>
          <w:fldChar w:fldCharType="separate"/>
        </w:r>
        <w:r>
          <w:t>3</w:t>
        </w:r>
        <w:r>
          <w:fldChar w:fldCharType="end"/>
        </w:r>
      </w:hyperlink>
    </w:p>
    <w:p>
      <w:pPr>
        <w:pStyle w:val="TOC2"/>
        <w:tabs>
          <w:tab w:val="right" w:leader="dot" w:pos="8306"/>
        </w:tabs>
      </w:pPr>
      <w:hyperlink w:anchor="_Toc30057" w:history="1">
        <w:r>
          <w:rPr>
            <w:rFonts w:ascii="仿宋" w:eastAsia="仿宋" w:hAnsi="仿宋" w:cs="仿宋" w:hint="eastAsia"/>
            <w:lang w:eastAsia="zh-CN"/>
          </w:rPr>
          <w:t>(二)、绩效评估方法</w:t>
        </w:r>
        <w:r>
          <w:tab/>
        </w:r>
        <w:r>
          <w:fldChar w:fldCharType="begin"/>
        </w:r>
        <w:r>
          <w:instrText xml:space="preserve"> PAGEREF _Toc30057 \h </w:instrText>
        </w:r>
        <w:r>
          <w:fldChar w:fldCharType="separate"/>
        </w:r>
        <w:r>
          <w:t>4</w:t>
        </w:r>
        <w:r>
          <w:fldChar w:fldCharType="end"/>
        </w:r>
      </w:hyperlink>
    </w:p>
    <w:p>
      <w:pPr>
        <w:pStyle w:val="TOC2"/>
        <w:tabs>
          <w:tab w:val="right" w:leader="dot" w:pos="8306"/>
        </w:tabs>
      </w:pPr>
      <w:hyperlink w:anchor="_Toc24582" w:history="1">
        <w:r>
          <w:rPr>
            <w:rFonts w:ascii="仿宋" w:eastAsia="仿宋" w:hAnsi="仿宋" w:cs="仿宋" w:hint="eastAsia"/>
            <w:lang w:eastAsia="zh-CN"/>
          </w:rPr>
          <w:t>(三)、绩效评估周期</w:t>
        </w:r>
        <w:r>
          <w:tab/>
        </w:r>
        <w:r>
          <w:fldChar w:fldCharType="begin"/>
        </w:r>
        <w:r>
          <w:instrText xml:space="preserve"> PAGEREF _Toc24582 \h </w:instrText>
        </w:r>
        <w:r>
          <w:fldChar w:fldCharType="separate"/>
        </w:r>
        <w:r>
          <w:t>5</w:t>
        </w:r>
        <w:r>
          <w:fldChar w:fldCharType="end"/>
        </w:r>
      </w:hyperlink>
    </w:p>
    <w:p>
      <w:pPr>
        <w:pStyle w:val="TOC1"/>
        <w:tabs>
          <w:tab w:val="right" w:leader="dot" w:pos="8306"/>
        </w:tabs>
      </w:pPr>
      <w:hyperlink w:anchor="_Toc31246" w:history="1">
        <w:r>
          <w:rPr>
            <w:rFonts w:ascii="仿宋" w:eastAsia="仿宋" w:hAnsi="仿宋" w:cs="仿宋" w:hint="eastAsia"/>
            <w:lang w:eastAsia="zh-CN"/>
          </w:rPr>
          <w:t>二、智慧物流项目建设单位说明</w:t>
        </w:r>
        <w:r>
          <w:tab/>
        </w:r>
        <w:r>
          <w:fldChar w:fldCharType="begin"/>
        </w:r>
        <w:r>
          <w:instrText xml:space="preserve"> PAGEREF _Toc31246 \h </w:instrText>
        </w:r>
        <w:r>
          <w:fldChar w:fldCharType="separate"/>
        </w:r>
        <w:r>
          <w:t>6</w:t>
        </w:r>
        <w:r>
          <w:fldChar w:fldCharType="end"/>
        </w:r>
      </w:hyperlink>
    </w:p>
    <w:p>
      <w:pPr>
        <w:pStyle w:val="TOC2"/>
        <w:tabs>
          <w:tab w:val="right" w:leader="dot" w:pos="8306"/>
        </w:tabs>
      </w:pPr>
      <w:hyperlink w:anchor="_Toc6411" w:history="1">
        <w:r>
          <w:rPr>
            <w:rFonts w:ascii="仿宋" w:eastAsia="仿宋" w:hAnsi="仿宋" w:cs="仿宋" w:hint="eastAsia"/>
            <w:lang w:eastAsia="zh-CN"/>
          </w:rPr>
          <w:t>(一)、智慧物流项目承办单位基本情况</w:t>
        </w:r>
        <w:r>
          <w:tab/>
        </w:r>
        <w:r>
          <w:fldChar w:fldCharType="begin"/>
        </w:r>
        <w:r>
          <w:instrText xml:space="preserve"> PAGEREF _Toc6411 \h </w:instrText>
        </w:r>
        <w:r>
          <w:fldChar w:fldCharType="separate"/>
        </w:r>
        <w:r>
          <w:t>6</w:t>
        </w:r>
        <w:r>
          <w:fldChar w:fldCharType="end"/>
        </w:r>
      </w:hyperlink>
    </w:p>
    <w:p>
      <w:pPr>
        <w:pStyle w:val="TOC2"/>
        <w:tabs>
          <w:tab w:val="right" w:leader="dot" w:pos="8306"/>
        </w:tabs>
      </w:pPr>
      <w:hyperlink w:anchor="_Toc17610" w:history="1">
        <w:r>
          <w:rPr>
            <w:rFonts w:ascii="仿宋" w:eastAsia="仿宋" w:hAnsi="仿宋" w:cs="仿宋" w:hint="eastAsia"/>
            <w:lang w:eastAsia="zh-CN"/>
          </w:rPr>
          <w:t>(二)、公司经济效益分析</w:t>
        </w:r>
        <w:r>
          <w:tab/>
        </w:r>
        <w:r>
          <w:fldChar w:fldCharType="begin"/>
        </w:r>
        <w:r>
          <w:instrText xml:space="preserve"> PAGEREF _Toc17610 \h </w:instrText>
        </w:r>
        <w:r>
          <w:fldChar w:fldCharType="separate"/>
        </w:r>
        <w:r>
          <w:t>7</w:t>
        </w:r>
        <w:r>
          <w:fldChar w:fldCharType="end"/>
        </w:r>
      </w:hyperlink>
    </w:p>
    <w:p>
      <w:pPr>
        <w:pStyle w:val="TOC1"/>
        <w:tabs>
          <w:tab w:val="right" w:leader="dot" w:pos="8306"/>
        </w:tabs>
      </w:pPr>
      <w:hyperlink w:anchor="_Toc30619" w:history="1">
        <w:r>
          <w:rPr>
            <w:rFonts w:ascii="仿宋" w:eastAsia="仿宋" w:hAnsi="仿宋" w:cs="仿宋" w:hint="eastAsia"/>
            <w:lang w:eastAsia="zh-CN"/>
          </w:rPr>
          <w:t>三、智慧物流项目建设背景及必要性分析</w:t>
        </w:r>
        <w:r>
          <w:tab/>
        </w:r>
        <w:r>
          <w:fldChar w:fldCharType="begin"/>
        </w:r>
        <w:r>
          <w:instrText xml:space="preserve"> PAGEREF _Toc30619 \h </w:instrText>
        </w:r>
        <w:r>
          <w:fldChar w:fldCharType="separate"/>
        </w:r>
        <w:r>
          <w:t>8</w:t>
        </w:r>
        <w:r>
          <w:fldChar w:fldCharType="end"/>
        </w:r>
      </w:hyperlink>
    </w:p>
    <w:p>
      <w:pPr>
        <w:pStyle w:val="TOC2"/>
        <w:tabs>
          <w:tab w:val="right" w:leader="dot" w:pos="8306"/>
        </w:tabs>
      </w:pPr>
      <w:hyperlink w:anchor="_Toc3183" w:history="1">
        <w:r>
          <w:rPr>
            <w:rFonts w:ascii="仿宋" w:eastAsia="仿宋" w:hAnsi="仿宋" w:cs="仿宋" w:hint="eastAsia"/>
            <w:lang w:eastAsia="zh-CN"/>
          </w:rPr>
          <w:t>(一)、智慧物流项目背景分析</w:t>
        </w:r>
        <w:r>
          <w:tab/>
        </w:r>
        <w:r>
          <w:fldChar w:fldCharType="begin"/>
        </w:r>
        <w:r>
          <w:instrText xml:space="preserve"> PAGEREF _Toc3183 \h </w:instrText>
        </w:r>
        <w:r>
          <w:fldChar w:fldCharType="separate"/>
        </w:r>
        <w:r>
          <w:t>8</w:t>
        </w:r>
        <w:r>
          <w:fldChar w:fldCharType="end"/>
        </w:r>
      </w:hyperlink>
    </w:p>
    <w:p>
      <w:pPr>
        <w:pStyle w:val="TOC2"/>
        <w:tabs>
          <w:tab w:val="right" w:leader="dot" w:pos="8306"/>
        </w:tabs>
      </w:pPr>
      <w:hyperlink w:anchor="_Toc6089" w:history="1">
        <w:r>
          <w:rPr>
            <w:rFonts w:ascii="仿宋" w:eastAsia="仿宋" w:hAnsi="仿宋" w:cs="仿宋" w:hint="eastAsia"/>
            <w:lang w:eastAsia="zh-CN"/>
          </w:rPr>
          <w:t>(二)、智慧物流项目建设必要性分析</w:t>
        </w:r>
        <w:r>
          <w:tab/>
        </w:r>
        <w:r>
          <w:fldChar w:fldCharType="begin"/>
        </w:r>
        <w:r>
          <w:instrText xml:space="preserve"> PAGEREF _Toc6089 \h </w:instrText>
        </w:r>
        <w:r>
          <w:fldChar w:fldCharType="separate"/>
        </w:r>
        <w:r>
          <w:t>9</w:t>
        </w:r>
        <w:r>
          <w:fldChar w:fldCharType="end"/>
        </w:r>
      </w:hyperlink>
    </w:p>
    <w:p>
      <w:pPr>
        <w:pStyle w:val="TOC1"/>
        <w:tabs>
          <w:tab w:val="right" w:leader="dot" w:pos="8306"/>
        </w:tabs>
      </w:pPr>
      <w:hyperlink w:anchor="_Toc25386" w:history="1">
        <w:r>
          <w:rPr>
            <w:rFonts w:ascii="仿宋" w:eastAsia="仿宋" w:hAnsi="仿宋" w:cs="仿宋" w:hint="eastAsia"/>
            <w:lang w:eastAsia="zh-CN"/>
          </w:rPr>
          <w:t>四、工艺说明</w:t>
        </w:r>
        <w:r>
          <w:tab/>
        </w:r>
        <w:r>
          <w:fldChar w:fldCharType="begin"/>
        </w:r>
        <w:r>
          <w:instrText xml:space="preserve"> PAGEREF _Toc25386 \h </w:instrText>
        </w:r>
        <w:r>
          <w:fldChar w:fldCharType="separate"/>
        </w:r>
        <w:r>
          <w:t>11</w:t>
        </w:r>
        <w:r>
          <w:fldChar w:fldCharType="end"/>
        </w:r>
      </w:hyperlink>
    </w:p>
    <w:p>
      <w:pPr>
        <w:pStyle w:val="TOC2"/>
        <w:tabs>
          <w:tab w:val="right" w:leader="dot" w:pos="8306"/>
        </w:tabs>
      </w:pPr>
      <w:hyperlink w:anchor="_Toc6124" w:history="1">
        <w:r>
          <w:rPr>
            <w:rFonts w:ascii="仿宋" w:eastAsia="仿宋" w:hAnsi="仿宋" w:cs="仿宋" w:hint="eastAsia"/>
            <w:lang w:eastAsia="zh-CN"/>
          </w:rPr>
          <w:t>(一)、技术管理特点</w:t>
        </w:r>
        <w:r>
          <w:tab/>
        </w:r>
        <w:r>
          <w:fldChar w:fldCharType="begin"/>
        </w:r>
        <w:r>
          <w:instrText xml:space="preserve"> PAGEREF _Toc6124 \h </w:instrText>
        </w:r>
        <w:r>
          <w:fldChar w:fldCharType="separate"/>
        </w:r>
        <w:r>
          <w:t>11</w:t>
        </w:r>
        <w:r>
          <w:fldChar w:fldCharType="end"/>
        </w:r>
      </w:hyperlink>
    </w:p>
    <w:p>
      <w:pPr>
        <w:pStyle w:val="TOC2"/>
        <w:tabs>
          <w:tab w:val="right" w:leader="dot" w:pos="8306"/>
        </w:tabs>
      </w:pPr>
      <w:hyperlink w:anchor="_Toc22373" w:history="1">
        <w:r>
          <w:rPr>
            <w:rFonts w:ascii="仿宋" w:eastAsia="仿宋" w:hAnsi="仿宋" w:cs="仿宋" w:hint="eastAsia"/>
            <w:lang w:eastAsia="zh-CN"/>
          </w:rPr>
          <w:t>(二)、智慧物流项目工艺技术设计方案</w:t>
        </w:r>
        <w:r>
          <w:tab/>
        </w:r>
        <w:r>
          <w:fldChar w:fldCharType="begin"/>
        </w:r>
        <w:r>
          <w:instrText xml:space="preserve"> PAGEREF _Toc22373 \h </w:instrText>
        </w:r>
        <w:r>
          <w:fldChar w:fldCharType="separate"/>
        </w:r>
        <w:r>
          <w:t>12</w:t>
        </w:r>
        <w:r>
          <w:fldChar w:fldCharType="end"/>
        </w:r>
      </w:hyperlink>
    </w:p>
    <w:p>
      <w:pPr>
        <w:pStyle w:val="TOC2"/>
        <w:tabs>
          <w:tab w:val="right" w:leader="dot" w:pos="8306"/>
        </w:tabs>
      </w:pPr>
      <w:hyperlink w:anchor="_Toc22638" w:history="1">
        <w:r>
          <w:rPr>
            <w:rFonts w:ascii="仿宋" w:eastAsia="仿宋" w:hAnsi="仿宋" w:cs="仿宋" w:hint="eastAsia"/>
            <w:lang w:eastAsia="zh-CN"/>
          </w:rPr>
          <w:t>(三)、设备选型方案</w:t>
        </w:r>
        <w:r>
          <w:tab/>
        </w:r>
        <w:r>
          <w:fldChar w:fldCharType="begin"/>
        </w:r>
        <w:r>
          <w:instrText xml:space="preserve"> PAGEREF _Toc22638 \h </w:instrText>
        </w:r>
        <w:r>
          <w:fldChar w:fldCharType="separate"/>
        </w:r>
        <w:r>
          <w:t>13</w:t>
        </w:r>
        <w:r>
          <w:fldChar w:fldCharType="end"/>
        </w:r>
      </w:hyperlink>
    </w:p>
    <w:p>
      <w:pPr>
        <w:pStyle w:val="TOC1"/>
        <w:tabs>
          <w:tab w:val="right" w:leader="dot" w:pos="8306"/>
        </w:tabs>
      </w:pPr>
      <w:hyperlink w:anchor="_Toc19687" w:history="1">
        <w:r>
          <w:rPr>
            <w:rFonts w:ascii="仿宋" w:eastAsia="仿宋" w:hAnsi="仿宋" w:cs="仿宋" w:hint="eastAsia"/>
            <w:lang w:eastAsia="zh-CN"/>
          </w:rPr>
          <w:t>五、智慧物流项目危机管理</w:t>
        </w:r>
        <w:r>
          <w:tab/>
        </w:r>
        <w:r>
          <w:fldChar w:fldCharType="begin"/>
        </w:r>
        <w:r>
          <w:instrText xml:space="preserve"> PAGEREF _Toc19687 \h </w:instrText>
        </w:r>
        <w:r>
          <w:fldChar w:fldCharType="separate"/>
        </w:r>
        <w:r>
          <w:t>14</w:t>
        </w:r>
        <w:r>
          <w:fldChar w:fldCharType="end"/>
        </w:r>
      </w:hyperlink>
    </w:p>
    <w:p>
      <w:pPr>
        <w:pStyle w:val="TOC2"/>
        <w:tabs>
          <w:tab w:val="right" w:leader="dot" w:pos="8306"/>
        </w:tabs>
      </w:pPr>
      <w:hyperlink w:anchor="_Toc9974" w:history="1">
        <w:r>
          <w:rPr>
            <w:rFonts w:ascii="仿宋" w:eastAsia="仿宋" w:hAnsi="仿宋" w:cs="仿宋" w:hint="eastAsia"/>
            <w:lang w:eastAsia="zh-CN"/>
          </w:rPr>
          <w:t>(一)、危机预警与识别</w:t>
        </w:r>
        <w:r>
          <w:tab/>
        </w:r>
        <w:r>
          <w:fldChar w:fldCharType="begin"/>
        </w:r>
        <w:r>
          <w:instrText xml:space="preserve"> PAGEREF _Toc9974 \h </w:instrText>
        </w:r>
        <w:r>
          <w:fldChar w:fldCharType="separate"/>
        </w:r>
        <w:r>
          <w:t>14</w:t>
        </w:r>
        <w:r>
          <w:fldChar w:fldCharType="end"/>
        </w:r>
      </w:hyperlink>
    </w:p>
    <w:p>
      <w:pPr>
        <w:pStyle w:val="TOC2"/>
        <w:tabs>
          <w:tab w:val="right" w:leader="dot" w:pos="8306"/>
        </w:tabs>
      </w:pPr>
      <w:hyperlink w:anchor="_Toc22472" w:history="1">
        <w:r>
          <w:rPr>
            <w:rFonts w:ascii="仿宋" w:eastAsia="仿宋" w:hAnsi="仿宋" w:cs="仿宋" w:hint="eastAsia"/>
            <w:lang w:eastAsia="zh-CN"/>
          </w:rPr>
          <w:t>(二)、危机应对与恢复</w:t>
        </w:r>
        <w:r>
          <w:tab/>
        </w:r>
        <w:r>
          <w:fldChar w:fldCharType="begin"/>
        </w:r>
        <w:r>
          <w:instrText xml:space="preserve"> PAGEREF _Toc22472 \h </w:instrText>
        </w:r>
        <w:r>
          <w:fldChar w:fldCharType="separate"/>
        </w:r>
        <w:r>
          <w:t>15</w:t>
        </w:r>
        <w:r>
          <w:fldChar w:fldCharType="end"/>
        </w:r>
      </w:hyperlink>
    </w:p>
    <w:p>
      <w:pPr>
        <w:pStyle w:val="TOC1"/>
        <w:tabs>
          <w:tab w:val="right" w:leader="dot" w:pos="8306"/>
        </w:tabs>
      </w:pPr>
      <w:hyperlink w:anchor="_Toc6146" w:history="1">
        <w:r>
          <w:rPr>
            <w:rFonts w:ascii="仿宋" w:eastAsia="仿宋" w:hAnsi="仿宋" w:cs="仿宋" w:hint="eastAsia"/>
            <w:lang w:eastAsia="zh-CN"/>
          </w:rPr>
          <w:t>六、智慧物流项目选址可行性分析</w:t>
        </w:r>
        <w:r>
          <w:tab/>
        </w:r>
        <w:r>
          <w:fldChar w:fldCharType="begin"/>
        </w:r>
        <w:r>
          <w:instrText xml:space="preserve"> PAGEREF _Toc6146 \h </w:instrText>
        </w:r>
        <w:r>
          <w:fldChar w:fldCharType="separate"/>
        </w:r>
        <w:r>
          <w:t>17</w:t>
        </w:r>
        <w:r>
          <w:fldChar w:fldCharType="end"/>
        </w:r>
      </w:hyperlink>
    </w:p>
    <w:p>
      <w:pPr>
        <w:pStyle w:val="TOC2"/>
        <w:tabs>
          <w:tab w:val="right" w:leader="dot" w:pos="8306"/>
        </w:tabs>
      </w:pPr>
      <w:hyperlink w:anchor="_Toc28724" w:history="1">
        <w:r>
          <w:rPr>
            <w:rFonts w:ascii="仿宋" w:eastAsia="仿宋" w:hAnsi="仿宋" w:cs="仿宋" w:hint="eastAsia"/>
            <w:lang w:eastAsia="zh-CN"/>
          </w:rPr>
          <w:t>(一)、智慧物流项目选址</w:t>
        </w:r>
        <w:r>
          <w:tab/>
        </w:r>
        <w:r>
          <w:fldChar w:fldCharType="begin"/>
        </w:r>
        <w:r>
          <w:instrText xml:space="preserve"> PAGEREF _Toc28724 \h </w:instrText>
        </w:r>
        <w:r>
          <w:fldChar w:fldCharType="separate"/>
        </w:r>
        <w:r>
          <w:t>17</w:t>
        </w:r>
        <w:r>
          <w:fldChar w:fldCharType="end"/>
        </w:r>
      </w:hyperlink>
    </w:p>
    <w:p>
      <w:pPr>
        <w:pStyle w:val="TOC2"/>
        <w:tabs>
          <w:tab w:val="right" w:leader="dot" w:pos="8306"/>
        </w:tabs>
      </w:pPr>
      <w:hyperlink w:anchor="_Toc10796" w:history="1">
        <w:r>
          <w:rPr>
            <w:rFonts w:ascii="仿宋" w:eastAsia="仿宋" w:hAnsi="仿宋" w:cs="仿宋" w:hint="eastAsia"/>
            <w:lang w:eastAsia="zh-CN"/>
          </w:rPr>
          <w:t>(二)、用地控制指标</w:t>
        </w:r>
        <w:r>
          <w:tab/>
        </w:r>
        <w:r>
          <w:fldChar w:fldCharType="begin"/>
        </w:r>
        <w:r>
          <w:instrText xml:space="preserve"> PAGEREF _Toc10796 \h </w:instrText>
        </w:r>
        <w:r>
          <w:fldChar w:fldCharType="separate"/>
        </w:r>
        <w:r>
          <w:t>17</w:t>
        </w:r>
        <w:r>
          <w:fldChar w:fldCharType="end"/>
        </w:r>
      </w:hyperlink>
    </w:p>
    <w:p>
      <w:pPr>
        <w:pStyle w:val="TOC2"/>
        <w:tabs>
          <w:tab w:val="right" w:leader="dot" w:pos="8306"/>
        </w:tabs>
      </w:pPr>
      <w:hyperlink w:anchor="_Toc19729" w:history="1">
        <w:r>
          <w:rPr>
            <w:rFonts w:ascii="仿宋" w:eastAsia="仿宋" w:hAnsi="仿宋" w:cs="仿宋" w:hint="eastAsia"/>
            <w:lang w:eastAsia="zh-CN"/>
          </w:rPr>
          <w:t>(三)、节约用地措施</w:t>
        </w:r>
        <w:r>
          <w:tab/>
        </w:r>
        <w:r>
          <w:fldChar w:fldCharType="begin"/>
        </w:r>
        <w:r>
          <w:instrText xml:space="preserve"> PAGEREF _Toc19729 \h </w:instrText>
        </w:r>
        <w:r>
          <w:fldChar w:fldCharType="separate"/>
        </w:r>
        <w:r>
          <w:t>19</w:t>
        </w:r>
        <w:r>
          <w:fldChar w:fldCharType="end"/>
        </w:r>
      </w:hyperlink>
    </w:p>
    <w:p>
      <w:pPr>
        <w:pStyle w:val="TOC2"/>
        <w:tabs>
          <w:tab w:val="right" w:leader="dot" w:pos="8306"/>
        </w:tabs>
      </w:pPr>
      <w:hyperlink w:anchor="_Toc26791" w:history="1">
        <w:r>
          <w:rPr>
            <w:rFonts w:ascii="仿宋" w:eastAsia="仿宋" w:hAnsi="仿宋" w:cs="仿宋" w:hint="eastAsia"/>
            <w:lang w:eastAsia="zh-CN"/>
          </w:rPr>
          <w:t>(四)、总图布置方案</w:t>
        </w:r>
        <w:r>
          <w:tab/>
        </w:r>
        <w:r>
          <w:fldChar w:fldCharType="begin"/>
        </w:r>
        <w:r>
          <w:instrText xml:space="preserve"> PAGEREF _Toc26791 \h </w:instrText>
        </w:r>
        <w:r>
          <w:fldChar w:fldCharType="separate"/>
        </w:r>
        <w:r>
          <w:t>20</w:t>
        </w:r>
        <w:r>
          <w:fldChar w:fldCharType="end"/>
        </w:r>
      </w:hyperlink>
    </w:p>
    <w:p>
      <w:pPr>
        <w:pStyle w:val="TOC2"/>
        <w:tabs>
          <w:tab w:val="right" w:leader="dot" w:pos="8306"/>
        </w:tabs>
      </w:pPr>
      <w:hyperlink w:anchor="_Toc25859" w:history="1">
        <w:r>
          <w:rPr>
            <w:rFonts w:ascii="仿宋" w:eastAsia="仿宋" w:hAnsi="仿宋" w:cs="仿宋" w:hint="eastAsia"/>
            <w:lang w:eastAsia="zh-CN"/>
          </w:rPr>
          <w:t>(五)、选址综合评价</w:t>
        </w:r>
        <w:r>
          <w:tab/>
        </w:r>
        <w:r>
          <w:fldChar w:fldCharType="begin"/>
        </w:r>
        <w:r>
          <w:instrText xml:space="preserve"> PAGEREF _Toc25859 \h </w:instrText>
        </w:r>
        <w:r>
          <w:fldChar w:fldCharType="separate"/>
        </w:r>
        <w:r>
          <w:t>21</w:t>
        </w:r>
        <w:r>
          <w:fldChar w:fldCharType="end"/>
        </w:r>
      </w:hyperlink>
    </w:p>
    <w:p>
      <w:pPr>
        <w:pStyle w:val="TOC1"/>
        <w:tabs>
          <w:tab w:val="right" w:leader="dot" w:pos="8306"/>
        </w:tabs>
      </w:pPr>
      <w:hyperlink w:anchor="_Toc11975" w:history="1">
        <w:r>
          <w:rPr>
            <w:rFonts w:ascii="仿宋" w:eastAsia="仿宋" w:hAnsi="仿宋" w:cs="仿宋" w:hint="eastAsia"/>
            <w:lang w:eastAsia="zh-CN"/>
          </w:rPr>
          <w:t>七、智慧物流项目社会影响</w:t>
        </w:r>
        <w:r>
          <w:tab/>
        </w:r>
        <w:r>
          <w:fldChar w:fldCharType="begin"/>
        </w:r>
        <w:r>
          <w:instrText xml:space="preserve"> PAGEREF _Toc11975 \h </w:instrText>
        </w:r>
        <w:r>
          <w:fldChar w:fldCharType="separate"/>
        </w:r>
        <w:r>
          <w:t>22</w:t>
        </w:r>
        <w:r>
          <w:fldChar w:fldCharType="end"/>
        </w:r>
      </w:hyperlink>
    </w:p>
    <w:p>
      <w:pPr>
        <w:pStyle w:val="TOC2"/>
        <w:tabs>
          <w:tab w:val="right" w:leader="dot" w:pos="8306"/>
        </w:tabs>
      </w:pPr>
      <w:hyperlink w:anchor="_Toc20580" w:history="1">
        <w:r>
          <w:rPr>
            <w:rFonts w:ascii="仿宋" w:eastAsia="仿宋" w:hAnsi="仿宋" w:cs="仿宋" w:hint="eastAsia"/>
            <w:lang w:eastAsia="zh-CN"/>
          </w:rPr>
          <w:t>(一)、社会责任与义务</w:t>
        </w:r>
        <w:r>
          <w:tab/>
        </w:r>
        <w:r>
          <w:fldChar w:fldCharType="begin"/>
        </w:r>
        <w:r>
          <w:instrText xml:space="preserve"> PAGEREF _Toc20580 \h </w:instrText>
        </w:r>
        <w:r>
          <w:fldChar w:fldCharType="separate"/>
        </w:r>
        <w:r>
          <w:t>22</w:t>
        </w:r>
        <w:r>
          <w:fldChar w:fldCharType="end"/>
        </w:r>
      </w:hyperlink>
    </w:p>
    <w:p>
      <w:pPr>
        <w:pStyle w:val="TOC2"/>
        <w:tabs>
          <w:tab w:val="right" w:leader="dot" w:pos="8306"/>
        </w:tabs>
      </w:pPr>
      <w:hyperlink w:anchor="_Toc31876" w:history="1">
        <w:r>
          <w:rPr>
            <w:rFonts w:ascii="仿宋" w:eastAsia="仿宋" w:hAnsi="仿宋" w:cs="仿宋" w:hint="eastAsia"/>
            <w:lang w:eastAsia="zh-CN"/>
          </w:rPr>
          <w:t>(二)、社会参与与沟通</w:t>
        </w:r>
        <w:r>
          <w:tab/>
        </w:r>
        <w:r>
          <w:fldChar w:fldCharType="begin"/>
        </w:r>
        <w:r>
          <w:instrText xml:space="preserve"> PAGEREF _Toc31876 \h </w:instrText>
        </w:r>
        <w:r>
          <w:fldChar w:fldCharType="separate"/>
        </w:r>
        <w:r>
          <w:t>23</w:t>
        </w:r>
        <w:r>
          <w:fldChar w:fldCharType="end"/>
        </w:r>
      </w:hyperlink>
    </w:p>
    <w:p>
      <w:pPr>
        <w:pStyle w:val="TOC1"/>
        <w:tabs>
          <w:tab w:val="right" w:leader="dot" w:pos="8306"/>
        </w:tabs>
      </w:pPr>
      <w:hyperlink w:anchor="_Toc23593" w:history="1">
        <w:r>
          <w:rPr>
            <w:rFonts w:ascii="仿宋" w:eastAsia="仿宋" w:hAnsi="仿宋" w:cs="仿宋" w:hint="eastAsia"/>
            <w:lang w:eastAsia="zh-CN"/>
          </w:rPr>
          <w:t>八、智慧物流项目计划安排</w:t>
        </w:r>
        <w:r>
          <w:tab/>
        </w:r>
        <w:r>
          <w:fldChar w:fldCharType="begin"/>
        </w:r>
        <w:r>
          <w:instrText xml:space="preserve"> PAGEREF _Toc23593 \h </w:instrText>
        </w:r>
        <w:r>
          <w:fldChar w:fldCharType="separate"/>
        </w:r>
        <w:r>
          <w:t>24</w:t>
        </w:r>
        <w:r>
          <w:fldChar w:fldCharType="end"/>
        </w:r>
      </w:hyperlink>
    </w:p>
    <w:p>
      <w:pPr>
        <w:pStyle w:val="TOC2"/>
        <w:tabs>
          <w:tab w:val="right" w:leader="dot" w:pos="8306"/>
        </w:tabs>
      </w:pPr>
      <w:hyperlink w:anchor="_Toc3165" w:history="1">
        <w:r>
          <w:rPr>
            <w:rFonts w:ascii="仿宋" w:eastAsia="仿宋" w:hAnsi="仿宋" w:cs="仿宋" w:hint="eastAsia"/>
            <w:lang w:eastAsia="zh-CN"/>
          </w:rPr>
          <w:t>(一)、建设周期</w:t>
        </w:r>
        <w:r>
          <w:tab/>
        </w:r>
        <w:r>
          <w:fldChar w:fldCharType="begin"/>
        </w:r>
        <w:r>
          <w:instrText xml:space="preserve"> PAGEREF _Toc3165 \h </w:instrText>
        </w:r>
        <w:r>
          <w:fldChar w:fldCharType="separate"/>
        </w:r>
        <w:r>
          <w:t>24</w:t>
        </w:r>
        <w:r>
          <w:fldChar w:fldCharType="end"/>
        </w:r>
      </w:hyperlink>
    </w:p>
    <w:p>
      <w:pPr>
        <w:pStyle w:val="TOC2"/>
        <w:tabs>
          <w:tab w:val="right" w:leader="dot" w:pos="8306"/>
        </w:tabs>
      </w:pPr>
      <w:hyperlink w:anchor="_Toc23758" w:history="1">
        <w:r>
          <w:rPr>
            <w:rFonts w:ascii="仿宋" w:eastAsia="仿宋" w:hAnsi="仿宋" w:cs="仿宋" w:hint="eastAsia"/>
            <w:lang w:eastAsia="zh-CN"/>
          </w:rPr>
          <w:t>(二)、建设进度</w:t>
        </w:r>
        <w:r>
          <w:tab/>
        </w:r>
        <w:r>
          <w:fldChar w:fldCharType="begin"/>
        </w:r>
        <w:r>
          <w:instrText xml:space="preserve"> PAGEREF _Toc23758 \h </w:instrText>
        </w:r>
        <w:r>
          <w:fldChar w:fldCharType="separate"/>
        </w:r>
        <w:r>
          <w:t>24</w:t>
        </w:r>
        <w:r>
          <w:fldChar w:fldCharType="end"/>
        </w:r>
      </w:hyperlink>
    </w:p>
    <w:p>
      <w:pPr>
        <w:pStyle w:val="TOC2"/>
        <w:tabs>
          <w:tab w:val="right" w:leader="dot" w:pos="8306"/>
        </w:tabs>
      </w:pPr>
      <w:hyperlink w:anchor="_Toc7427" w:history="1">
        <w:r>
          <w:rPr>
            <w:rFonts w:ascii="仿宋" w:eastAsia="仿宋" w:hAnsi="仿宋" w:cs="仿宋" w:hint="eastAsia"/>
            <w:lang w:eastAsia="zh-CN"/>
          </w:rPr>
          <w:t>(三)、进度安排注意事项</w:t>
        </w:r>
        <w:r>
          <w:tab/>
        </w:r>
        <w:r>
          <w:fldChar w:fldCharType="begin"/>
        </w:r>
        <w:r>
          <w:instrText xml:space="preserve"> PAGEREF _Toc7427 \h </w:instrText>
        </w:r>
        <w:r>
          <w:fldChar w:fldCharType="separate"/>
        </w:r>
        <w:r>
          <w:t>25</w:t>
        </w:r>
        <w:r>
          <w:fldChar w:fldCharType="end"/>
        </w:r>
      </w:hyperlink>
    </w:p>
    <w:p>
      <w:pPr>
        <w:pStyle w:val="TOC2"/>
        <w:tabs>
          <w:tab w:val="right" w:leader="dot" w:pos="8306"/>
        </w:tabs>
      </w:pPr>
      <w:hyperlink w:anchor="_Toc2492" w:history="1">
        <w:r>
          <w:rPr>
            <w:rFonts w:ascii="仿宋" w:eastAsia="仿宋" w:hAnsi="仿宋" w:cs="仿宋" w:hint="eastAsia"/>
            <w:lang w:eastAsia="zh-CN"/>
          </w:rPr>
          <w:t>(四)、人力资源配置</w:t>
        </w:r>
        <w:r>
          <w:tab/>
        </w:r>
        <w:r>
          <w:fldChar w:fldCharType="begin"/>
        </w:r>
        <w:r>
          <w:instrText xml:space="preserve"> PAGEREF _Toc2492 \h </w:instrText>
        </w:r>
        <w:r>
          <w:fldChar w:fldCharType="separate"/>
        </w:r>
        <w:r>
          <w:t>27</w:t>
        </w:r>
        <w:r>
          <w:fldChar w:fldCharType="end"/>
        </w:r>
      </w:hyperlink>
    </w:p>
    <w:p>
      <w:pPr>
        <w:pStyle w:val="TOC1"/>
        <w:tabs>
          <w:tab w:val="right" w:leader="dot" w:pos="8306"/>
        </w:tabs>
      </w:pPr>
      <w:hyperlink w:anchor="_Toc13749" w:history="1">
        <w:r>
          <w:rPr>
            <w:rFonts w:ascii="仿宋" w:eastAsia="仿宋" w:hAnsi="仿宋" w:cs="仿宋" w:hint="eastAsia"/>
            <w:lang w:eastAsia="zh-CN"/>
          </w:rPr>
          <w:t>九、智慧物流项目经营效益</w:t>
        </w:r>
        <w:r>
          <w:tab/>
        </w:r>
        <w:r>
          <w:fldChar w:fldCharType="begin"/>
        </w:r>
        <w:r>
          <w:instrText xml:space="preserve"> PAGEREF _Toc13749 \h </w:instrText>
        </w:r>
        <w:r>
          <w:fldChar w:fldCharType="separate"/>
        </w:r>
        <w:r>
          <w:t>28</w:t>
        </w:r>
        <w:r>
          <w:fldChar w:fldCharType="end"/>
        </w:r>
      </w:hyperlink>
    </w:p>
    <w:p>
      <w:pPr>
        <w:pStyle w:val="TOC2"/>
        <w:tabs>
          <w:tab w:val="right" w:leader="dot" w:pos="8306"/>
        </w:tabs>
      </w:pPr>
      <w:hyperlink w:anchor="_Toc11467" w:history="1">
        <w:r>
          <w:rPr>
            <w:rFonts w:ascii="仿宋" w:eastAsia="仿宋" w:hAnsi="仿宋" w:cs="仿宋" w:hint="eastAsia"/>
            <w:lang w:eastAsia="zh-CN"/>
          </w:rPr>
          <w:t>(一)、经济评价财务测算</w:t>
        </w:r>
        <w:r>
          <w:tab/>
        </w:r>
        <w:r>
          <w:fldChar w:fldCharType="begin"/>
        </w:r>
        <w:r>
          <w:instrText xml:space="preserve"> PAGEREF _Toc11467 \h </w:instrText>
        </w:r>
        <w:r>
          <w:fldChar w:fldCharType="separate"/>
        </w:r>
        <w:r>
          <w:t>28</w:t>
        </w:r>
        <w:r>
          <w:fldChar w:fldCharType="end"/>
        </w:r>
      </w:hyperlink>
    </w:p>
    <w:p>
      <w:pPr>
        <w:pStyle w:val="TOC2"/>
        <w:tabs>
          <w:tab w:val="right" w:leader="dot" w:pos="8306"/>
        </w:tabs>
      </w:pPr>
      <w:hyperlink w:anchor="_Toc8764" w:history="1">
        <w:r>
          <w:rPr>
            <w:rFonts w:ascii="仿宋" w:eastAsia="仿宋" w:hAnsi="仿宋" w:cs="仿宋" w:hint="eastAsia"/>
            <w:lang w:eastAsia="zh-CN"/>
          </w:rPr>
          <w:t>(二)、智慧物流项目盈利能力分析</w:t>
        </w:r>
        <w:r>
          <w:tab/>
        </w:r>
        <w:r>
          <w:fldChar w:fldCharType="begin"/>
        </w:r>
        <w:r>
          <w:instrText xml:space="preserve"> PAGEREF _Toc8764 \h </w:instrText>
        </w:r>
        <w:r>
          <w:fldChar w:fldCharType="separate"/>
        </w:r>
        <w:r>
          <w:t>29</w:t>
        </w:r>
        <w:r>
          <w:fldChar w:fldCharType="end"/>
        </w:r>
      </w:hyperlink>
    </w:p>
    <w:p>
      <w:pPr>
        <w:pStyle w:val="TOC1"/>
        <w:tabs>
          <w:tab w:val="right" w:leader="dot" w:pos="8306"/>
        </w:tabs>
      </w:pPr>
      <w:hyperlink w:anchor="_Toc3776" w:history="1">
        <w:r>
          <w:rPr>
            <w:rFonts w:ascii="仿宋" w:eastAsia="仿宋" w:hAnsi="仿宋" w:cs="仿宋" w:hint="eastAsia"/>
            <w:lang w:eastAsia="zh-CN"/>
          </w:rPr>
          <w:t>十、生产安全保护</w:t>
        </w:r>
        <w:r>
          <w:tab/>
        </w:r>
        <w:r>
          <w:fldChar w:fldCharType="begin"/>
        </w:r>
        <w:r>
          <w:instrText xml:space="preserve"> PAGEREF _Toc3776 \h </w:instrText>
        </w:r>
        <w:r>
          <w:fldChar w:fldCharType="separate"/>
        </w:r>
        <w:r>
          <w:t>30</w:t>
        </w:r>
        <w:r>
          <w:fldChar w:fldCharType="end"/>
        </w:r>
      </w:hyperlink>
    </w:p>
    <w:p>
      <w:pPr>
        <w:pStyle w:val="TOC2"/>
        <w:tabs>
          <w:tab w:val="right" w:leader="dot" w:pos="8306"/>
        </w:tabs>
      </w:pPr>
      <w:hyperlink w:anchor="_Toc3034" w:history="1">
        <w:r>
          <w:rPr>
            <w:rFonts w:ascii="仿宋" w:eastAsia="仿宋" w:hAnsi="仿宋" w:cs="仿宋" w:hint="eastAsia"/>
            <w:lang w:eastAsia="zh-CN"/>
          </w:rPr>
          <w:t>(一)、消防安全</w:t>
        </w:r>
        <w:r>
          <w:tab/>
        </w:r>
        <w:r>
          <w:fldChar w:fldCharType="begin"/>
        </w:r>
        <w:r>
          <w:instrText xml:space="preserve"> PAGEREF _Toc3034 \h </w:instrText>
        </w:r>
        <w:r>
          <w:fldChar w:fldCharType="separate"/>
        </w:r>
        <w:r>
          <w:t>30</w:t>
        </w:r>
        <w:r>
          <w:fldChar w:fldCharType="end"/>
        </w:r>
      </w:hyperlink>
    </w:p>
    <w:p>
      <w:pPr>
        <w:pStyle w:val="TOC2"/>
        <w:tabs>
          <w:tab w:val="right" w:leader="dot" w:pos="8306"/>
        </w:tabs>
      </w:pPr>
      <w:hyperlink w:anchor="_Toc4363" w:history="1">
        <w:r>
          <w:rPr>
            <w:rFonts w:ascii="仿宋" w:eastAsia="仿宋" w:hAnsi="仿宋" w:cs="仿宋" w:hint="eastAsia"/>
            <w:lang w:eastAsia="zh-CN"/>
          </w:rPr>
          <w:t>(二)、防火防爆总图布置措施</w:t>
        </w:r>
        <w:r>
          <w:tab/>
        </w:r>
        <w:r>
          <w:fldChar w:fldCharType="begin"/>
        </w:r>
        <w:r>
          <w:instrText xml:space="preserve"> PAGEREF _Toc4363 \h </w:instrText>
        </w:r>
        <w:r>
          <w:fldChar w:fldCharType="separate"/>
        </w:r>
        <w:r>
          <w:t>31</w:t>
        </w:r>
        <w:r>
          <w:fldChar w:fldCharType="end"/>
        </w:r>
      </w:hyperlink>
    </w:p>
    <w:p>
      <w:pPr>
        <w:pStyle w:val="TOC2"/>
        <w:tabs>
          <w:tab w:val="right" w:leader="dot" w:pos="8306"/>
        </w:tabs>
      </w:pPr>
      <w:hyperlink w:anchor="_Toc32433" w:history="1">
        <w:r>
          <w:rPr>
            <w:rFonts w:ascii="仿宋" w:eastAsia="仿宋" w:hAnsi="仿宋" w:cs="仿宋" w:hint="eastAsia"/>
            <w:lang w:eastAsia="zh-CN"/>
          </w:rPr>
          <w:t>(三)、自然灾害防范措施</w:t>
        </w:r>
        <w:r>
          <w:tab/>
        </w:r>
        <w:r>
          <w:fldChar w:fldCharType="begin"/>
        </w:r>
        <w:r>
          <w:instrText xml:space="preserve"> PAGEREF _Toc32433 \h </w:instrText>
        </w:r>
        <w:r>
          <w:fldChar w:fldCharType="separate"/>
        </w:r>
        <w:r>
          <w:t>32</w:t>
        </w:r>
        <w:r>
          <w:fldChar w:fldCharType="end"/>
        </w:r>
      </w:hyperlink>
    </w:p>
    <w:p>
      <w:pPr>
        <w:pStyle w:val="TOC2"/>
        <w:tabs>
          <w:tab w:val="right" w:leader="dot" w:pos="8306"/>
        </w:tabs>
      </w:pPr>
      <w:hyperlink w:anchor="_Toc9731" w:history="1">
        <w:r>
          <w:rPr>
            <w:rFonts w:ascii="仿宋" w:eastAsia="仿宋" w:hAnsi="仿宋" w:cs="仿宋" w:hint="eastAsia"/>
            <w:lang w:eastAsia="zh-CN"/>
          </w:rPr>
          <w:t>(四)、安全色及安全标志使用要求</w:t>
        </w:r>
        <w:r>
          <w:tab/>
        </w:r>
        <w:r>
          <w:fldChar w:fldCharType="begin"/>
        </w:r>
        <w:r>
          <w:instrText xml:space="preserve"> PAGEREF _Toc9731 \h </w:instrText>
        </w:r>
        <w:r>
          <w:fldChar w:fldCharType="separate"/>
        </w:r>
        <w:r>
          <w:t>33</w:t>
        </w:r>
        <w:r>
          <w:fldChar w:fldCharType="end"/>
        </w:r>
      </w:hyperlink>
    </w:p>
    <w:p>
      <w:pPr>
        <w:pStyle w:val="TOC2"/>
        <w:tabs>
          <w:tab w:val="right" w:leader="dot" w:pos="8306"/>
        </w:tabs>
      </w:pPr>
      <w:hyperlink w:anchor="_Toc26478" w:history="1">
        <w:r>
          <w:rPr>
            <w:rFonts w:ascii="仿宋" w:eastAsia="仿宋" w:hAnsi="仿宋" w:cs="仿宋" w:hint="eastAsia"/>
            <w:lang w:eastAsia="zh-CN"/>
          </w:rPr>
          <w:t>(五)、防尘防毒措施</w:t>
        </w:r>
        <w:r>
          <w:tab/>
        </w:r>
        <w:r>
          <w:fldChar w:fldCharType="begin"/>
        </w:r>
        <w:r>
          <w:instrText xml:space="preserve"> PAGEREF _Toc26478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333" w:history="1">
        <w:r>
          <w:rPr>
            <w:rFonts w:ascii="仿宋" w:eastAsia="仿宋" w:hAnsi="仿宋" w:cs="仿宋" w:hint="eastAsia"/>
            <w:lang w:eastAsia="zh-CN"/>
          </w:rPr>
          <w:t>(六)、防静电、触电防护及防雷措施</w:t>
        </w:r>
        <w:r>
          <w:tab/>
        </w:r>
        <w:r>
          <w:fldChar w:fldCharType="begin"/>
        </w:r>
        <w:r>
          <w:instrText xml:space="preserve"> PAGEREF _Toc9333 \h </w:instrText>
        </w:r>
        <w:r>
          <w:fldChar w:fldCharType="separate"/>
        </w:r>
        <w:r>
          <w:t>35</w:t>
        </w:r>
        <w:r>
          <w:fldChar w:fldCharType="end"/>
        </w:r>
      </w:hyperlink>
    </w:p>
    <w:p>
      <w:pPr>
        <w:pStyle w:val="TOC2"/>
        <w:tabs>
          <w:tab w:val="right" w:leader="dot" w:pos="8306"/>
        </w:tabs>
      </w:pPr>
      <w:hyperlink w:anchor="_Toc13115" w:history="1">
        <w:r>
          <w:rPr>
            <w:rFonts w:ascii="仿宋" w:eastAsia="仿宋" w:hAnsi="仿宋" w:cs="仿宋" w:hint="eastAsia"/>
            <w:lang w:eastAsia="zh-CN"/>
          </w:rPr>
          <w:t>(七)、机械设备安全保障措施</w:t>
        </w:r>
        <w:r>
          <w:tab/>
        </w:r>
        <w:r>
          <w:fldChar w:fldCharType="begin"/>
        </w:r>
        <w:r>
          <w:instrText xml:space="preserve"> PAGEREF _Toc13115 \h </w:instrText>
        </w:r>
        <w:r>
          <w:fldChar w:fldCharType="separate"/>
        </w:r>
        <w:r>
          <w:t>36</w:t>
        </w:r>
        <w:r>
          <w:fldChar w:fldCharType="end"/>
        </w:r>
      </w:hyperlink>
    </w:p>
    <w:p>
      <w:pPr>
        <w:pStyle w:val="TOC1"/>
        <w:tabs>
          <w:tab w:val="right" w:leader="dot" w:pos="8306"/>
        </w:tabs>
      </w:pPr>
      <w:hyperlink w:anchor="_Toc6214" w:history="1">
        <w:r>
          <w:rPr>
            <w:rFonts w:ascii="仿宋" w:eastAsia="仿宋" w:hAnsi="仿宋" w:cs="仿宋" w:hint="eastAsia"/>
            <w:lang w:eastAsia="zh-CN"/>
          </w:rPr>
          <w:t>十一、智慧物流项目人力资源培养与发展</w:t>
        </w:r>
        <w:r>
          <w:tab/>
        </w:r>
        <w:r>
          <w:fldChar w:fldCharType="begin"/>
        </w:r>
        <w:r>
          <w:instrText xml:space="preserve"> PAGEREF _Toc6214 \h </w:instrText>
        </w:r>
        <w:r>
          <w:fldChar w:fldCharType="separate"/>
        </w:r>
        <w:r>
          <w:t>38</w:t>
        </w:r>
        <w:r>
          <w:fldChar w:fldCharType="end"/>
        </w:r>
      </w:hyperlink>
    </w:p>
    <w:p>
      <w:pPr>
        <w:pStyle w:val="TOC2"/>
        <w:tabs>
          <w:tab w:val="right" w:leader="dot" w:pos="8306"/>
        </w:tabs>
      </w:pPr>
      <w:hyperlink w:anchor="_Toc19521" w:history="1">
        <w:r>
          <w:rPr>
            <w:rFonts w:ascii="仿宋" w:eastAsia="仿宋" w:hAnsi="仿宋" w:cs="仿宋" w:hint="eastAsia"/>
            <w:lang w:eastAsia="zh-CN"/>
          </w:rPr>
          <w:t>(一)、人才需求与规划</w:t>
        </w:r>
        <w:r>
          <w:tab/>
        </w:r>
        <w:r>
          <w:fldChar w:fldCharType="begin"/>
        </w:r>
        <w:r>
          <w:instrText xml:space="preserve"> PAGEREF _Toc19521 \h </w:instrText>
        </w:r>
        <w:r>
          <w:fldChar w:fldCharType="separate"/>
        </w:r>
        <w:r>
          <w:t>38</w:t>
        </w:r>
        <w:r>
          <w:fldChar w:fldCharType="end"/>
        </w:r>
      </w:hyperlink>
    </w:p>
    <w:p>
      <w:pPr>
        <w:pStyle w:val="TOC2"/>
        <w:tabs>
          <w:tab w:val="right" w:leader="dot" w:pos="8306"/>
        </w:tabs>
      </w:pPr>
      <w:hyperlink w:anchor="_Toc365" w:history="1">
        <w:r>
          <w:rPr>
            <w:rFonts w:ascii="仿宋" w:eastAsia="仿宋" w:hAnsi="仿宋" w:cs="仿宋" w:hint="eastAsia"/>
            <w:lang w:eastAsia="zh-CN"/>
          </w:rPr>
          <w:t>(二)、培训与发展计划</w:t>
        </w:r>
        <w:r>
          <w:tab/>
        </w:r>
        <w:r>
          <w:fldChar w:fldCharType="begin"/>
        </w:r>
        <w:r>
          <w:instrText xml:space="preserve"> PAGEREF _Toc365 \h </w:instrText>
        </w:r>
        <w:r>
          <w:fldChar w:fldCharType="separate"/>
        </w:r>
        <w:r>
          <w:t>38</w:t>
        </w:r>
        <w:r>
          <w:fldChar w:fldCharType="end"/>
        </w:r>
      </w:hyperlink>
    </w:p>
    <w:p>
      <w:pPr>
        <w:pStyle w:val="TOC1"/>
        <w:tabs>
          <w:tab w:val="right" w:leader="dot" w:pos="8306"/>
        </w:tabs>
      </w:pPr>
      <w:hyperlink w:anchor="_Toc16196" w:history="1">
        <w:r>
          <w:rPr>
            <w:rFonts w:ascii="仿宋" w:eastAsia="仿宋" w:hAnsi="仿宋" w:cs="仿宋" w:hint="eastAsia"/>
            <w:lang w:eastAsia="zh-CN"/>
          </w:rPr>
          <w:t>十二、智慧物流项目技术管理</w:t>
        </w:r>
        <w:r>
          <w:tab/>
        </w:r>
        <w:r>
          <w:fldChar w:fldCharType="begin"/>
        </w:r>
        <w:r>
          <w:instrText xml:space="preserve"> PAGEREF _Toc16196 \h </w:instrText>
        </w:r>
        <w:r>
          <w:fldChar w:fldCharType="separate"/>
        </w:r>
        <w:r>
          <w:t>39</w:t>
        </w:r>
        <w:r>
          <w:fldChar w:fldCharType="end"/>
        </w:r>
      </w:hyperlink>
    </w:p>
    <w:p>
      <w:pPr>
        <w:pStyle w:val="TOC2"/>
        <w:tabs>
          <w:tab w:val="right" w:leader="dot" w:pos="8306"/>
        </w:tabs>
      </w:pPr>
      <w:hyperlink w:anchor="_Toc15261" w:history="1">
        <w:r>
          <w:rPr>
            <w:rFonts w:ascii="仿宋" w:eastAsia="仿宋" w:hAnsi="仿宋" w:cs="仿宋" w:hint="eastAsia"/>
            <w:lang w:eastAsia="zh-CN"/>
          </w:rPr>
          <w:t>(一)、技术方案选用方向</w:t>
        </w:r>
        <w:r>
          <w:tab/>
        </w:r>
        <w:r>
          <w:fldChar w:fldCharType="begin"/>
        </w:r>
        <w:r>
          <w:instrText xml:space="preserve"> PAGEREF _Toc15261 \h </w:instrText>
        </w:r>
        <w:r>
          <w:fldChar w:fldCharType="separate"/>
        </w:r>
        <w:r>
          <w:t>39</w:t>
        </w:r>
        <w:r>
          <w:fldChar w:fldCharType="end"/>
        </w:r>
      </w:hyperlink>
    </w:p>
    <w:p>
      <w:pPr>
        <w:pStyle w:val="TOC2"/>
        <w:tabs>
          <w:tab w:val="right" w:leader="dot" w:pos="8306"/>
        </w:tabs>
      </w:pPr>
      <w:hyperlink w:anchor="_Toc31522" w:history="1">
        <w:r>
          <w:rPr>
            <w:rFonts w:ascii="仿宋" w:eastAsia="仿宋" w:hAnsi="仿宋" w:cs="仿宋" w:hint="eastAsia"/>
            <w:lang w:eastAsia="zh-CN"/>
          </w:rPr>
          <w:t>(二)、工艺技术方案选用原则</w:t>
        </w:r>
        <w:r>
          <w:tab/>
        </w:r>
        <w:r>
          <w:fldChar w:fldCharType="begin"/>
        </w:r>
        <w:r>
          <w:instrText xml:space="preserve"> PAGEREF _Toc31522 \h </w:instrText>
        </w:r>
        <w:r>
          <w:fldChar w:fldCharType="separate"/>
        </w:r>
        <w:r>
          <w:t>40</w:t>
        </w:r>
        <w:r>
          <w:fldChar w:fldCharType="end"/>
        </w:r>
      </w:hyperlink>
    </w:p>
    <w:p>
      <w:pPr>
        <w:pStyle w:val="TOC2"/>
        <w:tabs>
          <w:tab w:val="right" w:leader="dot" w:pos="8306"/>
        </w:tabs>
      </w:pPr>
      <w:hyperlink w:anchor="_Toc23634" w:history="1">
        <w:r>
          <w:rPr>
            <w:rFonts w:ascii="仿宋" w:eastAsia="仿宋" w:hAnsi="仿宋" w:cs="仿宋" w:hint="eastAsia"/>
            <w:lang w:eastAsia="zh-CN"/>
          </w:rPr>
          <w:t>(三)、工艺技术方案要求</w:t>
        </w:r>
        <w:r>
          <w:tab/>
        </w:r>
        <w:r>
          <w:fldChar w:fldCharType="begin"/>
        </w:r>
        <w:r>
          <w:instrText xml:space="preserve"> PAGEREF _Toc23634 \h </w:instrText>
        </w:r>
        <w:r>
          <w:fldChar w:fldCharType="separate"/>
        </w:r>
        <w:r>
          <w:t>43</w:t>
        </w:r>
        <w:r>
          <w:fldChar w:fldCharType="end"/>
        </w:r>
      </w:hyperlink>
    </w:p>
    <w:p>
      <w:pPr>
        <w:pStyle w:val="TOC1"/>
        <w:tabs>
          <w:tab w:val="right" w:leader="dot" w:pos="8306"/>
        </w:tabs>
      </w:pPr>
      <w:hyperlink w:anchor="_Toc24887" w:history="1">
        <w:r>
          <w:rPr>
            <w:rFonts w:ascii="仿宋" w:eastAsia="仿宋" w:hAnsi="仿宋" w:cs="仿宋" w:hint="eastAsia"/>
            <w:lang w:eastAsia="zh-CN"/>
          </w:rPr>
          <w:t>十三、风险识别与分类</w:t>
        </w:r>
        <w:r>
          <w:tab/>
        </w:r>
        <w:r>
          <w:fldChar w:fldCharType="begin"/>
        </w:r>
        <w:r>
          <w:instrText xml:space="preserve"> PAGEREF _Toc24887 \h </w:instrText>
        </w:r>
        <w:r>
          <w:fldChar w:fldCharType="separate"/>
        </w:r>
        <w:r>
          <w:t>45</w:t>
        </w:r>
        <w:r>
          <w:fldChar w:fldCharType="end"/>
        </w:r>
      </w:hyperlink>
    </w:p>
    <w:p>
      <w:pPr>
        <w:pStyle w:val="TOC2"/>
        <w:tabs>
          <w:tab w:val="right" w:leader="dot" w:pos="8306"/>
        </w:tabs>
      </w:pPr>
      <w:hyperlink w:anchor="_Toc537" w:history="1">
        <w:r>
          <w:rPr>
            <w:rFonts w:ascii="仿宋" w:eastAsia="仿宋" w:hAnsi="仿宋" w:cs="仿宋" w:hint="eastAsia"/>
            <w:lang w:eastAsia="zh-CN"/>
          </w:rPr>
          <w:t>(一)、风险识别</w:t>
        </w:r>
        <w:r>
          <w:tab/>
        </w:r>
        <w:r>
          <w:fldChar w:fldCharType="begin"/>
        </w:r>
        <w:r>
          <w:instrText xml:space="preserve"> PAGEREF _Toc537 \h </w:instrText>
        </w:r>
        <w:r>
          <w:fldChar w:fldCharType="separate"/>
        </w:r>
        <w:r>
          <w:t>45</w:t>
        </w:r>
        <w:r>
          <w:fldChar w:fldCharType="end"/>
        </w:r>
      </w:hyperlink>
    </w:p>
    <w:p>
      <w:pPr>
        <w:pStyle w:val="TOC2"/>
        <w:tabs>
          <w:tab w:val="right" w:leader="dot" w:pos="8306"/>
        </w:tabs>
      </w:pPr>
      <w:hyperlink w:anchor="_Toc22005" w:history="1">
        <w:r>
          <w:rPr>
            <w:rFonts w:ascii="仿宋" w:eastAsia="仿宋" w:hAnsi="仿宋" w:cs="仿宋" w:hint="eastAsia"/>
            <w:lang w:eastAsia="zh-CN"/>
          </w:rPr>
          <w:t>(二)、风险分类</w:t>
        </w:r>
        <w:r>
          <w:tab/>
        </w:r>
        <w:r>
          <w:fldChar w:fldCharType="begin"/>
        </w:r>
        <w:r>
          <w:instrText xml:space="preserve"> PAGEREF _Toc22005 \h </w:instrText>
        </w:r>
        <w:r>
          <w:fldChar w:fldCharType="separate"/>
        </w:r>
        <w:r>
          <w:t>46</w:t>
        </w:r>
        <w:r>
          <w:fldChar w:fldCharType="end"/>
        </w:r>
      </w:hyperlink>
    </w:p>
    <w:p>
      <w:pPr>
        <w:pStyle w:val="TOC1"/>
        <w:tabs>
          <w:tab w:val="right" w:leader="dot" w:pos="8306"/>
        </w:tabs>
      </w:pPr>
      <w:hyperlink w:anchor="_Toc10059" w:history="1">
        <w:r>
          <w:rPr>
            <w:rFonts w:ascii="仿宋" w:eastAsia="仿宋" w:hAnsi="仿宋" w:cs="仿宋" w:hint="eastAsia"/>
            <w:lang w:eastAsia="zh-CN"/>
          </w:rPr>
          <w:t>十四、智慧物流项目实施保障措施</w:t>
        </w:r>
        <w:r>
          <w:tab/>
        </w:r>
        <w:r>
          <w:fldChar w:fldCharType="begin"/>
        </w:r>
        <w:r>
          <w:instrText xml:space="preserve"> PAGEREF _Toc10059 \h </w:instrText>
        </w:r>
        <w:r>
          <w:fldChar w:fldCharType="separate"/>
        </w:r>
        <w:r>
          <w:t>48</w:t>
        </w:r>
        <w:r>
          <w:fldChar w:fldCharType="end"/>
        </w:r>
      </w:hyperlink>
    </w:p>
    <w:p>
      <w:pPr>
        <w:pStyle w:val="TOC2"/>
        <w:tabs>
          <w:tab w:val="right" w:leader="dot" w:pos="8306"/>
        </w:tabs>
      </w:pPr>
      <w:hyperlink w:anchor="_Toc15157" w:history="1">
        <w:r>
          <w:rPr>
            <w:rFonts w:ascii="仿宋" w:eastAsia="仿宋" w:hAnsi="仿宋" w:cs="仿宋" w:hint="eastAsia"/>
            <w:lang w:eastAsia="zh-CN"/>
          </w:rPr>
          <w:t>(一)、智慧物流项目实施保障机制</w:t>
        </w:r>
        <w:r>
          <w:tab/>
        </w:r>
        <w:r>
          <w:fldChar w:fldCharType="begin"/>
        </w:r>
        <w:r>
          <w:instrText xml:space="preserve"> PAGEREF _Toc15157 \h </w:instrText>
        </w:r>
        <w:r>
          <w:fldChar w:fldCharType="separate"/>
        </w:r>
        <w:r>
          <w:t>48</w:t>
        </w:r>
        <w:r>
          <w:fldChar w:fldCharType="end"/>
        </w:r>
      </w:hyperlink>
    </w:p>
    <w:p>
      <w:pPr>
        <w:pStyle w:val="TOC2"/>
        <w:tabs>
          <w:tab w:val="right" w:leader="dot" w:pos="8306"/>
        </w:tabs>
      </w:pPr>
      <w:hyperlink w:anchor="_Toc23459" w:history="1">
        <w:r>
          <w:rPr>
            <w:rFonts w:ascii="仿宋" w:eastAsia="仿宋" w:hAnsi="仿宋" w:cs="仿宋" w:hint="eastAsia"/>
            <w:lang w:eastAsia="zh-CN"/>
          </w:rPr>
          <w:t>(二)、智慧物流项目法律合规要求</w:t>
        </w:r>
        <w:r>
          <w:tab/>
        </w:r>
        <w:r>
          <w:fldChar w:fldCharType="begin"/>
        </w:r>
        <w:r>
          <w:instrText xml:space="preserve"> PAGEREF _Toc23459 \h </w:instrText>
        </w:r>
        <w:r>
          <w:fldChar w:fldCharType="separate"/>
        </w:r>
        <w:r>
          <w:t>51</w:t>
        </w:r>
        <w:r>
          <w:fldChar w:fldCharType="end"/>
        </w:r>
      </w:hyperlink>
    </w:p>
    <w:p>
      <w:pPr>
        <w:pStyle w:val="TOC2"/>
        <w:tabs>
          <w:tab w:val="right" w:leader="dot" w:pos="8306"/>
        </w:tabs>
      </w:pPr>
      <w:hyperlink w:anchor="_Toc18950" w:history="1">
        <w:r>
          <w:rPr>
            <w:rFonts w:ascii="仿宋" w:eastAsia="仿宋" w:hAnsi="仿宋" w:cs="仿宋" w:hint="eastAsia"/>
            <w:lang w:eastAsia="zh-CN"/>
          </w:rPr>
          <w:t>(三)、智慧物流项目合同管理与法律事务</w:t>
        </w:r>
        <w:r>
          <w:tab/>
        </w:r>
        <w:r>
          <w:fldChar w:fldCharType="begin"/>
        </w:r>
        <w:r>
          <w:instrText xml:space="preserve"> PAGEREF _Toc18950 \h </w:instrText>
        </w:r>
        <w:r>
          <w:fldChar w:fldCharType="separate"/>
        </w:r>
        <w:r>
          <w:t>56</w:t>
        </w:r>
        <w:r>
          <w:fldChar w:fldCharType="end"/>
        </w:r>
      </w:hyperlink>
    </w:p>
    <w:p>
      <w:pPr>
        <w:pStyle w:val="TOC2"/>
        <w:tabs>
          <w:tab w:val="right" w:leader="dot" w:pos="8306"/>
        </w:tabs>
      </w:pPr>
      <w:hyperlink w:anchor="_Toc9028" w:history="1">
        <w:r>
          <w:rPr>
            <w:rFonts w:ascii="仿宋" w:eastAsia="仿宋" w:hAnsi="仿宋" w:cs="仿宋" w:hint="eastAsia"/>
            <w:lang w:eastAsia="zh-CN"/>
          </w:rPr>
          <w:t>(四)、智慧物流项目知识产权保护策略</w:t>
        </w:r>
        <w:r>
          <w:tab/>
        </w:r>
        <w:r>
          <w:fldChar w:fldCharType="begin"/>
        </w:r>
        <w:r>
          <w:instrText xml:space="preserve"> PAGEREF _Toc9028 \h </w:instrText>
        </w:r>
        <w:r>
          <w:fldChar w:fldCharType="separate"/>
        </w:r>
        <w:r>
          <w:t>62</w:t>
        </w:r>
        <w:r>
          <w:fldChar w:fldCharType="end"/>
        </w:r>
      </w:hyperlink>
    </w:p>
    <w:p>
      <w:pPr>
        <w:pStyle w:val="TOC1"/>
        <w:tabs>
          <w:tab w:val="right" w:leader="dot" w:pos="8306"/>
        </w:tabs>
      </w:pPr>
      <w:hyperlink w:anchor="_Toc12298" w:history="1">
        <w:r>
          <w:rPr>
            <w:rFonts w:ascii="仿宋" w:eastAsia="仿宋" w:hAnsi="仿宋" w:cs="仿宋" w:hint="eastAsia"/>
            <w:lang w:eastAsia="zh-CN"/>
          </w:rPr>
          <w:t>十五、供应链管理</w:t>
        </w:r>
        <w:r>
          <w:tab/>
        </w:r>
        <w:r>
          <w:fldChar w:fldCharType="begin"/>
        </w:r>
        <w:r>
          <w:instrText xml:space="preserve"> PAGEREF _Toc12298 \h </w:instrText>
        </w:r>
        <w:r>
          <w:fldChar w:fldCharType="separate"/>
        </w:r>
        <w:r>
          <w:t>64</w:t>
        </w:r>
        <w:r>
          <w:fldChar w:fldCharType="end"/>
        </w:r>
      </w:hyperlink>
    </w:p>
    <w:p>
      <w:pPr>
        <w:pStyle w:val="TOC2"/>
        <w:tabs>
          <w:tab w:val="right" w:leader="dot" w:pos="8306"/>
        </w:tabs>
      </w:pPr>
      <w:hyperlink w:anchor="_Toc28459" w:history="1">
        <w:r>
          <w:rPr>
            <w:rFonts w:ascii="仿宋" w:eastAsia="仿宋" w:hAnsi="仿宋" w:cs="仿宋" w:hint="eastAsia"/>
            <w:lang w:eastAsia="zh-CN"/>
          </w:rPr>
          <w:t>(一)、供应链战略规划</w:t>
        </w:r>
        <w:r>
          <w:tab/>
        </w:r>
        <w:r>
          <w:fldChar w:fldCharType="begin"/>
        </w:r>
        <w:r>
          <w:instrText xml:space="preserve"> PAGEREF _Toc28459 \h </w:instrText>
        </w:r>
        <w:r>
          <w:fldChar w:fldCharType="separate"/>
        </w:r>
        <w:r>
          <w:t>64</w:t>
        </w:r>
        <w:r>
          <w:fldChar w:fldCharType="end"/>
        </w:r>
      </w:hyperlink>
    </w:p>
    <w:p>
      <w:pPr>
        <w:pStyle w:val="TOC2"/>
        <w:tabs>
          <w:tab w:val="right" w:leader="dot" w:pos="8306"/>
        </w:tabs>
      </w:pPr>
      <w:hyperlink w:anchor="_Toc13469" w:history="1">
        <w:r>
          <w:rPr>
            <w:rFonts w:ascii="仿宋" w:eastAsia="仿宋" w:hAnsi="仿宋" w:cs="仿宋" w:hint="eastAsia"/>
            <w:lang w:eastAsia="zh-CN"/>
          </w:rPr>
          <w:t>(二)、供应商选择与合作</w:t>
        </w:r>
        <w:r>
          <w:tab/>
        </w:r>
        <w:r>
          <w:fldChar w:fldCharType="begin"/>
        </w:r>
        <w:r>
          <w:instrText xml:space="preserve"> PAGEREF _Toc13469 \h </w:instrText>
        </w:r>
        <w:r>
          <w:fldChar w:fldCharType="separate"/>
        </w:r>
        <w:r>
          <w:t>66</w:t>
        </w:r>
        <w:r>
          <w:fldChar w:fldCharType="end"/>
        </w:r>
      </w:hyperlink>
    </w:p>
    <w:p>
      <w:pPr>
        <w:pStyle w:val="TOC2"/>
        <w:tabs>
          <w:tab w:val="right" w:leader="dot" w:pos="8306"/>
        </w:tabs>
      </w:pPr>
      <w:hyperlink w:anchor="_Toc563" w:history="1">
        <w:r>
          <w:rPr>
            <w:rFonts w:ascii="仿宋" w:eastAsia="仿宋" w:hAnsi="仿宋" w:cs="仿宋" w:hint="eastAsia"/>
            <w:lang w:eastAsia="zh-CN"/>
          </w:rPr>
          <w:t>(三)、物流与库存管理</w:t>
        </w:r>
        <w:r>
          <w:tab/>
        </w:r>
        <w:r>
          <w:fldChar w:fldCharType="begin"/>
        </w:r>
        <w:r>
          <w:instrText xml:space="preserve"> PAGEREF _Toc563 \h </w:instrText>
        </w:r>
        <w:r>
          <w:fldChar w:fldCharType="separate"/>
        </w:r>
        <w:r>
          <w:t>67</w:t>
        </w:r>
        <w:r>
          <w:fldChar w:fldCharType="end"/>
        </w:r>
      </w:hyperlink>
    </w:p>
    <w:p>
      <w:pPr>
        <w:pStyle w:val="TOC1"/>
        <w:tabs>
          <w:tab w:val="right" w:leader="dot" w:pos="8306"/>
        </w:tabs>
      </w:pPr>
      <w:hyperlink w:anchor="_Toc3167" w:history="1">
        <w:r>
          <w:rPr>
            <w:rFonts w:ascii="仿宋" w:eastAsia="仿宋" w:hAnsi="仿宋" w:cs="仿宋" w:hint="eastAsia"/>
            <w:lang w:eastAsia="zh-CN"/>
          </w:rPr>
          <w:t>十六、智慧物流项目实施时间节点</w:t>
        </w:r>
        <w:r>
          <w:tab/>
        </w:r>
        <w:r>
          <w:fldChar w:fldCharType="begin"/>
        </w:r>
        <w:r>
          <w:instrText xml:space="preserve"> PAGEREF _Toc3167 \h </w:instrText>
        </w:r>
        <w:r>
          <w:fldChar w:fldCharType="separate"/>
        </w:r>
        <w:r>
          <w:t>68</w:t>
        </w:r>
        <w:r>
          <w:fldChar w:fldCharType="end"/>
        </w:r>
      </w:hyperlink>
    </w:p>
    <w:p>
      <w:pPr>
        <w:pStyle w:val="TOC2"/>
        <w:tabs>
          <w:tab w:val="right" w:leader="dot" w:pos="8306"/>
        </w:tabs>
      </w:pPr>
      <w:hyperlink w:anchor="_Toc28419" w:history="1">
        <w:r>
          <w:rPr>
            <w:rFonts w:ascii="仿宋" w:eastAsia="仿宋" w:hAnsi="仿宋" w:cs="仿宋" w:hint="eastAsia"/>
            <w:lang w:eastAsia="zh-CN"/>
          </w:rPr>
          <w:t>(一)、智慧物流项目启动阶段时间节点</w:t>
        </w:r>
        <w:r>
          <w:tab/>
        </w:r>
        <w:r>
          <w:fldChar w:fldCharType="begin"/>
        </w:r>
        <w:r>
          <w:instrText xml:space="preserve"> PAGEREF _Toc28419 \h </w:instrText>
        </w:r>
        <w:r>
          <w:fldChar w:fldCharType="separate"/>
        </w:r>
        <w:r>
          <w:t>68</w:t>
        </w:r>
        <w:r>
          <w:fldChar w:fldCharType="end"/>
        </w:r>
      </w:hyperlink>
    </w:p>
    <w:p>
      <w:pPr>
        <w:pStyle w:val="TOC2"/>
        <w:tabs>
          <w:tab w:val="right" w:leader="dot" w:pos="8306"/>
        </w:tabs>
      </w:pPr>
      <w:hyperlink w:anchor="_Toc30163" w:history="1">
        <w:r>
          <w:rPr>
            <w:rFonts w:ascii="仿宋" w:eastAsia="仿宋" w:hAnsi="仿宋" w:cs="仿宋" w:hint="eastAsia"/>
            <w:lang w:eastAsia="zh-CN"/>
          </w:rPr>
          <w:t>(二)、智慧物流项目执行阶段时间节点</w:t>
        </w:r>
        <w:r>
          <w:tab/>
        </w:r>
        <w:r>
          <w:fldChar w:fldCharType="begin"/>
        </w:r>
        <w:r>
          <w:instrText xml:space="preserve"> PAGEREF _Toc30163 \h </w:instrText>
        </w:r>
        <w:r>
          <w:fldChar w:fldCharType="separate"/>
        </w:r>
        <w:r>
          <w:t>70</w:t>
        </w:r>
        <w:r>
          <w:fldChar w:fldCharType="end"/>
        </w:r>
      </w:hyperlink>
    </w:p>
    <w:p>
      <w:pPr>
        <w:pStyle w:val="TOC2"/>
        <w:tabs>
          <w:tab w:val="right" w:leader="dot" w:pos="8306"/>
        </w:tabs>
      </w:pPr>
      <w:hyperlink w:anchor="_Toc32416" w:history="1">
        <w:r>
          <w:rPr>
            <w:rFonts w:ascii="仿宋" w:eastAsia="仿宋" w:hAnsi="仿宋" w:cs="仿宋" w:hint="eastAsia"/>
            <w:lang w:eastAsia="zh-CN"/>
          </w:rPr>
          <w:t>(三)、智慧物流项目完成阶段时间节点</w:t>
        </w:r>
        <w:r>
          <w:tab/>
        </w:r>
        <w:r>
          <w:fldChar w:fldCharType="begin"/>
        </w:r>
        <w:r>
          <w:instrText xml:space="preserve"> PAGEREF _Toc32416 \h </w:instrText>
        </w:r>
        <w:r>
          <w:fldChar w:fldCharType="separate"/>
        </w:r>
        <w:r>
          <w:t>70</w:t>
        </w:r>
        <w:r>
          <w:fldChar w:fldCharType="end"/>
        </w:r>
      </w:hyperlink>
    </w:p>
    <w:p>
      <w:pPr>
        <w:pStyle w:val="TOC1"/>
        <w:tabs>
          <w:tab w:val="right" w:leader="dot" w:pos="8306"/>
        </w:tabs>
      </w:pPr>
      <w:hyperlink w:anchor="_Toc20528" w:history="1">
        <w:r>
          <w:rPr>
            <w:rFonts w:ascii="仿宋" w:eastAsia="仿宋" w:hAnsi="仿宋" w:cs="仿宋" w:hint="eastAsia"/>
            <w:lang w:eastAsia="zh-CN"/>
          </w:rPr>
          <w:t>十七、营销与推广策略</w:t>
        </w:r>
        <w:r>
          <w:tab/>
        </w:r>
        <w:r>
          <w:fldChar w:fldCharType="begin"/>
        </w:r>
        <w:r>
          <w:instrText xml:space="preserve"> PAGEREF _Toc20528 \h </w:instrText>
        </w:r>
        <w:r>
          <w:fldChar w:fldCharType="separate"/>
        </w:r>
        <w:r>
          <w:t>72</w:t>
        </w:r>
        <w:r>
          <w:fldChar w:fldCharType="end"/>
        </w:r>
      </w:hyperlink>
    </w:p>
    <w:p>
      <w:pPr>
        <w:pStyle w:val="TOC2"/>
        <w:tabs>
          <w:tab w:val="right" w:leader="dot" w:pos="8306"/>
        </w:tabs>
      </w:pPr>
      <w:hyperlink w:anchor="_Toc3205" w:history="1">
        <w:r>
          <w:rPr>
            <w:rFonts w:ascii="仿宋" w:eastAsia="仿宋" w:hAnsi="仿宋" w:cs="仿宋" w:hint="eastAsia"/>
            <w:lang w:eastAsia="zh-CN"/>
          </w:rPr>
          <w:t>(一)、产品/服务定位与特点</w:t>
        </w:r>
        <w:r>
          <w:tab/>
        </w:r>
        <w:r>
          <w:fldChar w:fldCharType="begin"/>
        </w:r>
        <w:r>
          <w:instrText xml:space="preserve"> PAGEREF _Toc3205 \h </w:instrText>
        </w:r>
        <w:r>
          <w:fldChar w:fldCharType="separate"/>
        </w:r>
        <w:r>
          <w:t>72</w:t>
        </w:r>
        <w:r>
          <w:fldChar w:fldCharType="end"/>
        </w:r>
      </w:hyperlink>
    </w:p>
    <w:p>
      <w:pPr>
        <w:pStyle w:val="TOC2"/>
        <w:tabs>
          <w:tab w:val="right" w:leader="dot" w:pos="8306"/>
        </w:tabs>
      </w:pPr>
      <w:hyperlink w:anchor="_Toc9635" w:history="1">
        <w:r>
          <w:rPr>
            <w:rFonts w:ascii="仿宋" w:eastAsia="仿宋" w:hAnsi="仿宋" w:cs="仿宋" w:hint="eastAsia"/>
            <w:lang w:eastAsia="zh-CN"/>
          </w:rPr>
          <w:t>(二)、市场定位与竞争分析</w:t>
        </w:r>
        <w:r>
          <w:tab/>
        </w:r>
        <w:r>
          <w:fldChar w:fldCharType="begin"/>
        </w:r>
        <w:r>
          <w:instrText xml:space="preserve"> PAGEREF _Toc9635 \h </w:instrText>
        </w:r>
        <w:r>
          <w:fldChar w:fldCharType="separate"/>
        </w:r>
        <w:r>
          <w:t>73</w:t>
        </w:r>
        <w:r>
          <w:fldChar w:fldCharType="end"/>
        </w:r>
      </w:hyperlink>
    </w:p>
    <w:p>
      <w:pPr>
        <w:pStyle w:val="TOC2"/>
        <w:tabs>
          <w:tab w:val="right" w:leader="dot" w:pos="8306"/>
        </w:tabs>
      </w:pPr>
      <w:hyperlink w:anchor="_Toc3172" w:history="1">
        <w:r>
          <w:rPr>
            <w:rFonts w:ascii="仿宋" w:eastAsia="仿宋" w:hAnsi="仿宋" w:cs="仿宋" w:hint="eastAsia"/>
            <w:lang w:eastAsia="zh-CN"/>
          </w:rPr>
          <w:t>(三)、营销渠道与策略</w:t>
        </w:r>
        <w:r>
          <w:tab/>
        </w:r>
        <w:r>
          <w:fldChar w:fldCharType="begin"/>
        </w:r>
        <w:r>
          <w:instrText xml:space="preserve"> PAGEREF _Toc3172 \h </w:instrText>
        </w:r>
        <w:r>
          <w:fldChar w:fldCharType="separate"/>
        </w:r>
        <w:r>
          <w:t>74</w:t>
        </w:r>
        <w:r>
          <w:fldChar w:fldCharType="end"/>
        </w:r>
      </w:hyperlink>
    </w:p>
    <w:p>
      <w:pPr>
        <w:pStyle w:val="TOC2"/>
        <w:tabs>
          <w:tab w:val="right" w:leader="dot" w:pos="8306"/>
        </w:tabs>
      </w:pPr>
      <w:hyperlink w:anchor="_Toc11393" w:history="1">
        <w:r>
          <w:rPr>
            <w:rFonts w:ascii="仿宋" w:eastAsia="仿宋" w:hAnsi="仿宋" w:cs="仿宋" w:hint="eastAsia"/>
            <w:lang w:eastAsia="zh-CN"/>
          </w:rPr>
          <w:t>(四)、推广与宣传活动</w:t>
        </w:r>
        <w:r>
          <w:tab/>
        </w:r>
        <w:r>
          <w:fldChar w:fldCharType="begin"/>
        </w:r>
        <w:r>
          <w:instrText xml:space="preserve"> PAGEREF _Toc11393 \h </w:instrText>
        </w:r>
        <w:r>
          <w:fldChar w:fldCharType="separate"/>
        </w:r>
        <w:r>
          <w:t>75</w:t>
        </w:r>
        <w:r>
          <w:fldChar w:fldCharType="end"/>
        </w:r>
      </w:hyperlink>
    </w:p>
    <w:p>
      <w:pPr>
        <w:pStyle w:val="TOC1"/>
        <w:tabs>
          <w:tab w:val="right" w:leader="dot" w:pos="8306"/>
        </w:tabs>
      </w:pPr>
      <w:hyperlink w:anchor="_Toc20220" w:history="1">
        <w:r>
          <w:rPr>
            <w:rFonts w:ascii="仿宋" w:eastAsia="仿宋" w:hAnsi="仿宋" w:cs="仿宋" w:hint="eastAsia"/>
            <w:lang w:eastAsia="zh-CN"/>
          </w:rPr>
          <w:t>十八、智慧物流项目治理与监督</w:t>
        </w:r>
        <w:r>
          <w:tab/>
        </w:r>
        <w:r>
          <w:fldChar w:fldCharType="begin"/>
        </w:r>
        <w:r>
          <w:instrText xml:space="preserve"> PAGEREF _Toc20220 \h </w:instrText>
        </w:r>
        <w:r>
          <w:fldChar w:fldCharType="separate"/>
        </w:r>
        <w:r>
          <w:t>81</w:t>
        </w:r>
        <w:r>
          <w:fldChar w:fldCharType="end"/>
        </w:r>
      </w:hyperlink>
    </w:p>
    <w:p>
      <w:pPr>
        <w:pStyle w:val="TOC2"/>
        <w:tabs>
          <w:tab w:val="right" w:leader="dot" w:pos="8306"/>
        </w:tabs>
      </w:pPr>
      <w:hyperlink w:anchor="_Toc8004" w:history="1">
        <w:r>
          <w:rPr>
            <w:rFonts w:ascii="仿宋" w:eastAsia="仿宋" w:hAnsi="仿宋" w:cs="仿宋" w:hint="eastAsia"/>
            <w:lang w:eastAsia="zh-CN"/>
          </w:rPr>
          <w:t>(一)、智慧物流项目治理结构</w:t>
        </w:r>
        <w:r>
          <w:tab/>
        </w:r>
        <w:r>
          <w:fldChar w:fldCharType="begin"/>
        </w:r>
        <w:r>
          <w:instrText xml:space="preserve"> PAGEREF _Toc8004 \h </w:instrText>
        </w:r>
        <w:r>
          <w:fldChar w:fldCharType="separate"/>
        </w:r>
        <w:r>
          <w:t>81</w:t>
        </w:r>
        <w:r>
          <w:fldChar w:fldCharType="end"/>
        </w:r>
      </w:hyperlink>
    </w:p>
    <w:p>
      <w:pPr>
        <w:pStyle w:val="TOC2"/>
        <w:tabs>
          <w:tab w:val="right" w:leader="dot" w:pos="8306"/>
        </w:tabs>
      </w:pPr>
      <w:hyperlink w:anchor="_Toc1713" w:history="1">
        <w:r>
          <w:rPr>
            <w:rFonts w:ascii="仿宋" w:eastAsia="仿宋" w:hAnsi="仿宋" w:cs="仿宋" w:hint="eastAsia"/>
            <w:lang w:eastAsia="zh-CN"/>
          </w:rPr>
          <w:t>(二)、监督与审计</w:t>
        </w:r>
        <w:r>
          <w:tab/>
        </w:r>
        <w:r>
          <w:fldChar w:fldCharType="begin"/>
        </w:r>
        <w:r>
          <w:instrText xml:space="preserve"> PAGEREF _Toc1713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9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7241"/>
      <w:r>
        <w:rPr>
          <w:rFonts w:ascii="仿宋" w:eastAsia="仿宋" w:hAnsi="仿宋" w:cs="仿宋" w:hint="eastAsia"/>
          <w:sz w:val="28"/>
          <w:lang w:eastAsia="zh-CN"/>
        </w:rPr>
        <w:t>一、智慧物流项目绩效评估</w:t>
      </w:r>
      <w:bookmarkEnd w:id="2"/>
    </w:p>
    <w:p>
      <w:pPr>
        <w:pStyle w:val="Heading2"/>
        <w:rPr>
          <w:rFonts w:ascii="仿宋" w:eastAsia="仿宋" w:hAnsi="仿宋" w:cs="仿宋" w:hint="eastAsia"/>
          <w:lang w:eastAsia="zh-CN"/>
        </w:rPr>
      </w:pPr>
      <w:bookmarkStart w:id="3" w:name="_Toc1678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智慧物流项目中，我们设计了一套全面的绩效评估指标，以确保智慧物流项目的可控和成功交付。这些指标跨足智慧物流项目目标、成本、进度和质量等多个维度，为我们提供了全面洞察智慧物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物流项目目标达成率是我们关注的首要指标。我们设定了明确的目标，并通过定期监测和评估，迅速发现并应对潜在的目标偏差。这为智慧物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成本绩效是另一个核心关注点。通过实际成本与预算成本的对比分析，我们深入了解成本差异的原因，及时调整资源分配，保持智慧物流项目在经济效益方面的合理水平。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慧物流项目进度作为关键的绩效指标之一，得到了精心的关注。我们制定了详细的智慧物流项目进度计划，并设立了进度符合度指标，确保实际进度与计划进度保持一致。这使我们能够快速发现和解决潜在的进度问题，保持智慧物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智慧物流项目绩效的不可或缺的一环。我们引入了一系列的质量标准和客户满意度指标，以确保智慧物流项目交付的成果在质量上达到或超越预期水平。通过持续监测这些指标，我们努力提升智慧物流项目整体质量水平，为智慧物流项目的成功交付提供有力保障。通过这些科学且全面的绩效评估，我们能够更好地引导智慧物流项目的持续改进，确保智慧物流项目目标的顺利达成。</w:t>
      </w:r>
    </w:p>
    <w:p>
      <w:pPr>
        <w:pStyle w:val="Heading2"/>
        <w:ind w:firstLine="560" w:firstLineChars="200"/>
        <w:rPr>
          <w:rFonts w:ascii="仿宋" w:eastAsia="仿宋" w:hAnsi="仿宋" w:cs="仿宋" w:hint="eastAsia"/>
          <w:sz w:val="28"/>
          <w:lang w:eastAsia="zh-CN"/>
        </w:rPr>
      </w:pPr>
      <w:bookmarkStart w:id="4" w:name="_Toc30057"/>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绩效评估是智慧物流项目中的关键环节，为确保智慧物流项目达到预期目标，我们采用了多层次、多维度的绩效评估方法。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智慧物流项目的战略目标对齐，确保每个决策和行动都与智慧物流项目整体目标保持一致。团队会定期召开战略对齐会议，审视当前工作与智慧物流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智慧物流项目进度、质量、成本和风险等方面。这些指标通过数据收集和分析，为智慧物流项目管理团队提供了客观的评估依据。例如，我们通过智慧物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绩效评估不仅仅停留在智慧物流项目内部，还考虑了智慧物流项目对外部环境的影响。我们定期进行干系人满意度调查，以了解各利益相关方对智慧物流项目的期望和满意度，并及时做出调整。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这种多层次、多角度的绩效评估方法，使得我们能够全面了解智慧物流项目的运行状态，及时做出调整，确保智慧物流项目在不断变化的环境中保持稳健前行。</w:t>
      </w:r>
    </w:p>
    <w:p>
      <w:pPr>
        <w:pStyle w:val="Heading2"/>
        <w:ind w:firstLine="560" w:firstLineChars="200"/>
        <w:rPr>
          <w:rFonts w:ascii="仿宋" w:eastAsia="仿宋" w:hAnsi="仿宋" w:cs="仿宋" w:hint="eastAsia"/>
          <w:sz w:val="28"/>
          <w:lang w:eastAsia="zh-CN"/>
        </w:rPr>
      </w:pPr>
      <w:bookmarkStart w:id="5" w:name="_Toc24582"/>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为了确保智慧物流项目的有效管理和不断优化，我们采用了精心设计的绩效评估周期。这个周期旨在实现灵活、实时和全面的评估，以适应智慧物流项目执行中的各种挑战。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智慧物流项目的不同需求，分为短期、中期和长期。短期评估关注每个迭代或工作周期，以及时发现和解决当前任务中的问题。中期评估涵盖几个迭代，深入了解整体智慧物流项目的趋势和性能。长期评估则着眼于整个智慧物流项目阶段，确保智慧物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智慧物流项目管理工具和协作平台，团队成员能够随时更新和分享智慧物流项目数据。这种实时性的反馈机制使我们能够及时察觉潜在问题，快速调整，保持智慧物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智慧物流项目的决策制定密不可分。每个周期的智慧物流项目回顾会议成为集体总结经验、识别问题深层次原因并找到创新解决方案的平台。这种定期的反思与调整机制使智慧物流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1246"/>
      <w:r>
        <w:rPr>
          <w:rFonts w:ascii="仿宋" w:eastAsia="仿宋" w:hAnsi="仿宋" w:cs="仿宋" w:hint="eastAsia"/>
          <w:sz w:val="28"/>
          <w:lang w:eastAsia="zh-CN"/>
        </w:rPr>
        <w:t>二、智慧物流项目建设单位说明</w:t>
      </w:r>
      <w:bookmarkEnd w:id="6"/>
    </w:p>
    <w:p>
      <w:pPr>
        <w:pStyle w:val="Heading2"/>
        <w:rPr>
          <w:rFonts w:ascii="仿宋" w:eastAsia="仿宋" w:hAnsi="仿宋" w:cs="仿宋" w:hint="eastAsia"/>
          <w:lang w:eastAsia="zh-CN"/>
        </w:rPr>
      </w:pPr>
      <w:bookmarkStart w:id="7" w:name="_Toc6411"/>
      <w:r>
        <w:rPr>
          <w:rFonts w:ascii="仿宋" w:eastAsia="仿宋" w:hAnsi="仿宋" w:cs="仿宋" w:hint="eastAsia"/>
          <w:lang w:eastAsia="zh-CN"/>
        </w:rPr>
        <w:t>(一)、智慧物流项目承办单位基本情况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17610"/>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智慧物流项目承办单位的XXXX，我们着眼于实现可持续的经济效益。通过技术创新和解决方案的提供，公司预计在智慧物流项目执行期间将获得可观的收入增长。这一收入来源主要包括智慧物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同时，我们注重成本控制和效率提升，以确保智慧物流项目的可持续盈利。透过精细的管理和资源优化，公司期望实现智慧物流项目利润最大化。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智慧物流项目实施进行全面的投资评估，包括智慧物流项目启动阶段的资金投入和后续运营成本。通过对智慧物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确保公司在智慧物流项目实施过程中具备足够的资金流动性，公司将进行详尽的现金流分析。这包括资金需求的合理预测、智慧物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30619"/>
      <w:r>
        <w:rPr>
          <w:rFonts w:ascii="仿宋" w:eastAsia="仿宋" w:hAnsi="仿宋" w:cs="仿宋" w:hint="eastAsia"/>
          <w:sz w:val="28"/>
          <w:lang w:eastAsia="zh-CN"/>
        </w:rPr>
        <w:t>三、智慧物流项目建设背景及必要性分析</w:t>
      </w:r>
      <w:bookmarkEnd w:id="9"/>
    </w:p>
    <w:p>
      <w:pPr>
        <w:pStyle w:val="Heading2"/>
        <w:rPr>
          <w:rFonts w:ascii="仿宋" w:eastAsia="仿宋" w:hAnsi="仿宋" w:cs="仿宋" w:hint="eastAsia"/>
          <w:lang w:eastAsia="zh-CN"/>
        </w:rPr>
      </w:pPr>
      <w:bookmarkStart w:id="10" w:name="_Toc3183"/>
      <w:r>
        <w:rPr>
          <w:rFonts w:ascii="仿宋" w:eastAsia="仿宋" w:hAnsi="仿宋" w:cs="仿宋" w:hint="eastAsia"/>
          <w:lang w:eastAsia="zh-CN"/>
        </w:rPr>
        <w:t>(一)、智慧物流项目背景分析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物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智慧物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智慧物流项目在这个潮流中的定位。同时，我们将关注行业内涌现的新兴机遇，以便智慧物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智慧物流项目提供了强大的发展动力。我们将聚焦于行业内最新的技术发展趋势，包括但不限于人工智能、大数据分析、物联网等领域。通过深度的技术研究，我们将确保智慧物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智慧物流项目发展的源泉。我们将投入更多的精力对市场需求进行深入剖析，超越表面的需求，深入挖掘潜在的市场痛点和机遇。通过对市场需求的细致了解，智慧物流项目将更有针对性地设计解决方案，满足市场的多样化需求，从而更好地促进智慧物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智慧物流项目战略至关重要。我们将对竞争态势进行更为深入的分析，包括但不限于市场份额、产品特点、客户满意度等多个维度。通过深度的竞争分析，智慧物流项目将能够更准确地把握市场脉搏，制定具有竞争力的智慧物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智慧物流项目的发展具有直接的影响。我们将进行更为全面的法规和政策分析，了解行业发展中的潜在法律风险和合规挑战。通过充分了解和遵守相关法规，智慧物流项目将确保在法律框架内合法合规运营，为智慧物流项目的稳健发展提供有力支持。</w:t>
      </w:r>
    </w:p>
    <w:p>
      <w:pPr>
        <w:pStyle w:val="Heading2"/>
        <w:ind w:firstLine="560" w:firstLineChars="200"/>
        <w:rPr>
          <w:rFonts w:ascii="仿宋" w:eastAsia="仿宋" w:hAnsi="仿宋" w:cs="仿宋" w:hint="eastAsia"/>
          <w:sz w:val="28"/>
          <w:lang w:eastAsia="zh-CN"/>
        </w:rPr>
      </w:pPr>
      <w:bookmarkStart w:id="11" w:name="_Toc6089"/>
      <w:r>
        <w:rPr>
          <w:rFonts w:ascii="仿宋" w:eastAsia="仿宋" w:hAnsi="仿宋" w:cs="仿宋" w:hint="eastAsia"/>
          <w:sz w:val="28"/>
          <w:lang w:eastAsia="zh-CN"/>
        </w:rPr>
        <w:t>(二)、智慧物流项目建设必要性分析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智慧物流项目建设的迫切性源于对行业发展趋势的深刻洞察。我们正处于一个行业变革的时代，科技创新、数字化转型成为企业发展的关键动力。智慧物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物流项目建设不仅仅是为了跟上潮流，更是为了通过技术创新推动企业的持续发展。通过引入先进的技术和解决方案，智慧物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智慧物流项目的建设成为必然选择，通过提高产品质量、拓展服务领域，从而在竞争中获得更多的机会。智慧物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智慧物流项目建设的必要性体现在对客户需求更精准的满足。通过智慧物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智慧物流项目建设的背后是对企业持续创新的追求。只有通过不断创新，企业才能在竞争中立于不败之地。智慧物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25386"/>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6124"/>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慧物流项目的技术管理特点体现在其创新导向。通过引入最先进的技术趋势和解决方案，智慧物流项目致力于提升科技含量、提高质量和效率水平。这意味着我们将采用最新的工具和方法，确保智慧物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智慧物流项目技术管理的显著特征。通过整合不同领域的技术资源，我们实现了跨学科的协同工作。这有助于优化技术架构，提高整体效能。此外，整合性策略还促进了不同技术团队之间的紧密沟通和高效合作，确保智慧物流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智慧物流项目所采用的技术。通过不断优化技术方案，智慧物流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智慧物流项目团队将在智慧物流项目初期识别可能的技术风险，并采取相应的预防和应对措施。通过建立健全的风险评估机制，智慧物流项目能够在实施过程中及时发现并解决潜在的技术问题，保障智慧物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智慧物流项目中，技术将成为智慧物流项目成功的有力支持。这一深度剖析揭示了技术管理在智慧物流项目实施中的关键作用，为智慧物流项目的技术基础奠定了坚实的基础。</w:t>
      </w:r>
    </w:p>
    <w:p>
      <w:pPr>
        <w:pStyle w:val="Heading2"/>
        <w:ind w:firstLine="560" w:firstLineChars="200"/>
        <w:rPr>
          <w:rFonts w:ascii="仿宋" w:eastAsia="仿宋" w:hAnsi="仿宋" w:cs="仿宋" w:hint="eastAsia"/>
          <w:sz w:val="28"/>
          <w:lang w:eastAsia="zh-CN"/>
        </w:rPr>
      </w:pPr>
      <w:bookmarkStart w:id="14" w:name="_Toc22373"/>
      <w:r>
        <w:rPr>
          <w:rFonts w:ascii="仿宋" w:eastAsia="仿宋" w:hAnsi="仿宋" w:cs="仿宋" w:hint="eastAsia"/>
          <w:sz w:val="28"/>
          <w:lang w:eastAsia="zh-CN"/>
        </w:rPr>
        <w:t>(二)、智慧物流项目工艺技术设计方案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智慧物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智慧物流项目将严格按照相关行业规范要求进行组织。通过有效控制产品质量，智慧物流项目将致力于为顾客提供优质的智慧物流项目产品和良好的服务。这体现了智慧物流项目对于生产活动合规性和质量标准的高度重视，为智慧物流项目的可持续发展和顾客满意度奠定了基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工艺技术方面，智慧物流项目注重生态效益和清洁生产原则。智慧物流项目建设将紧密结合地方特色经济发展，与社会经济发展规划和区域环境保护规划方案相协调一致。通过与当地区域自然生态系统的结合，智慧物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智慧物流项目产品具有多样化的客户需求和个性化的特点。因此，智慧物流项目产品规格品种多样，且单批生产数量较小。为满足这一特点，智慧物流项目承办单位将建设先进的柔性制造生产线。通过广泛应用柔性制造技术，智慧物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智慧物流项目采用的技术具有较高的技术含量和自动化水平，处于国内先进水平。这一技术选用不仅体现了对生产效率、质量和环境友好性的高标准要求，同时为智慧物流项目的可持续发展奠定了坚实的基础。</w:t>
      </w:r>
    </w:p>
    <w:p>
      <w:pPr>
        <w:pStyle w:val="Heading2"/>
        <w:ind w:firstLine="560" w:firstLineChars="200"/>
        <w:rPr>
          <w:rFonts w:ascii="仿宋" w:eastAsia="仿宋" w:hAnsi="仿宋" w:cs="仿宋" w:hint="eastAsia"/>
          <w:sz w:val="28"/>
          <w:lang w:eastAsia="zh-CN"/>
        </w:rPr>
      </w:pPr>
      <w:bookmarkStart w:id="15" w:name="_Toc22638"/>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为确保智慧物流项目的高效生产和技术实施，我们制定了一套精心设计的设备选型方案，以满足智慧物流项目生产、质量和环保的要求。该方案的主要特点如下：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智慧物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针对智慧物流项目产品的多样性和小批量生产的特点，我们将建设柔性制造生产线。通过在设备选型中考虑柔性制造技术，可以灵活应对不同产品规格和生产需求，实现生产线的高度灵活性和适应性。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19687"/>
      <w:r>
        <w:rPr>
          <w:rFonts w:ascii="仿宋" w:eastAsia="仿宋" w:hAnsi="仿宋" w:cs="仿宋" w:hint="eastAsia"/>
          <w:sz w:val="28"/>
          <w:lang w:eastAsia="zh-CN"/>
        </w:rPr>
        <w:t>五、智慧物流项目危机管理</w:t>
      </w:r>
      <w:bookmarkEnd w:id="16"/>
    </w:p>
    <w:p>
      <w:pPr>
        <w:pStyle w:val="Heading2"/>
        <w:rPr>
          <w:rFonts w:ascii="仿宋" w:eastAsia="仿宋" w:hAnsi="仿宋" w:cs="仿宋" w:hint="eastAsia"/>
          <w:lang w:eastAsia="zh-CN"/>
        </w:rPr>
      </w:pPr>
      <w:bookmarkStart w:id="17" w:name="_Toc9974"/>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智慧物流项目危机管理中，危机预警与识别是确保智慧物流项目稳健运行的核心步骤。通过建立全面的监测机制，智慧物流项目团队旨在及时发现和理解潜在的风险和危机因素，以便采取及时的预防和应对措施，确保智慧物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首先，通过深入的风险评估，智慧物流项目团队全面分析了整个智慧物流项目和各个阶段可能存在的威胁。这包括准确评估每个潜在风险的发生概率和可能影响的程度，为后续危机预警提供了有力支持。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智慧物流项目团队着重于明确定义智慧物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智慧物流项目进展的持续监控，团队能够及时发现潜在问题并作出迅速反应。智慧物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在这一阶段，团队的专业素养和反应速度将发挥至关重要的作用，以确保潜在危机能够在初期得到有效的处理，最大程度地减轻负面影响。通过危机预警与识别，智慧物流项目得以更有序、可控地推进。</w:t>
      </w:r>
    </w:p>
    <w:p>
      <w:pPr>
        <w:pStyle w:val="Heading2"/>
        <w:ind w:firstLine="560" w:firstLineChars="200"/>
        <w:rPr>
          <w:rFonts w:ascii="仿宋" w:eastAsia="仿宋" w:hAnsi="仿宋" w:cs="仿宋" w:hint="eastAsia"/>
          <w:sz w:val="28"/>
          <w:lang w:eastAsia="zh-CN"/>
        </w:rPr>
      </w:pPr>
      <w:bookmarkStart w:id="18" w:name="_Toc22472"/>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在危机发生时，智慧物流项目团队立即行动，成立了应急小组。该小组的任务是迅速制定并实施紧急应对措施，以最小化潜在损失。以下是采取的主要措施：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暂停智慧物流项目进度：为遏制危机蔓延，智慧物流项目暂时停止进行，以便全面评估当前状况。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资源重新分配：重新评估智慧物流项目资源的分配，确保最大限度地减小损失。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实时沟通：与关键利益相关者建立实时沟通机制，向他们传递智慧物流项目危机的实际状况，保障智慧物流项目核心利益。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在紧急应对的同时，智慧物流项目团队强调了团队协作和有效沟通的重要性。以下是团队协作的关键举措：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信息共享机制：建立了信息共享平台，确保团队成员能够及时获取智慧物流项目危机的实时信息。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领导者沟通：智慧物流项目领导者通过定期会议和即时沟通工具，指导团队应对危机，保持团队稳定运行。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随着危机得到初步控制，智慧物流项目团队转向制定恢复计划，以确保智慧物流项目能够从中迅速恢复。主要恢复计划包括：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修复受损的进度计划：重新评估智慧物流项目进度，制定修复计划，确保智慧物流项目尽快回归正常进程。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重新调整资源分配：优化资源分配，确保智慧物流项目在有限资源下高效运转。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https://d.book118.com/818000131111006044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智慧物流项目规划设计纲要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64361C"/>
    <w:rsid w:val="5C64361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8000131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2024-03-02T18:29:00Z</dcterms:created>
  <dcterms:modified xsi:type="dcterms:W3CDTF">2024-03-02T18:30:13Z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884FF4AA1DF54986831AB0169E60407C_11</vt:lpwstr>
  </property>
  <property fmtid="{D5CDD505-2E9C-101B-9397-08002B2CF9AE}" pid="3" name="KSOProductBuildVer">
    <vt:lpwstr>2052-12.1.0.16388</vt:lpwstr>
  </property>
</Properties>
</file>