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利尿类药物心脑血管类药物项目计划设计方案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0" w:history="1">
        <w:r>
          <w:rPr>
            <w:rFonts w:ascii="仿宋" w:eastAsia="仿宋" w:hAnsi="仿宋" w:cs="仿宋" w:hint="eastAsia"/>
            <w:lang w:eastAsia="zh-CN"/>
          </w:rPr>
          <w:t>概论</w:t>
        </w:r>
        <w:r>
          <w:tab/>
        </w:r>
        <w:r>
          <w:fldChar w:fldCharType="begin"/>
        </w:r>
        <w:r>
          <w:instrText xml:space="preserve"> PAGEREF _Toc4970 \h </w:instrText>
        </w:r>
        <w:r>
          <w:fldChar w:fldCharType="separate"/>
        </w:r>
        <w:r>
          <w:t>3</w:t>
        </w:r>
        <w:r>
          <w:fldChar w:fldCharType="end"/>
        </w:r>
      </w:hyperlink>
    </w:p>
    <w:p>
      <w:pPr>
        <w:pStyle w:val="TOC1"/>
        <w:tabs>
          <w:tab w:val="right" w:leader="dot" w:pos="8306"/>
        </w:tabs>
      </w:pPr>
      <w:hyperlink w:anchor="_Toc9430" w:history="1">
        <w:r>
          <w:rPr>
            <w:rFonts w:ascii="仿宋" w:eastAsia="仿宋" w:hAnsi="仿宋" w:cs="仿宋" w:hint="eastAsia"/>
            <w:lang w:eastAsia="zh-CN"/>
          </w:rPr>
          <w:t>一、利尿类药物心脑血管类药物项目土建工程</w:t>
        </w:r>
        <w:r>
          <w:tab/>
        </w:r>
        <w:r>
          <w:fldChar w:fldCharType="begin"/>
        </w:r>
        <w:r>
          <w:instrText xml:space="preserve"> PAGEREF _Toc9430 \h </w:instrText>
        </w:r>
        <w:r>
          <w:fldChar w:fldCharType="separate"/>
        </w:r>
        <w:r>
          <w:t>3</w:t>
        </w:r>
        <w:r>
          <w:fldChar w:fldCharType="end"/>
        </w:r>
      </w:hyperlink>
    </w:p>
    <w:p>
      <w:pPr>
        <w:pStyle w:val="TOC2"/>
        <w:tabs>
          <w:tab w:val="right" w:leader="dot" w:pos="8306"/>
        </w:tabs>
      </w:pPr>
      <w:hyperlink w:anchor="_Toc5231" w:history="1">
        <w:r>
          <w:rPr>
            <w:rFonts w:ascii="仿宋" w:eastAsia="仿宋" w:hAnsi="仿宋" w:cs="仿宋" w:hint="eastAsia"/>
            <w:lang w:eastAsia="zh-CN"/>
          </w:rPr>
          <w:t>(一)、建筑工程设计原则</w:t>
        </w:r>
        <w:r>
          <w:tab/>
        </w:r>
        <w:r>
          <w:fldChar w:fldCharType="begin"/>
        </w:r>
        <w:r>
          <w:instrText xml:space="preserve"> PAGEREF _Toc5231 \h </w:instrText>
        </w:r>
        <w:r>
          <w:fldChar w:fldCharType="separate"/>
        </w:r>
        <w:r>
          <w:t>3</w:t>
        </w:r>
        <w:r>
          <w:fldChar w:fldCharType="end"/>
        </w:r>
      </w:hyperlink>
    </w:p>
    <w:p>
      <w:pPr>
        <w:pStyle w:val="TOC2"/>
        <w:tabs>
          <w:tab w:val="right" w:leader="dot" w:pos="8306"/>
        </w:tabs>
      </w:pPr>
      <w:hyperlink w:anchor="_Toc16314" w:history="1">
        <w:r>
          <w:rPr>
            <w:rFonts w:ascii="仿宋" w:eastAsia="仿宋" w:hAnsi="仿宋" w:cs="仿宋" w:hint="eastAsia"/>
            <w:lang w:eastAsia="zh-CN"/>
          </w:rPr>
          <w:t>(二)、土建工程设计年限及安全等级</w:t>
        </w:r>
        <w:r>
          <w:tab/>
        </w:r>
        <w:r>
          <w:fldChar w:fldCharType="begin"/>
        </w:r>
        <w:r>
          <w:instrText xml:space="preserve"> PAGEREF _Toc16314 \h </w:instrText>
        </w:r>
        <w:r>
          <w:fldChar w:fldCharType="separate"/>
        </w:r>
        <w:r>
          <w:t>4</w:t>
        </w:r>
        <w:r>
          <w:fldChar w:fldCharType="end"/>
        </w:r>
      </w:hyperlink>
    </w:p>
    <w:p>
      <w:pPr>
        <w:pStyle w:val="TOC2"/>
        <w:tabs>
          <w:tab w:val="right" w:leader="dot" w:pos="8306"/>
        </w:tabs>
      </w:pPr>
      <w:hyperlink w:anchor="_Toc24196" w:history="1">
        <w:r>
          <w:rPr>
            <w:rFonts w:ascii="仿宋" w:eastAsia="仿宋" w:hAnsi="仿宋" w:cs="仿宋" w:hint="eastAsia"/>
            <w:lang w:eastAsia="zh-CN"/>
          </w:rPr>
          <w:t>(三)、建筑工程设计总体要求</w:t>
        </w:r>
        <w:r>
          <w:tab/>
        </w:r>
        <w:r>
          <w:fldChar w:fldCharType="begin"/>
        </w:r>
        <w:r>
          <w:instrText xml:space="preserve"> PAGEREF _Toc24196 \h </w:instrText>
        </w:r>
        <w:r>
          <w:fldChar w:fldCharType="separate"/>
        </w:r>
        <w:r>
          <w:t>5</w:t>
        </w:r>
        <w:r>
          <w:fldChar w:fldCharType="end"/>
        </w:r>
      </w:hyperlink>
    </w:p>
    <w:p>
      <w:pPr>
        <w:pStyle w:val="TOC2"/>
        <w:tabs>
          <w:tab w:val="right" w:leader="dot" w:pos="8306"/>
        </w:tabs>
      </w:pPr>
      <w:hyperlink w:anchor="_Toc13142" w:history="1">
        <w:r>
          <w:rPr>
            <w:rFonts w:ascii="仿宋" w:eastAsia="仿宋" w:hAnsi="仿宋" w:cs="仿宋" w:hint="eastAsia"/>
            <w:lang w:eastAsia="zh-CN"/>
          </w:rPr>
          <w:t>(四)、土建工程建设指标</w:t>
        </w:r>
        <w:r>
          <w:tab/>
        </w:r>
        <w:r>
          <w:fldChar w:fldCharType="begin"/>
        </w:r>
        <w:r>
          <w:instrText xml:space="preserve"> PAGEREF _Toc13142 \h </w:instrText>
        </w:r>
        <w:r>
          <w:fldChar w:fldCharType="separate"/>
        </w:r>
        <w:r>
          <w:t>6</w:t>
        </w:r>
        <w:r>
          <w:fldChar w:fldCharType="end"/>
        </w:r>
      </w:hyperlink>
    </w:p>
    <w:p>
      <w:pPr>
        <w:pStyle w:val="TOC1"/>
        <w:tabs>
          <w:tab w:val="right" w:leader="dot" w:pos="8306"/>
        </w:tabs>
      </w:pPr>
      <w:hyperlink w:anchor="_Toc10178" w:history="1">
        <w:r>
          <w:rPr>
            <w:rFonts w:ascii="仿宋" w:eastAsia="仿宋" w:hAnsi="仿宋" w:cs="仿宋" w:hint="eastAsia"/>
            <w:lang w:eastAsia="zh-CN"/>
          </w:rPr>
          <w:t>二、利尿类药物心脑血管类药物项目建设单位说明</w:t>
        </w:r>
        <w:r>
          <w:tab/>
        </w:r>
        <w:r>
          <w:fldChar w:fldCharType="begin"/>
        </w:r>
        <w:r>
          <w:instrText xml:space="preserve"> PAGEREF _Toc10178 \h </w:instrText>
        </w:r>
        <w:r>
          <w:fldChar w:fldCharType="separate"/>
        </w:r>
        <w:r>
          <w:t>6</w:t>
        </w:r>
        <w:r>
          <w:fldChar w:fldCharType="end"/>
        </w:r>
      </w:hyperlink>
    </w:p>
    <w:p>
      <w:pPr>
        <w:pStyle w:val="TOC2"/>
        <w:tabs>
          <w:tab w:val="right" w:leader="dot" w:pos="8306"/>
        </w:tabs>
      </w:pPr>
      <w:hyperlink w:anchor="_Toc7813" w:history="1">
        <w:r>
          <w:rPr>
            <w:rFonts w:ascii="仿宋" w:eastAsia="仿宋" w:hAnsi="仿宋" w:cs="仿宋" w:hint="eastAsia"/>
            <w:lang w:eastAsia="zh-CN"/>
          </w:rPr>
          <w:t>(一)、利尿类药物心脑血管类药物项目承办单位基本情况</w:t>
        </w:r>
        <w:r>
          <w:tab/>
        </w:r>
        <w:r>
          <w:fldChar w:fldCharType="begin"/>
        </w:r>
        <w:r>
          <w:instrText xml:space="preserve"> PAGEREF _Toc7813 \h </w:instrText>
        </w:r>
        <w:r>
          <w:fldChar w:fldCharType="separate"/>
        </w:r>
        <w:r>
          <w:t>6</w:t>
        </w:r>
        <w:r>
          <w:fldChar w:fldCharType="end"/>
        </w:r>
      </w:hyperlink>
    </w:p>
    <w:p>
      <w:pPr>
        <w:pStyle w:val="TOC2"/>
        <w:tabs>
          <w:tab w:val="right" w:leader="dot" w:pos="8306"/>
        </w:tabs>
      </w:pPr>
      <w:hyperlink w:anchor="_Toc30746" w:history="1">
        <w:r>
          <w:rPr>
            <w:rFonts w:ascii="仿宋" w:eastAsia="仿宋" w:hAnsi="仿宋" w:cs="仿宋" w:hint="eastAsia"/>
            <w:lang w:eastAsia="zh-CN"/>
          </w:rPr>
          <w:t>(二)、公司经济效益分析</w:t>
        </w:r>
        <w:r>
          <w:tab/>
        </w:r>
        <w:r>
          <w:fldChar w:fldCharType="begin"/>
        </w:r>
        <w:r>
          <w:instrText xml:space="preserve"> PAGEREF _Toc30746 \h </w:instrText>
        </w:r>
        <w:r>
          <w:fldChar w:fldCharType="separate"/>
        </w:r>
        <w:r>
          <w:t>7</w:t>
        </w:r>
        <w:r>
          <w:fldChar w:fldCharType="end"/>
        </w:r>
      </w:hyperlink>
    </w:p>
    <w:p>
      <w:pPr>
        <w:pStyle w:val="TOC1"/>
        <w:tabs>
          <w:tab w:val="right" w:leader="dot" w:pos="8306"/>
        </w:tabs>
      </w:pPr>
      <w:hyperlink w:anchor="_Toc17392" w:history="1">
        <w:r>
          <w:rPr>
            <w:rFonts w:ascii="仿宋" w:eastAsia="仿宋" w:hAnsi="仿宋" w:cs="仿宋" w:hint="eastAsia"/>
            <w:lang w:eastAsia="zh-CN"/>
          </w:rPr>
          <w:t>三、工艺说明</w:t>
        </w:r>
        <w:r>
          <w:tab/>
        </w:r>
        <w:r>
          <w:fldChar w:fldCharType="begin"/>
        </w:r>
        <w:r>
          <w:instrText xml:space="preserve"> PAGEREF _Toc17392 \h </w:instrText>
        </w:r>
        <w:r>
          <w:fldChar w:fldCharType="separate"/>
        </w:r>
        <w:r>
          <w:t>8</w:t>
        </w:r>
        <w:r>
          <w:fldChar w:fldCharType="end"/>
        </w:r>
      </w:hyperlink>
    </w:p>
    <w:p>
      <w:pPr>
        <w:pStyle w:val="TOC2"/>
        <w:tabs>
          <w:tab w:val="right" w:leader="dot" w:pos="8306"/>
        </w:tabs>
      </w:pPr>
      <w:hyperlink w:anchor="_Toc24610" w:history="1">
        <w:r>
          <w:rPr>
            <w:rFonts w:ascii="仿宋" w:eastAsia="仿宋" w:hAnsi="仿宋" w:cs="仿宋" w:hint="eastAsia"/>
            <w:lang w:eastAsia="zh-CN"/>
          </w:rPr>
          <w:t>(一)、技术管理特点</w:t>
        </w:r>
        <w:r>
          <w:tab/>
        </w:r>
        <w:r>
          <w:fldChar w:fldCharType="begin"/>
        </w:r>
        <w:r>
          <w:instrText xml:space="preserve"> PAGEREF _Toc24610 \h </w:instrText>
        </w:r>
        <w:r>
          <w:fldChar w:fldCharType="separate"/>
        </w:r>
        <w:r>
          <w:t>8</w:t>
        </w:r>
        <w:r>
          <w:fldChar w:fldCharType="end"/>
        </w:r>
      </w:hyperlink>
    </w:p>
    <w:p>
      <w:pPr>
        <w:pStyle w:val="TOC2"/>
        <w:tabs>
          <w:tab w:val="right" w:leader="dot" w:pos="8306"/>
        </w:tabs>
      </w:pPr>
      <w:hyperlink w:anchor="_Toc12315" w:history="1">
        <w:r>
          <w:rPr>
            <w:rFonts w:ascii="仿宋" w:eastAsia="仿宋" w:hAnsi="仿宋" w:cs="仿宋" w:hint="eastAsia"/>
            <w:lang w:eastAsia="zh-CN"/>
          </w:rPr>
          <w:t>(二)、利尿类药物心脑血管类药物项目工艺技术设计方案</w:t>
        </w:r>
        <w:r>
          <w:tab/>
        </w:r>
        <w:r>
          <w:fldChar w:fldCharType="begin"/>
        </w:r>
        <w:r>
          <w:instrText xml:space="preserve"> PAGEREF _Toc12315 \h </w:instrText>
        </w:r>
        <w:r>
          <w:fldChar w:fldCharType="separate"/>
        </w:r>
        <w:r>
          <w:t>9</w:t>
        </w:r>
        <w:r>
          <w:fldChar w:fldCharType="end"/>
        </w:r>
      </w:hyperlink>
    </w:p>
    <w:p>
      <w:pPr>
        <w:pStyle w:val="TOC2"/>
        <w:tabs>
          <w:tab w:val="right" w:leader="dot" w:pos="8306"/>
        </w:tabs>
      </w:pPr>
      <w:hyperlink w:anchor="_Toc10095" w:history="1">
        <w:r>
          <w:rPr>
            <w:rFonts w:ascii="仿宋" w:eastAsia="仿宋" w:hAnsi="仿宋" w:cs="仿宋" w:hint="eastAsia"/>
            <w:lang w:eastAsia="zh-CN"/>
          </w:rPr>
          <w:t>(三)、设备选型方案</w:t>
        </w:r>
        <w:r>
          <w:tab/>
        </w:r>
        <w:r>
          <w:fldChar w:fldCharType="begin"/>
        </w:r>
        <w:r>
          <w:instrText xml:space="preserve"> PAGEREF _Toc10095 \h </w:instrText>
        </w:r>
        <w:r>
          <w:fldChar w:fldCharType="separate"/>
        </w:r>
        <w:r>
          <w:t>11</w:t>
        </w:r>
        <w:r>
          <w:fldChar w:fldCharType="end"/>
        </w:r>
      </w:hyperlink>
    </w:p>
    <w:p>
      <w:pPr>
        <w:pStyle w:val="TOC1"/>
        <w:tabs>
          <w:tab w:val="right" w:leader="dot" w:pos="8306"/>
        </w:tabs>
      </w:pPr>
      <w:hyperlink w:anchor="_Toc19687" w:history="1">
        <w:r>
          <w:rPr>
            <w:rFonts w:ascii="仿宋" w:eastAsia="仿宋" w:hAnsi="仿宋" w:cs="仿宋" w:hint="eastAsia"/>
            <w:lang w:eastAsia="zh-CN"/>
          </w:rPr>
          <w:t>四、利尿类药物心脑血管类药物项目绩效评估</w:t>
        </w:r>
        <w:r>
          <w:tab/>
        </w:r>
        <w:r>
          <w:fldChar w:fldCharType="begin"/>
        </w:r>
        <w:r>
          <w:instrText xml:space="preserve"> PAGEREF _Toc19687 \h </w:instrText>
        </w:r>
        <w:r>
          <w:fldChar w:fldCharType="separate"/>
        </w:r>
        <w:r>
          <w:t>12</w:t>
        </w:r>
        <w:r>
          <w:fldChar w:fldCharType="end"/>
        </w:r>
      </w:hyperlink>
    </w:p>
    <w:p>
      <w:pPr>
        <w:pStyle w:val="TOC2"/>
        <w:tabs>
          <w:tab w:val="right" w:leader="dot" w:pos="8306"/>
        </w:tabs>
      </w:pPr>
      <w:hyperlink w:anchor="_Toc13971" w:history="1">
        <w:r>
          <w:rPr>
            <w:rFonts w:ascii="仿宋" w:eastAsia="仿宋" w:hAnsi="仿宋" w:cs="仿宋" w:hint="eastAsia"/>
            <w:lang w:eastAsia="zh-CN"/>
          </w:rPr>
          <w:t>(一)、绩效评估指标</w:t>
        </w:r>
        <w:r>
          <w:tab/>
        </w:r>
        <w:r>
          <w:fldChar w:fldCharType="begin"/>
        </w:r>
        <w:r>
          <w:instrText xml:space="preserve"> PAGEREF _Toc13971 \h </w:instrText>
        </w:r>
        <w:r>
          <w:fldChar w:fldCharType="separate"/>
        </w:r>
        <w:r>
          <w:t>12</w:t>
        </w:r>
        <w:r>
          <w:fldChar w:fldCharType="end"/>
        </w:r>
      </w:hyperlink>
    </w:p>
    <w:p>
      <w:pPr>
        <w:pStyle w:val="TOC2"/>
        <w:tabs>
          <w:tab w:val="right" w:leader="dot" w:pos="8306"/>
        </w:tabs>
      </w:pPr>
      <w:hyperlink w:anchor="_Toc13831" w:history="1">
        <w:r>
          <w:rPr>
            <w:rFonts w:ascii="仿宋" w:eastAsia="仿宋" w:hAnsi="仿宋" w:cs="仿宋" w:hint="eastAsia"/>
            <w:lang w:eastAsia="zh-CN"/>
          </w:rPr>
          <w:t>(二)、绩效评估方法</w:t>
        </w:r>
        <w:r>
          <w:tab/>
        </w:r>
        <w:r>
          <w:fldChar w:fldCharType="begin"/>
        </w:r>
        <w:r>
          <w:instrText xml:space="preserve"> PAGEREF _Toc13831 \h </w:instrText>
        </w:r>
        <w:r>
          <w:fldChar w:fldCharType="separate"/>
        </w:r>
        <w:r>
          <w:t>13</w:t>
        </w:r>
        <w:r>
          <w:fldChar w:fldCharType="end"/>
        </w:r>
      </w:hyperlink>
    </w:p>
    <w:p>
      <w:pPr>
        <w:pStyle w:val="TOC2"/>
        <w:tabs>
          <w:tab w:val="right" w:leader="dot" w:pos="8306"/>
        </w:tabs>
      </w:pPr>
      <w:hyperlink w:anchor="_Toc25142" w:history="1">
        <w:r>
          <w:rPr>
            <w:rFonts w:ascii="仿宋" w:eastAsia="仿宋" w:hAnsi="仿宋" w:cs="仿宋" w:hint="eastAsia"/>
            <w:lang w:eastAsia="zh-CN"/>
          </w:rPr>
          <w:t>(三)、绩效评估周期</w:t>
        </w:r>
        <w:r>
          <w:tab/>
        </w:r>
        <w:r>
          <w:fldChar w:fldCharType="begin"/>
        </w:r>
        <w:r>
          <w:instrText xml:space="preserve"> PAGEREF _Toc25142 \h </w:instrText>
        </w:r>
        <w:r>
          <w:fldChar w:fldCharType="separate"/>
        </w:r>
        <w:r>
          <w:t>14</w:t>
        </w:r>
        <w:r>
          <w:fldChar w:fldCharType="end"/>
        </w:r>
      </w:hyperlink>
    </w:p>
    <w:p>
      <w:pPr>
        <w:pStyle w:val="TOC1"/>
        <w:tabs>
          <w:tab w:val="right" w:leader="dot" w:pos="8306"/>
        </w:tabs>
      </w:pPr>
      <w:hyperlink w:anchor="_Toc32313" w:history="1">
        <w:r>
          <w:rPr>
            <w:rFonts w:ascii="仿宋" w:eastAsia="仿宋" w:hAnsi="仿宋" w:cs="仿宋" w:hint="eastAsia"/>
            <w:lang w:eastAsia="zh-CN"/>
          </w:rPr>
          <w:t>五、产品规划分析</w:t>
        </w:r>
        <w:r>
          <w:tab/>
        </w:r>
        <w:r>
          <w:fldChar w:fldCharType="begin"/>
        </w:r>
        <w:r>
          <w:instrText xml:space="preserve"> PAGEREF _Toc32313 \h </w:instrText>
        </w:r>
        <w:r>
          <w:fldChar w:fldCharType="separate"/>
        </w:r>
        <w:r>
          <w:t>16</w:t>
        </w:r>
        <w:r>
          <w:fldChar w:fldCharType="end"/>
        </w:r>
      </w:hyperlink>
    </w:p>
    <w:p>
      <w:pPr>
        <w:pStyle w:val="TOC2"/>
        <w:tabs>
          <w:tab w:val="right" w:leader="dot" w:pos="8306"/>
        </w:tabs>
      </w:pPr>
      <w:hyperlink w:anchor="_Toc10220" w:history="1">
        <w:r>
          <w:rPr>
            <w:rFonts w:ascii="仿宋" w:eastAsia="仿宋" w:hAnsi="仿宋" w:cs="仿宋" w:hint="eastAsia"/>
            <w:lang w:eastAsia="zh-CN"/>
          </w:rPr>
          <w:t>(一)、产品规划</w:t>
        </w:r>
        <w:r>
          <w:tab/>
        </w:r>
        <w:r>
          <w:fldChar w:fldCharType="begin"/>
        </w:r>
        <w:r>
          <w:instrText xml:space="preserve"> PAGEREF _Toc10220 \h </w:instrText>
        </w:r>
        <w:r>
          <w:fldChar w:fldCharType="separate"/>
        </w:r>
        <w:r>
          <w:t>16</w:t>
        </w:r>
        <w:r>
          <w:fldChar w:fldCharType="end"/>
        </w:r>
      </w:hyperlink>
    </w:p>
    <w:p>
      <w:pPr>
        <w:pStyle w:val="TOC2"/>
        <w:tabs>
          <w:tab w:val="right" w:leader="dot" w:pos="8306"/>
        </w:tabs>
      </w:pPr>
      <w:hyperlink w:anchor="_Toc21324" w:history="1">
        <w:r>
          <w:rPr>
            <w:rFonts w:ascii="仿宋" w:eastAsia="仿宋" w:hAnsi="仿宋" w:cs="仿宋" w:hint="eastAsia"/>
            <w:lang w:eastAsia="zh-CN"/>
          </w:rPr>
          <w:t>(二)、建设规模</w:t>
        </w:r>
        <w:r>
          <w:tab/>
        </w:r>
        <w:r>
          <w:fldChar w:fldCharType="begin"/>
        </w:r>
        <w:r>
          <w:instrText xml:space="preserve"> PAGEREF _Toc21324 \h </w:instrText>
        </w:r>
        <w:r>
          <w:fldChar w:fldCharType="separate"/>
        </w:r>
        <w:r>
          <w:t>16</w:t>
        </w:r>
        <w:r>
          <w:fldChar w:fldCharType="end"/>
        </w:r>
      </w:hyperlink>
    </w:p>
    <w:p>
      <w:pPr>
        <w:pStyle w:val="TOC1"/>
        <w:tabs>
          <w:tab w:val="right" w:leader="dot" w:pos="8306"/>
        </w:tabs>
      </w:pPr>
      <w:hyperlink w:anchor="_Toc12975" w:history="1">
        <w:r>
          <w:rPr>
            <w:rFonts w:ascii="仿宋" w:eastAsia="仿宋" w:hAnsi="仿宋" w:cs="仿宋" w:hint="eastAsia"/>
            <w:lang w:eastAsia="zh-CN"/>
          </w:rPr>
          <w:t>六、利尿类药物心脑血管类药物项目危机管理</w:t>
        </w:r>
        <w:r>
          <w:tab/>
        </w:r>
        <w:r>
          <w:fldChar w:fldCharType="begin"/>
        </w:r>
        <w:r>
          <w:instrText xml:space="preserve"> PAGEREF _Toc12975 \h </w:instrText>
        </w:r>
        <w:r>
          <w:fldChar w:fldCharType="separate"/>
        </w:r>
        <w:r>
          <w:t>18</w:t>
        </w:r>
        <w:r>
          <w:fldChar w:fldCharType="end"/>
        </w:r>
      </w:hyperlink>
    </w:p>
    <w:p>
      <w:pPr>
        <w:pStyle w:val="TOC2"/>
        <w:tabs>
          <w:tab w:val="right" w:leader="dot" w:pos="8306"/>
        </w:tabs>
      </w:pPr>
      <w:hyperlink w:anchor="_Toc7983" w:history="1">
        <w:r>
          <w:rPr>
            <w:rFonts w:ascii="仿宋" w:eastAsia="仿宋" w:hAnsi="仿宋" w:cs="仿宋" w:hint="eastAsia"/>
            <w:lang w:eastAsia="zh-CN"/>
          </w:rPr>
          <w:t>(一)、危机预警与识别</w:t>
        </w:r>
        <w:r>
          <w:tab/>
        </w:r>
        <w:r>
          <w:fldChar w:fldCharType="begin"/>
        </w:r>
        <w:r>
          <w:instrText xml:space="preserve"> PAGEREF _Toc7983 \h </w:instrText>
        </w:r>
        <w:r>
          <w:fldChar w:fldCharType="separate"/>
        </w:r>
        <w:r>
          <w:t>18</w:t>
        </w:r>
        <w:r>
          <w:fldChar w:fldCharType="end"/>
        </w:r>
      </w:hyperlink>
    </w:p>
    <w:p>
      <w:pPr>
        <w:pStyle w:val="TOC2"/>
        <w:tabs>
          <w:tab w:val="right" w:leader="dot" w:pos="8306"/>
        </w:tabs>
      </w:pPr>
      <w:hyperlink w:anchor="_Toc27683" w:history="1">
        <w:r>
          <w:rPr>
            <w:rFonts w:ascii="仿宋" w:eastAsia="仿宋" w:hAnsi="仿宋" w:cs="仿宋" w:hint="eastAsia"/>
            <w:lang w:eastAsia="zh-CN"/>
          </w:rPr>
          <w:t>(二)、危机应对与恢复</w:t>
        </w:r>
        <w:r>
          <w:tab/>
        </w:r>
        <w:r>
          <w:fldChar w:fldCharType="begin"/>
        </w:r>
        <w:r>
          <w:instrText xml:space="preserve"> PAGEREF _Toc27683 \h </w:instrText>
        </w:r>
        <w:r>
          <w:fldChar w:fldCharType="separate"/>
        </w:r>
        <w:r>
          <w:t>19</w:t>
        </w:r>
        <w:r>
          <w:fldChar w:fldCharType="end"/>
        </w:r>
      </w:hyperlink>
    </w:p>
    <w:p>
      <w:pPr>
        <w:pStyle w:val="TOC1"/>
        <w:tabs>
          <w:tab w:val="right" w:leader="dot" w:pos="8306"/>
        </w:tabs>
      </w:pPr>
      <w:hyperlink w:anchor="_Toc30366" w:history="1">
        <w:r>
          <w:rPr>
            <w:rFonts w:ascii="仿宋" w:eastAsia="仿宋" w:hAnsi="仿宋" w:cs="仿宋" w:hint="eastAsia"/>
            <w:lang w:eastAsia="zh-CN"/>
          </w:rPr>
          <w:t>七、利尿类药物心脑血管类药物项目风险管理</w:t>
        </w:r>
        <w:r>
          <w:tab/>
        </w:r>
        <w:r>
          <w:fldChar w:fldCharType="begin"/>
        </w:r>
        <w:r>
          <w:instrText xml:space="preserve"> PAGEREF _Toc30366 \h </w:instrText>
        </w:r>
        <w:r>
          <w:fldChar w:fldCharType="separate"/>
        </w:r>
        <w:r>
          <w:t>20</w:t>
        </w:r>
        <w:r>
          <w:fldChar w:fldCharType="end"/>
        </w:r>
      </w:hyperlink>
    </w:p>
    <w:p>
      <w:pPr>
        <w:pStyle w:val="TOC2"/>
        <w:tabs>
          <w:tab w:val="right" w:leader="dot" w:pos="8306"/>
        </w:tabs>
      </w:pPr>
      <w:hyperlink w:anchor="_Toc18708" w:history="1">
        <w:r>
          <w:rPr>
            <w:rFonts w:ascii="仿宋" w:eastAsia="仿宋" w:hAnsi="仿宋" w:cs="仿宋" w:hint="eastAsia"/>
            <w:lang w:eastAsia="zh-CN"/>
          </w:rPr>
          <w:t>(一)、风险识别与评估</w:t>
        </w:r>
        <w:r>
          <w:tab/>
        </w:r>
        <w:r>
          <w:fldChar w:fldCharType="begin"/>
        </w:r>
        <w:r>
          <w:instrText xml:space="preserve"> PAGEREF _Toc18708 \h </w:instrText>
        </w:r>
        <w:r>
          <w:fldChar w:fldCharType="separate"/>
        </w:r>
        <w:r>
          <w:t>20</w:t>
        </w:r>
        <w:r>
          <w:fldChar w:fldCharType="end"/>
        </w:r>
      </w:hyperlink>
    </w:p>
    <w:p>
      <w:pPr>
        <w:pStyle w:val="TOC2"/>
        <w:tabs>
          <w:tab w:val="right" w:leader="dot" w:pos="8306"/>
        </w:tabs>
      </w:pPr>
      <w:hyperlink w:anchor="_Toc27186" w:history="1">
        <w:r>
          <w:rPr>
            <w:rFonts w:ascii="仿宋" w:eastAsia="仿宋" w:hAnsi="仿宋" w:cs="仿宋" w:hint="eastAsia"/>
            <w:lang w:eastAsia="zh-CN"/>
          </w:rPr>
          <w:t>(二)、风险应对策略</w:t>
        </w:r>
        <w:r>
          <w:tab/>
        </w:r>
        <w:r>
          <w:fldChar w:fldCharType="begin"/>
        </w:r>
        <w:r>
          <w:instrText xml:space="preserve"> PAGEREF _Toc27186 \h </w:instrText>
        </w:r>
        <w:r>
          <w:fldChar w:fldCharType="separate"/>
        </w:r>
        <w:r>
          <w:t>22</w:t>
        </w:r>
        <w:r>
          <w:fldChar w:fldCharType="end"/>
        </w:r>
      </w:hyperlink>
    </w:p>
    <w:p>
      <w:pPr>
        <w:pStyle w:val="TOC2"/>
        <w:tabs>
          <w:tab w:val="right" w:leader="dot" w:pos="8306"/>
        </w:tabs>
      </w:pPr>
      <w:hyperlink w:anchor="_Toc13003" w:history="1">
        <w:r>
          <w:rPr>
            <w:rFonts w:ascii="仿宋" w:eastAsia="仿宋" w:hAnsi="仿宋" w:cs="仿宋" w:hint="eastAsia"/>
            <w:lang w:eastAsia="zh-CN"/>
          </w:rPr>
          <w:t>(三)、风险监控与控制</w:t>
        </w:r>
        <w:r>
          <w:tab/>
        </w:r>
        <w:r>
          <w:fldChar w:fldCharType="begin"/>
        </w:r>
        <w:r>
          <w:instrText xml:space="preserve"> PAGEREF _Toc13003 \h </w:instrText>
        </w:r>
        <w:r>
          <w:fldChar w:fldCharType="separate"/>
        </w:r>
        <w:r>
          <w:t>23</w:t>
        </w:r>
        <w:r>
          <w:fldChar w:fldCharType="end"/>
        </w:r>
      </w:hyperlink>
    </w:p>
    <w:p>
      <w:pPr>
        <w:pStyle w:val="TOC1"/>
        <w:tabs>
          <w:tab w:val="right" w:leader="dot" w:pos="8306"/>
        </w:tabs>
      </w:pPr>
      <w:hyperlink w:anchor="_Toc13522" w:history="1">
        <w:r>
          <w:rPr>
            <w:rFonts w:ascii="仿宋" w:eastAsia="仿宋" w:hAnsi="仿宋" w:cs="仿宋" w:hint="eastAsia"/>
            <w:lang w:eastAsia="zh-CN"/>
          </w:rPr>
          <w:t>八、利尿类药物心脑血管类药物项目创新与研发</w:t>
        </w:r>
        <w:r>
          <w:tab/>
        </w:r>
        <w:r>
          <w:fldChar w:fldCharType="begin"/>
        </w:r>
        <w:r>
          <w:instrText xml:space="preserve"> PAGEREF _Toc13522 \h </w:instrText>
        </w:r>
        <w:r>
          <w:fldChar w:fldCharType="separate"/>
        </w:r>
        <w:r>
          <w:t>25</w:t>
        </w:r>
        <w:r>
          <w:fldChar w:fldCharType="end"/>
        </w:r>
      </w:hyperlink>
    </w:p>
    <w:p>
      <w:pPr>
        <w:pStyle w:val="TOC2"/>
        <w:tabs>
          <w:tab w:val="right" w:leader="dot" w:pos="8306"/>
        </w:tabs>
      </w:pPr>
      <w:hyperlink w:anchor="_Toc15411" w:history="1">
        <w:r>
          <w:rPr>
            <w:rFonts w:ascii="仿宋" w:eastAsia="仿宋" w:hAnsi="仿宋" w:cs="仿宋" w:hint="eastAsia"/>
            <w:lang w:eastAsia="zh-CN"/>
          </w:rPr>
          <w:t>(一)、创新策略与方向</w:t>
        </w:r>
        <w:r>
          <w:tab/>
        </w:r>
        <w:r>
          <w:fldChar w:fldCharType="begin"/>
        </w:r>
        <w:r>
          <w:instrText xml:space="preserve"> PAGEREF _Toc15411 \h </w:instrText>
        </w:r>
        <w:r>
          <w:fldChar w:fldCharType="separate"/>
        </w:r>
        <w:r>
          <w:t>25</w:t>
        </w:r>
        <w:r>
          <w:fldChar w:fldCharType="end"/>
        </w:r>
      </w:hyperlink>
    </w:p>
    <w:p>
      <w:pPr>
        <w:pStyle w:val="TOC2"/>
        <w:tabs>
          <w:tab w:val="right" w:leader="dot" w:pos="8306"/>
        </w:tabs>
      </w:pPr>
      <w:hyperlink w:anchor="_Toc23264" w:history="1">
        <w:r>
          <w:rPr>
            <w:rFonts w:ascii="仿宋" w:eastAsia="仿宋" w:hAnsi="仿宋" w:cs="仿宋" w:hint="eastAsia"/>
            <w:lang w:eastAsia="zh-CN"/>
          </w:rPr>
          <w:t>(二)、研发规划与投入</w:t>
        </w:r>
        <w:r>
          <w:tab/>
        </w:r>
        <w:r>
          <w:fldChar w:fldCharType="begin"/>
        </w:r>
        <w:r>
          <w:instrText xml:space="preserve"> PAGEREF _Toc23264 \h </w:instrText>
        </w:r>
        <w:r>
          <w:fldChar w:fldCharType="separate"/>
        </w:r>
        <w:r>
          <w:t>26</w:t>
        </w:r>
        <w:r>
          <w:fldChar w:fldCharType="end"/>
        </w:r>
      </w:hyperlink>
    </w:p>
    <w:p>
      <w:pPr>
        <w:pStyle w:val="TOC1"/>
        <w:tabs>
          <w:tab w:val="right" w:leader="dot" w:pos="8306"/>
        </w:tabs>
      </w:pPr>
      <w:hyperlink w:anchor="_Toc2267" w:history="1">
        <w:r>
          <w:rPr>
            <w:rFonts w:ascii="仿宋" w:eastAsia="仿宋" w:hAnsi="仿宋" w:cs="仿宋" w:hint="eastAsia"/>
            <w:lang w:eastAsia="zh-CN"/>
          </w:rPr>
          <w:t>九、利尿类药物心脑血管类药物项目计划安排</w:t>
        </w:r>
        <w:r>
          <w:tab/>
        </w:r>
        <w:r>
          <w:fldChar w:fldCharType="begin"/>
        </w:r>
        <w:r>
          <w:instrText xml:space="preserve"> PAGEREF _Toc2267 \h </w:instrText>
        </w:r>
        <w:r>
          <w:fldChar w:fldCharType="separate"/>
        </w:r>
        <w:r>
          <w:t>28</w:t>
        </w:r>
        <w:r>
          <w:fldChar w:fldCharType="end"/>
        </w:r>
      </w:hyperlink>
    </w:p>
    <w:p>
      <w:pPr>
        <w:pStyle w:val="TOC2"/>
        <w:tabs>
          <w:tab w:val="right" w:leader="dot" w:pos="8306"/>
        </w:tabs>
      </w:pPr>
      <w:hyperlink w:anchor="_Toc10132" w:history="1">
        <w:r>
          <w:rPr>
            <w:rFonts w:ascii="仿宋" w:eastAsia="仿宋" w:hAnsi="仿宋" w:cs="仿宋" w:hint="eastAsia"/>
            <w:lang w:eastAsia="zh-CN"/>
          </w:rPr>
          <w:t>(一)、建设周期</w:t>
        </w:r>
        <w:r>
          <w:tab/>
        </w:r>
        <w:r>
          <w:fldChar w:fldCharType="begin"/>
        </w:r>
        <w:r>
          <w:instrText xml:space="preserve"> PAGEREF _Toc10132 \h </w:instrText>
        </w:r>
        <w:r>
          <w:fldChar w:fldCharType="separate"/>
        </w:r>
        <w:r>
          <w:t>28</w:t>
        </w:r>
        <w:r>
          <w:fldChar w:fldCharType="end"/>
        </w:r>
      </w:hyperlink>
    </w:p>
    <w:p>
      <w:pPr>
        <w:pStyle w:val="TOC2"/>
        <w:tabs>
          <w:tab w:val="right" w:leader="dot" w:pos="8306"/>
        </w:tabs>
      </w:pPr>
      <w:hyperlink w:anchor="_Toc15708" w:history="1">
        <w:r>
          <w:rPr>
            <w:rFonts w:ascii="仿宋" w:eastAsia="仿宋" w:hAnsi="仿宋" w:cs="仿宋" w:hint="eastAsia"/>
            <w:lang w:eastAsia="zh-CN"/>
          </w:rPr>
          <w:t>(二)、建设进度</w:t>
        </w:r>
        <w:r>
          <w:tab/>
        </w:r>
        <w:r>
          <w:fldChar w:fldCharType="begin"/>
        </w:r>
        <w:r>
          <w:instrText xml:space="preserve"> PAGEREF _Toc15708 \h </w:instrText>
        </w:r>
        <w:r>
          <w:fldChar w:fldCharType="separate"/>
        </w:r>
        <w:r>
          <w:t>29</w:t>
        </w:r>
        <w:r>
          <w:fldChar w:fldCharType="end"/>
        </w:r>
      </w:hyperlink>
    </w:p>
    <w:p>
      <w:pPr>
        <w:pStyle w:val="TOC2"/>
        <w:tabs>
          <w:tab w:val="right" w:leader="dot" w:pos="8306"/>
        </w:tabs>
      </w:pPr>
      <w:hyperlink w:anchor="_Toc8799" w:history="1">
        <w:r>
          <w:rPr>
            <w:rFonts w:ascii="仿宋" w:eastAsia="仿宋" w:hAnsi="仿宋" w:cs="仿宋" w:hint="eastAsia"/>
            <w:lang w:eastAsia="zh-CN"/>
          </w:rPr>
          <w:t>(三)、进度安排注意事项</w:t>
        </w:r>
        <w:r>
          <w:tab/>
        </w:r>
        <w:r>
          <w:fldChar w:fldCharType="begin"/>
        </w:r>
        <w:r>
          <w:instrText xml:space="preserve"> PAGEREF _Toc8799 \h </w:instrText>
        </w:r>
        <w:r>
          <w:fldChar w:fldCharType="separate"/>
        </w:r>
        <w:r>
          <w:t>30</w:t>
        </w:r>
        <w:r>
          <w:fldChar w:fldCharType="end"/>
        </w:r>
      </w:hyperlink>
    </w:p>
    <w:p>
      <w:pPr>
        <w:pStyle w:val="TOC2"/>
        <w:tabs>
          <w:tab w:val="right" w:leader="dot" w:pos="8306"/>
        </w:tabs>
      </w:pPr>
      <w:hyperlink w:anchor="_Toc19377" w:history="1">
        <w:r>
          <w:rPr>
            <w:rFonts w:ascii="仿宋" w:eastAsia="仿宋" w:hAnsi="仿宋" w:cs="仿宋" w:hint="eastAsia"/>
            <w:lang w:eastAsia="zh-CN"/>
          </w:rPr>
          <w:t>(四)、人力资源配置</w:t>
        </w:r>
        <w:r>
          <w:tab/>
        </w:r>
        <w:r>
          <w:fldChar w:fldCharType="begin"/>
        </w:r>
        <w:r>
          <w:instrText xml:space="preserve"> PAGEREF _Toc19377 \h </w:instrText>
        </w:r>
        <w:r>
          <w:fldChar w:fldCharType="separate"/>
        </w:r>
        <w:r>
          <w:t>32</w:t>
        </w:r>
        <w:r>
          <w:fldChar w:fldCharType="end"/>
        </w:r>
      </w:hyperlink>
    </w:p>
    <w:p>
      <w:pPr>
        <w:pStyle w:val="TOC1"/>
        <w:tabs>
          <w:tab w:val="right" w:leader="dot" w:pos="8306"/>
        </w:tabs>
      </w:pPr>
      <w:hyperlink w:anchor="_Toc9304" w:history="1">
        <w:r>
          <w:rPr>
            <w:rFonts w:ascii="仿宋" w:eastAsia="仿宋" w:hAnsi="仿宋" w:cs="仿宋" w:hint="eastAsia"/>
            <w:lang w:eastAsia="zh-CN"/>
          </w:rPr>
          <w:t>十、利尿类药物心脑血管类药物项目社会影响</w:t>
        </w:r>
        <w:r>
          <w:tab/>
        </w:r>
        <w:r>
          <w:fldChar w:fldCharType="begin"/>
        </w:r>
        <w:r>
          <w:instrText xml:space="preserve"> PAGEREF _Toc9304 \h </w:instrText>
        </w:r>
        <w:r>
          <w:fldChar w:fldCharType="separate"/>
        </w:r>
        <w:r>
          <w:t>32</w:t>
        </w:r>
        <w:r>
          <w:fldChar w:fldCharType="end"/>
        </w:r>
      </w:hyperlink>
    </w:p>
    <w:p>
      <w:pPr>
        <w:pStyle w:val="TOC2"/>
        <w:tabs>
          <w:tab w:val="right" w:leader="dot" w:pos="8306"/>
        </w:tabs>
      </w:pPr>
      <w:hyperlink w:anchor="_Toc17277" w:history="1">
        <w:r>
          <w:rPr>
            <w:rFonts w:ascii="仿宋" w:eastAsia="仿宋" w:hAnsi="仿宋" w:cs="仿宋" w:hint="eastAsia"/>
            <w:lang w:eastAsia="zh-CN"/>
          </w:rPr>
          <w:t>(一)、社会责任与义务</w:t>
        </w:r>
        <w:r>
          <w:tab/>
        </w:r>
        <w:r>
          <w:fldChar w:fldCharType="begin"/>
        </w:r>
        <w:r>
          <w:instrText xml:space="preserve"> PAGEREF _Toc17277 \h </w:instrText>
        </w:r>
        <w:r>
          <w:fldChar w:fldCharType="separate"/>
        </w:r>
        <w:r>
          <w:t>32</w:t>
        </w:r>
        <w:r>
          <w:fldChar w:fldCharType="end"/>
        </w:r>
      </w:hyperlink>
    </w:p>
    <w:p>
      <w:pPr>
        <w:pStyle w:val="TOC2"/>
        <w:tabs>
          <w:tab w:val="right" w:leader="dot" w:pos="8306"/>
        </w:tabs>
      </w:pPr>
      <w:hyperlink w:anchor="_Toc13809" w:history="1">
        <w:r>
          <w:rPr>
            <w:rFonts w:ascii="仿宋" w:eastAsia="仿宋" w:hAnsi="仿宋" w:cs="仿宋" w:hint="eastAsia"/>
            <w:lang w:eastAsia="zh-CN"/>
          </w:rPr>
          <w:t>(二)、社会参与与沟通</w:t>
        </w:r>
        <w:r>
          <w:tab/>
        </w:r>
        <w:r>
          <w:fldChar w:fldCharType="begin"/>
        </w:r>
        <w:r>
          <w:instrText xml:space="preserve"> PAGEREF _Toc13809 \h </w:instrText>
        </w:r>
        <w:r>
          <w:fldChar w:fldCharType="separate"/>
        </w:r>
        <w:r>
          <w:t>33</w:t>
        </w:r>
        <w:r>
          <w:fldChar w:fldCharType="end"/>
        </w:r>
      </w:hyperlink>
    </w:p>
    <w:p>
      <w:pPr>
        <w:pStyle w:val="TOC1"/>
        <w:tabs>
          <w:tab w:val="right" w:leader="dot" w:pos="8306"/>
        </w:tabs>
      </w:pPr>
      <w:hyperlink w:anchor="_Toc19799" w:history="1">
        <w:r>
          <w:rPr>
            <w:rFonts w:ascii="仿宋" w:eastAsia="仿宋" w:hAnsi="仿宋" w:cs="仿宋" w:hint="eastAsia"/>
            <w:lang w:eastAsia="zh-CN"/>
          </w:rPr>
          <w:t>十一、生产安全保护</w:t>
        </w:r>
        <w:r>
          <w:tab/>
        </w:r>
        <w:r>
          <w:fldChar w:fldCharType="begin"/>
        </w:r>
        <w:r>
          <w:instrText xml:space="preserve"> PAGEREF _Toc19799 \h </w:instrText>
        </w:r>
        <w:r>
          <w:fldChar w:fldCharType="separate"/>
        </w:r>
        <w:r>
          <w:t>34</w:t>
        </w:r>
        <w:r>
          <w:fldChar w:fldCharType="end"/>
        </w:r>
      </w:hyperlink>
    </w:p>
    <w:p>
      <w:pPr>
        <w:pStyle w:val="TOC2"/>
        <w:tabs>
          <w:tab w:val="right" w:leader="dot" w:pos="8306"/>
        </w:tabs>
      </w:pPr>
      <w:hyperlink w:anchor="_Toc24467" w:history="1">
        <w:r>
          <w:rPr>
            <w:rFonts w:ascii="仿宋" w:eastAsia="仿宋" w:hAnsi="仿宋" w:cs="仿宋" w:hint="eastAsia"/>
            <w:lang w:eastAsia="zh-CN"/>
          </w:rPr>
          <w:t>(一)、消防安全</w:t>
        </w:r>
        <w:r>
          <w:tab/>
        </w:r>
        <w:r>
          <w:fldChar w:fldCharType="begin"/>
        </w:r>
        <w:r>
          <w:instrText xml:space="preserve"> PAGEREF _Toc24467 \h </w:instrText>
        </w:r>
        <w:r>
          <w:fldChar w:fldCharType="separate"/>
        </w:r>
        <w:r>
          <w:t>34</w:t>
        </w:r>
        <w:r>
          <w:fldChar w:fldCharType="end"/>
        </w:r>
      </w:hyperlink>
    </w:p>
    <w:p>
      <w:pPr>
        <w:pStyle w:val="TOC2"/>
        <w:tabs>
          <w:tab w:val="right" w:leader="dot" w:pos="8306"/>
        </w:tabs>
      </w:pPr>
      <w:hyperlink w:anchor="_Toc29068" w:history="1">
        <w:r>
          <w:rPr>
            <w:rFonts w:ascii="仿宋" w:eastAsia="仿宋" w:hAnsi="仿宋" w:cs="仿宋" w:hint="eastAsia"/>
            <w:lang w:eastAsia="zh-CN"/>
          </w:rPr>
          <w:t>(二)、防火防爆总图布置措施</w:t>
        </w:r>
        <w:r>
          <w:tab/>
        </w:r>
        <w:r>
          <w:fldChar w:fldCharType="begin"/>
        </w:r>
        <w:r>
          <w:instrText xml:space="preserve"> PAGEREF _Toc29068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9" w:history="1">
        <w:r>
          <w:rPr>
            <w:rFonts w:ascii="仿宋" w:eastAsia="仿宋" w:hAnsi="仿宋" w:cs="仿宋" w:hint="eastAsia"/>
            <w:lang w:eastAsia="zh-CN"/>
          </w:rPr>
          <w:t>(三)、自然灾害防范措施</w:t>
        </w:r>
        <w:r>
          <w:tab/>
        </w:r>
        <w:r>
          <w:fldChar w:fldCharType="begin"/>
        </w:r>
        <w:r>
          <w:instrText xml:space="preserve"> PAGEREF _Toc11209 \h </w:instrText>
        </w:r>
        <w:r>
          <w:fldChar w:fldCharType="separate"/>
        </w:r>
        <w:r>
          <w:t>37</w:t>
        </w:r>
        <w:r>
          <w:fldChar w:fldCharType="end"/>
        </w:r>
      </w:hyperlink>
    </w:p>
    <w:p>
      <w:pPr>
        <w:pStyle w:val="TOC2"/>
        <w:tabs>
          <w:tab w:val="right" w:leader="dot" w:pos="8306"/>
        </w:tabs>
      </w:pPr>
      <w:hyperlink w:anchor="_Toc3588" w:history="1">
        <w:r>
          <w:rPr>
            <w:rFonts w:ascii="仿宋" w:eastAsia="仿宋" w:hAnsi="仿宋" w:cs="仿宋" w:hint="eastAsia"/>
            <w:lang w:eastAsia="zh-CN"/>
          </w:rPr>
          <w:t>(四)、安全色及安全标志使用要求</w:t>
        </w:r>
        <w:r>
          <w:tab/>
        </w:r>
        <w:r>
          <w:fldChar w:fldCharType="begin"/>
        </w:r>
        <w:r>
          <w:instrText xml:space="preserve"> PAGEREF _Toc3588 \h </w:instrText>
        </w:r>
        <w:r>
          <w:fldChar w:fldCharType="separate"/>
        </w:r>
        <w:r>
          <w:t>38</w:t>
        </w:r>
        <w:r>
          <w:fldChar w:fldCharType="end"/>
        </w:r>
      </w:hyperlink>
    </w:p>
    <w:p>
      <w:pPr>
        <w:pStyle w:val="TOC2"/>
        <w:tabs>
          <w:tab w:val="right" w:leader="dot" w:pos="8306"/>
        </w:tabs>
      </w:pPr>
      <w:hyperlink w:anchor="_Toc20522" w:history="1">
        <w:r>
          <w:rPr>
            <w:rFonts w:ascii="仿宋" w:eastAsia="仿宋" w:hAnsi="仿宋" w:cs="仿宋" w:hint="eastAsia"/>
            <w:lang w:eastAsia="zh-CN"/>
          </w:rPr>
          <w:t>(五)、防尘防毒措施</w:t>
        </w:r>
        <w:r>
          <w:tab/>
        </w:r>
        <w:r>
          <w:fldChar w:fldCharType="begin"/>
        </w:r>
        <w:r>
          <w:instrText xml:space="preserve"> PAGEREF _Toc20522 \h </w:instrText>
        </w:r>
        <w:r>
          <w:fldChar w:fldCharType="separate"/>
        </w:r>
        <w:r>
          <w:t>39</w:t>
        </w:r>
        <w:r>
          <w:fldChar w:fldCharType="end"/>
        </w:r>
      </w:hyperlink>
    </w:p>
    <w:p>
      <w:pPr>
        <w:pStyle w:val="TOC2"/>
        <w:tabs>
          <w:tab w:val="right" w:leader="dot" w:pos="8306"/>
        </w:tabs>
      </w:pPr>
      <w:hyperlink w:anchor="_Toc15397" w:history="1">
        <w:r>
          <w:rPr>
            <w:rFonts w:ascii="仿宋" w:eastAsia="仿宋" w:hAnsi="仿宋" w:cs="仿宋" w:hint="eastAsia"/>
            <w:lang w:eastAsia="zh-CN"/>
          </w:rPr>
          <w:t>(六)、防静电、触电防护及防雷措施</w:t>
        </w:r>
        <w:r>
          <w:tab/>
        </w:r>
        <w:r>
          <w:fldChar w:fldCharType="begin"/>
        </w:r>
        <w:r>
          <w:instrText xml:space="preserve"> PAGEREF _Toc15397 \h </w:instrText>
        </w:r>
        <w:r>
          <w:fldChar w:fldCharType="separate"/>
        </w:r>
        <w:r>
          <w:t>40</w:t>
        </w:r>
        <w:r>
          <w:fldChar w:fldCharType="end"/>
        </w:r>
      </w:hyperlink>
    </w:p>
    <w:p>
      <w:pPr>
        <w:pStyle w:val="TOC2"/>
        <w:tabs>
          <w:tab w:val="right" w:leader="dot" w:pos="8306"/>
        </w:tabs>
      </w:pPr>
      <w:hyperlink w:anchor="_Toc23070" w:history="1">
        <w:r>
          <w:rPr>
            <w:rFonts w:ascii="仿宋" w:eastAsia="仿宋" w:hAnsi="仿宋" w:cs="仿宋" w:hint="eastAsia"/>
            <w:lang w:eastAsia="zh-CN"/>
          </w:rPr>
          <w:t>(七)、机械设备安全保障措施</w:t>
        </w:r>
        <w:r>
          <w:tab/>
        </w:r>
        <w:r>
          <w:fldChar w:fldCharType="begin"/>
        </w:r>
        <w:r>
          <w:instrText xml:space="preserve"> PAGEREF _Toc23070 \h </w:instrText>
        </w:r>
        <w:r>
          <w:fldChar w:fldCharType="separate"/>
        </w:r>
        <w:r>
          <w:t>42</w:t>
        </w:r>
        <w:r>
          <w:fldChar w:fldCharType="end"/>
        </w:r>
      </w:hyperlink>
    </w:p>
    <w:p>
      <w:pPr>
        <w:pStyle w:val="TOC1"/>
        <w:tabs>
          <w:tab w:val="right" w:leader="dot" w:pos="8306"/>
        </w:tabs>
      </w:pPr>
      <w:hyperlink w:anchor="_Toc12006" w:history="1">
        <w:r>
          <w:rPr>
            <w:rFonts w:ascii="仿宋" w:eastAsia="仿宋" w:hAnsi="仿宋" w:cs="仿宋" w:hint="eastAsia"/>
            <w:lang w:eastAsia="zh-CN"/>
          </w:rPr>
          <w:t>十二、利尿类药物心脑血管类药物项目财务管理</w:t>
        </w:r>
        <w:r>
          <w:tab/>
        </w:r>
        <w:r>
          <w:fldChar w:fldCharType="begin"/>
        </w:r>
        <w:r>
          <w:instrText xml:space="preserve"> PAGEREF _Toc12006 \h </w:instrText>
        </w:r>
        <w:r>
          <w:fldChar w:fldCharType="separate"/>
        </w:r>
        <w:r>
          <w:t>43</w:t>
        </w:r>
        <w:r>
          <w:fldChar w:fldCharType="end"/>
        </w:r>
      </w:hyperlink>
    </w:p>
    <w:p>
      <w:pPr>
        <w:pStyle w:val="TOC2"/>
        <w:tabs>
          <w:tab w:val="right" w:leader="dot" w:pos="8306"/>
        </w:tabs>
      </w:pPr>
      <w:hyperlink w:anchor="_Toc26410" w:history="1">
        <w:r>
          <w:rPr>
            <w:rFonts w:ascii="仿宋" w:eastAsia="仿宋" w:hAnsi="仿宋" w:cs="仿宋" w:hint="eastAsia"/>
            <w:lang w:eastAsia="zh-CN"/>
          </w:rPr>
          <w:t>(一)、资金需求大</w:t>
        </w:r>
        <w:r>
          <w:tab/>
        </w:r>
        <w:r>
          <w:fldChar w:fldCharType="begin"/>
        </w:r>
        <w:r>
          <w:instrText xml:space="preserve"> PAGEREF _Toc26410 \h </w:instrText>
        </w:r>
        <w:r>
          <w:fldChar w:fldCharType="separate"/>
        </w:r>
        <w:r>
          <w:t>43</w:t>
        </w:r>
        <w:r>
          <w:fldChar w:fldCharType="end"/>
        </w:r>
      </w:hyperlink>
    </w:p>
    <w:p>
      <w:pPr>
        <w:pStyle w:val="TOC2"/>
        <w:tabs>
          <w:tab w:val="right" w:leader="dot" w:pos="8306"/>
        </w:tabs>
      </w:pPr>
      <w:hyperlink w:anchor="_Toc4725" w:history="1">
        <w:r>
          <w:rPr>
            <w:rFonts w:ascii="仿宋" w:eastAsia="仿宋" w:hAnsi="仿宋" w:cs="仿宋" w:hint="eastAsia"/>
            <w:lang w:eastAsia="zh-CN"/>
          </w:rPr>
          <w:t>(二)、研发周期长</w:t>
        </w:r>
        <w:r>
          <w:tab/>
        </w:r>
        <w:r>
          <w:fldChar w:fldCharType="begin"/>
        </w:r>
        <w:r>
          <w:instrText xml:space="preserve"> PAGEREF _Toc4725 \h </w:instrText>
        </w:r>
        <w:r>
          <w:fldChar w:fldCharType="separate"/>
        </w:r>
        <w:r>
          <w:t>44</w:t>
        </w:r>
        <w:r>
          <w:fldChar w:fldCharType="end"/>
        </w:r>
      </w:hyperlink>
    </w:p>
    <w:p>
      <w:pPr>
        <w:pStyle w:val="TOC2"/>
        <w:tabs>
          <w:tab w:val="right" w:leader="dot" w:pos="8306"/>
        </w:tabs>
      </w:pPr>
      <w:hyperlink w:anchor="_Toc27773" w:history="1">
        <w:r>
          <w:rPr>
            <w:rFonts w:ascii="仿宋" w:eastAsia="仿宋" w:hAnsi="仿宋" w:cs="仿宋" w:hint="eastAsia"/>
            <w:lang w:eastAsia="zh-CN"/>
          </w:rPr>
          <w:t>(三)、市场风险大</w:t>
        </w:r>
        <w:r>
          <w:tab/>
        </w:r>
        <w:r>
          <w:fldChar w:fldCharType="begin"/>
        </w:r>
        <w:r>
          <w:instrText xml:space="preserve"> PAGEREF _Toc27773 \h </w:instrText>
        </w:r>
        <w:r>
          <w:fldChar w:fldCharType="separate"/>
        </w:r>
        <w:r>
          <w:t>46</w:t>
        </w:r>
        <w:r>
          <w:fldChar w:fldCharType="end"/>
        </w:r>
      </w:hyperlink>
    </w:p>
    <w:p>
      <w:pPr>
        <w:pStyle w:val="TOC2"/>
        <w:tabs>
          <w:tab w:val="right" w:leader="dot" w:pos="8306"/>
        </w:tabs>
      </w:pPr>
      <w:hyperlink w:anchor="_Toc542" w:history="1">
        <w:r>
          <w:rPr>
            <w:rFonts w:ascii="仿宋" w:eastAsia="仿宋" w:hAnsi="仿宋" w:cs="仿宋" w:hint="eastAsia"/>
            <w:lang w:eastAsia="zh-CN"/>
          </w:rPr>
          <w:t>(四)、利润率高</w:t>
        </w:r>
        <w:r>
          <w:tab/>
        </w:r>
        <w:r>
          <w:fldChar w:fldCharType="begin"/>
        </w:r>
        <w:r>
          <w:instrText xml:space="preserve"> PAGEREF _Toc542 \h </w:instrText>
        </w:r>
        <w:r>
          <w:fldChar w:fldCharType="separate"/>
        </w:r>
        <w:r>
          <w:t>49</w:t>
        </w:r>
        <w:r>
          <w:fldChar w:fldCharType="end"/>
        </w:r>
      </w:hyperlink>
    </w:p>
    <w:p>
      <w:pPr>
        <w:pStyle w:val="TOC1"/>
        <w:tabs>
          <w:tab w:val="right" w:leader="dot" w:pos="8306"/>
        </w:tabs>
      </w:pPr>
      <w:hyperlink w:anchor="_Toc28603" w:history="1">
        <w:r>
          <w:rPr>
            <w:rFonts w:ascii="仿宋" w:eastAsia="仿宋" w:hAnsi="仿宋" w:cs="仿宋" w:hint="eastAsia"/>
            <w:lang w:eastAsia="zh-CN"/>
          </w:rPr>
          <w:t>十三、利尿类药物心脑血管类药物项目变更管理</w:t>
        </w:r>
        <w:r>
          <w:tab/>
        </w:r>
        <w:r>
          <w:fldChar w:fldCharType="begin"/>
        </w:r>
        <w:r>
          <w:instrText xml:space="preserve"> PAGEREF _Toc28603 \h </w:instrText>
        </w:r>
        <w:r>
          <w:fldChar w:fldCharType="separate"/>
        </w:r>
        <w:r>
          <w:t>51</w:t>
        </w:r>
        <w:r>
          <w:fldChar w:fldCharType="end"/>
        </w:r>
      </w:hyperlink>
    </w:p>
    <w:p>
      <w:pPr>
        <w:pStyle w:val="TOC2"/>
        <w:tabs>
          <w:tab w:val="right" w:leader="dot" w:pos="8306"/>
        </w:tabs>
      </w:pPr>
      <w:hyperlink w:anchor="_Toc3670" w:history="1">
        <w:r>
          <w:rPr>
            <w:rFonts w:ascii="仿宋" w:eastAsia="仿宋" w:hAnsi="仿宋" w:cs="仿宋" w:hint="eastAsia"/>
            <w:lang w:eastAsia="zh-CN"/>
          </w:rPr>
          <w:t>(一)、变更申请与评估</w:t>
        </w:r>
        <w:r>
          <w:tab/>
        </w:r>
        <w:r>
          <w:fldChar w:fldCharType="begin"/>
        </w:r>
        <w:r>
          <w:instrText xml:space="preserve"> PAGEREF _Toc3670 \h </w:instrText>
        </w:r>
        <w:r>
          <w:fldChar w:fldCharType="separate"/>
        </w:r>
        <w:r>
          <w:t>51</w:t>
        </w:r>
        <w:r>
          <w:fldChar w:fldCharType="end"/>
        </w:r>
      </w:hyperlink>
    </w:p>
    <w:p>
      <w:pPr>
        <w:pStyle w:val="TOC2"/>
        <w:tabs>
          <w:tab w:val="right" w:leader="dot" w:pos="8306"/>
        </w:tabs>
      </w:pPr>
      <w:hyperlink w:anchor="_Toc25443" w:history="1">
        <w:r>
          <w:rPr>
            <w:rFonts w:ascii="仿宋" w:eastAsia="仿宋" w:hAnsi="仿宋" w:cs="仿宋" w:hint="eastAsia"/>
            <w:lang w:eastAsia="zh-CN"/>
          </w:rPr>
          <w:t>(二)、变更实施与控制</w:t>
        </w:r>
        <w:r>
          <w:tab/>
        </w:r>
        <w:r>
          <w:fldChar w:fldCharType="begin"/>
        </w:r>
        <w:r>
          <w:instrText xml:space="preserve"> PAGEREF _Toc25443 \h </w:instrText>
        </w:r>
        <w:r>
          <w:fldChar w:fldCharType="separate"/>
        </w:r>
        <w:r>
          <w:t>51</w:t>
        </w:r>
        <w:r>
          <w:fldChar w:fldCharType="end"/>
        </w:r>
      </w:hyperlink>
    </w:p>
    <w:p>
      <w:pPr>
        <w:pStyle w:val="TOC1"/>
        <w:tabs>
          <w:tab w:val="right" w:leader="dot" w:pos="8306"/>
        </w:tabs>
      </w:pPr>
      <w:hyperlink w:anchor="_Toc23565" w:history="1">
        <w:r>
          <w:rPr>
            <w:rFonts w:ascii="仿宋" w:eastAsia="仿宋" w:hAnsi="仿宋" w:cs="仿宋" w:hint="eastAsia"/>
            <w:lang w:eastAsia="zh-CN"/>
          </w:rPr>
          <w:t>十四、利尿类药物心脑血管类药物项目实施保障措施</w:t>
        </w:r>
        <w:r>
          <w:tab/>
        </w:r>
        <w:r>
          <w:fldChar w:fldCharType="begin"/>
        </w:r>
        <w:r>
          <w:instrText xml:space="preserve"> PAGEREF _Toc23565 \h </w:instrText>
        </w:r>
        <w:r>
          <w:fldChar w:fldCharType="separate"/>
        </w:r>
        <w:r>
          <w:t>52</w:t>
        </w:r>
        <w:r>
          <w:fldChar w:fldCharType="end"/>
        </w:r>
      </w:hyperlink>
    </w:p>
    <w:p>
      <w:pPr>
        <w:pStyle w:val="TOC2"/>
        <w:tabs>
          <w:tab w:val="right" w:leader="dot" w:pos="8306"/>
        </w:tabs>
      </w:pPr>
      <w:hyperlink w:anchor="_Toc11087" w:history="1">
        <w:r>
          <w:rPr>
            <w:rFonts w:ascii="仿宋" w:eastAsia="仿宋" w:hAnsi="仿宋" w:cs="仿宋" w:hint="eastAsia"/>
            <w:lang w:eastAsia="zh-CN"/>
          </w:rPr>
          <w:t>(一)、利尿类药物心脑血管类药物项目实施保障机制</w:t>
        </w:r>
        <w:r>
          <w:tab/>
        </w:r>
        <w:r>
          <w:fldChar w:fldCharType="begin"/>
        </w:r>
        <w:r>
          <w:instrText xml:space="preserve"> PAGEREF _Toc11087 \h </w:instrText>
        </w:r>
        <w:r>
          <w:fldChar w:fldCharType="separate"/>
        </w:r>
        <w:r>
          <w:t>52</w:t>
        </w:r>
        <w:r>
          <w:fldChar w:fldCharType="end"/>
        </w:r>
      </w:hyperlink>
    </w:p>
    <w:p>
      <w:pPr>
        <w:pStyle w:val="TOC2"/>
        <w:tabs>
          <w:tab w:val="right" w:leader="dot" w:pos="8306"/>
        </w:tabs>
      </w:pPr>
      <w:hyperlink w:anchor="_Toc12811" w:history="1">
        <w:r>
          <w:rPr>
            <w:rFonts w:ascii="仿宋" w:eastAsia="仿宋" w:hAnsi="仿宋" w:cs="仿宋" w:hint="eastAsia"/>
            <w:lang w:eastAsia="zh-CN"/>
          </w:rPr>
          <w:t>(二)、利尿类药物心脑血管类药物项目法律合规要求</w:t>
        </w:r>
        <w:r>
          <w:tab/>
        </w:r>
        <w:r>
          <w:fldChar w:fldCharType="begin"/>
        </w:r>
        <w:r>
          <w:instrText xml:space="preserve"> PAGEREF _Toc12811 \h </w:instrText>
        </w:r>
        <w:r>
          <w:fldChar w:fldCharType="separate"/>
        </w:r>
        <w:r>
          <w:t>56</w:t>
        </w:r>
        <w:r>
          <w:fldChar w:fldCharType="end"/>
        </w:r>
      </w:hyperlink>
    </w:p>
    <w:p>
      <w:pPr>
        <w:pStyle w:val="TOC2"/>
        <w:tabs>
          <w:tab w:val="right" w:leader="dot" w:pos="8306"/>
        </w:tabs>
      </w:pPr>
      <w:hyperlink w:anchor="_Toc2510" w:history="1">
        <w:r>
          <w:rPr>
            <w:rFonts w:ascii="仿宋" w:eastAsia="仿宋" w:hAnsi="仿宋" w:cs="仿宋" w:hint="eastAsia"/>
            <w:lang w:eastAsia="zh-CN"/>
          </w:rPr>
          <w:t>(三)、利尿类药物心脑血管类药物项目合同管理与法律事务</w:t>
        </w:r>
        <w:r>
          <w:tab/>
        </w:r>
        <w:r>
          <w:fldChar w:fldCharType="begin"/>
        </w:r>
        <w:r>
          <w:instrText xml:space="preserve"> PAGEREF _Toc2510 \h </w:instrText>
        </w:r>
        <w:r>
          <w:fldChar w:fldCharType="separate"/>
        </w:r>
        <w:r>
          <w:t>61</w:t>
        </w:r>
        <w:r>
          <w:fldChar w:fldCharType="end"/>
        </w:r>
      </w:hyperlink>
    </w:p>
    <w:p>
      <w:pPr>
        <w:pStyle w:val="TOC2"/>
        <w:tabs>
          <w:tab w:val="right" w:leader="dot" w:pos="8306"/>
        </w:tabs>
      </w:pPr>
      <w:hyperlink w:anchor="_Toc32287" w:history="1">
        <w:r>
          <w:rPr>
            <w:rFonts w:ascii="仿宋" w:eastAsia="仿宋" w:hAnsi="仿宋" w:cs="仿宋" w:hint="eastAsia"/>
            <w:lang w:eastAsia="zh-CN"/>
          </w:rPr>
          <w:t>(四)、利尿类药物心脑血管类药物项目知识产权保护策略</w:t>
        </w:r>
        <w:r>
          <w:tab/>
        </w:r>
        <w:r>
          <w:fldChar w:fldCharType="begin"/>
        </w:r>
        <w:r>
          <w:instrText xml:space="preserve"> PAGEREF _Toc32287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30"/>
      <w:r>
        <w:rPr>
          <w:rFonts w:ascii="仿宋" w:eastAsia="仿宋" w:hAnsi="仿宋" w:cs="仿宋" w:hint="eastAsia"/>
          <w:sz w:val="28"/>
          <w:lang w:eastAsia="zh-CN"/>
        </w:rPr>
        <w:t>一、利尿类药物心脑血管类药物项目土建工程</w:t>
      </w:r>
      <w:bookmarkEnd w:id="2"/>
    </w:p>
    <w:p>
      <w:pPr>
        <w:pStyle w:val="Heading2"/>
        <w:rPr>
          <w:rFonts w:ascii="仿宋" w:eastAsia="仿宋" w:hAnsi="仿宋" w:cs="仿宋" w:hint="eastAsia"/>
          <w:lang w:eastAsia="zh-CN"/>
        </w:rPr>
      </w:pPr>
      <w:bookmarkStart w:id="3" w:name="_Toc52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在利尿类药物心脑血管类药物项目的建筑工程设计中，我们将秉承一系列重要的设计原则，以确保利尿类药物心脑血管类药物项目建筑在功能、美观、可持续性等方面达到最佳效果。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首要原则是确保建筑的功能性得到最大化的发挥。我们将充分理解利尿类药物心脑血管类药物项目的实际需求，合理布局各个功能区域，保证建筑在满足业务需求的同时，提供高效的工作环境。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在建筑设计中，我们将综合考虑建设和运营成本。通过精细的经济效益分析，确保设计方案在高效利用资源的同时，对利尿类药物心脑血管类药物项目的长期盈利能力有积极的贡献。</w:t>
      </w:r>
    </w:p>
    <w:p>
      <w:pPr>
        <w:pStyle w:val="Heading2"/>
        <w:ind w:firstLine="560" w:firstLineChars="200"/>
        <w:rPr>
          <w:rFonts w:ascii="仿宋" w:eastAsia="仿宋" w:hAnsi="仿宋" w:cs="仿宋" w:hint="eastAsia"/>
          <w:sz w:val="28"/>
          <w:lang w:eastAsia="zh-CN"/>
        </w:rPr>
      </w:pPr>
      <w:bookmarkStart w:id="4" w:name="_Toc163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的土建工程设计中，我们将精准设定设计年限，结合利尿类药物心脑血管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利尿类药物心脑血管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1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利尿类药物心脑血管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利尿类药物心脑血管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利尿类药物心脑血管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本期工程利尿类药物心脑血管类药物项目预计总建筑面积XXX平方米，其中：计容建筑面积XXX平方米，计划建筑工程投资XX万元，占利尿类药物心脑血管类药物项目总投资的XX%。</w:t>
      </w:r>
    </w:p>
    <w:p>
      <w:pPr>
        <w:pStyle w:val="Heading1"/>
        <w:ind w:firstLine="560" w:firstLineChars="200"/>
        <w:rPr>
          <w:rFonts w:ascii="仿宋" w:eastAsia="仿宋" w:hAnsi="仿宋" w:cs="仿宋" w:hint="eastAsia"/>
          <w:sz w:val="28"/>
          <w:lang w:eastAsia="zh-CN"/>
        </w:rPr>
      </w:pPr>
      <w:bookmarkStart w:id="7" w:name="_Toc10178"/>
      <w:r>
        <w:rPr>
          <w:rFonts w:ascii="仿宋" w:eastAsia="仿宋" w:hAnsi="仿宋" w:cs="仿宋" w:hint="eastAsia"/>
          <w:sz w:val="28"/>
          <w:lang w:eastAsia="zh-CN"/>
        </w:rPr>
        <w:t>二、利尿类药物心脑血管类药物项目建设单位说明</w:t>
      </w:r>
      <w:bookmarkEnd w:id="7"/>
    </w:p>
    <w:p>
      <w:pPr>
        <w:pStyle w:val="Heading2"/>
        <w:rPr>
          <w:rFonts w:ascii="仿宋" w:eastAsia="仿宋" w:hAnsi="仿宋" w:cs="仿宋" w:hint="eastAsia"/>
          <w:lang w:eastAsia="zh-CN"/>
        </w:rPr>
      </w:pPr>
      <w:bookmarkStart w:id="8" w:name="_Toc7813"/>
      <w:r>
        <w:rPr>
          <w:rFonts w:ascii="仿宋" w:eastAsia="仿宋" w:hAnsi="仿宋" w:cs="仿宋" w:hint="eastAsia"/>
          <w:lang w:eastAsia="zh-CN"/>
        </w:rPr>
        <w:t>(一)、利尿类药物心脑血管类药物项目承办单位基本情况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074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利尿类药物心脑血管类药物项目承办单位的XXXX，我们着眼于实现可持续的经济效益。通过技术创新和解决方案的提供，公司预计在利尿类药物心脑血管类药物项目执行期间将获得可观的收入增长。这一收入来源主要包括利尿类药物心脑血管类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同时，我们注重成本控制和效率提升，以确保利尿类药物心脑血管类药物项目的可持续盈利。透过精细的管理和资源优化，公司期望实现利尿类药物心脑血管类药物项目利润最大化。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利尿类药物心脑血管类药物项目实施进行全面的投资评估，包括利尿类药物心脑血管类药物项目启动阶段的资金投入和后续运营成本。通过对利尿类药物心脑血管类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利尿类药物心脑血管类药物项目实施过程中具备足够的资金流动性，公司将进行详尽的现金流分析。这包括资金需求的合理预测、利尿类药物心脑血管类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739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461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的技术管理特点体现在其创新导向。通过引入最先进的技术趋势和解决方案，利尿类药物心脑血管类药物项目致力于提升科技含量、提高质量和效率水平。这意味着我们将采用最新的工具和方法，确保利尿类药物心脑血管类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利尿类药物心脑血管类药物项目技术管理的显著特征。通过整合不同领域的技术资源，我们实现了跨学科的协同工作。这有助于优化技术架构，提高整体效能。此外，整合性策略还促进了不同技术团队之间的紧密沟通和高效合作，确保利尿类药物心脑血管类药物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利尿类药物心脑血管类药物项目所采用的技术。通过不断优化技术方案，利尿类药物心脑血管类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利尿类药物心脑血管类药物项目团队将在利尿类药物心脑血管类药物项目初期识别可能的技术风险，并采取相应的预防和应对措施。通过建立健全的风险评估机制，利尿类药物心脑血管类药物项目能够在实施过程中及时发现并解决潜在的技术问题，保障利尿类药物心脑血管类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利尿类药物心脑血管类药物项目中，技术将成为利尿类药物心脑血管类药物项目成功的有力支持。这一深度剖析揭示了技术管理在利尿类药物心脑血管类药物项目实施中的关键作用，为利尿类药物心脑血管类药物项目的技术基础奠定了坚实的基础。</w:t>
      </w:r>
    </w:p>
    <w:p>
      <w:pPr>
        <w:pStyle w:val="Heading2"/>
        <w:ind w:firstLine="560" w:firstLineChars="200"/>
        <w:rPr>
          <w:rFonts w:ascii="仿宋" w:eastAsia="仿宋" w:hAnsi="仿宋" w:cs="仿宋" w:hint="eastAsia"/>
          <w:sz w:val="28"/>
          <w:lang w:eastAsia="zh-CN"/>
        </w:rPr>
      </w:pPr>
      <w:bookmarkStart w:id="12" w:name="_Toc12315"/>
      <w:r>
        <w:rPr>
          <w:rFonts w:ascii="仿宋" w:eastAsia="仿宋" w:hAnsi="仿宋" w:cs="仿宋" w:hint="eastAsia"/>
          <w:sz w:val="28"/>
          <w:lang w:eastAsia="zh-CN"/>
        </w:rPr>
        <w:t>(二)、利尿类药物心脑血管类药物项目工艺技术设计方案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利尿类药物心脑血管类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利尿类药物心脑血管类药物项目将严格按照相关行业规范要求进行组织。通过有效控制产品质量，利尿类药物心脑血管类药物项目将致力于为顾客提供优质的利尿类药物心脑血管类药物项目产品和良好的服务。这体现了利尿类药物心脑血管类药物项目对于生产活动合规性和质量标准的高度重视，为利尿类药物心脑血管类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利尿类药物心脑血管类药物项目注重生态效益和清洁生产原则。利尿类药物心脑血管类药物项目建设将紧密结合地方特色经济发展，与社会经济发展规划和区域环境保护规划方案相协调一致。通过与当地区域自然生态系统的结合，利尿类药物心脑血管类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利尿类药物心脑血管类药物项目产品具有多样化的客户需求和个性化的特点。因此，利尿类药物心脑血管类药物项目产品规格品种多样，且单批生产数量较小。为满足这一特点，利尿类药物心脑血管类药物项目承办单位将建设先进的柔性制造生产线。通过广泛应用柔性制造技术，利尿类药物心脑血管类药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利尿类药物心脑血管类药物项目采用的技术具有较高的技术含量和自动化水平，处于国内先进水平。这一技术选用不仅体现了对生产效率、质量和环境友好性的高标准要求，同时为利尿类药物心脑血管类药物项目的可持续发展奠定了坚实的基础。</w:t>
      </w:r>
    </w:p>
    <w:p>
      <w:pPr>
        <w:pStyle w:val="Heading2"/>
        <w:ind w:firstLine="560" w:firstLineChars="200"/>
        <w:rPr>
          <w:rFonts w:ascii="仿宋" w:eastAsia="仿宋" w:hAnsi="仿宋" w:cs="仿宋" w:hint="eastAsia"/>
          <w:sz w:val="28"/>
          <w:lang w:eastAsia="zh-CN"/>
        </w:rPr>
      </w:pPr>
      <w:bookmarkStart w:id="13" w:name="_Toc1009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为确保利尿类药物心脑血管类药物项目的高效生产和技术实施，我们制定了一套精心设计的设备选型方案，以满足利尿类药物心脑血管类药物项目生产、质量和环保的要求。该方案的主要特点如下：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利尿类药物心脑血管类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利尿类药物心脑血管类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9687"/>
      <w:r>
        <w:rPr>
          <w:rFonts w:ascii="仿宋" w:eastAsia="仿宋" w:hAnsi="仿宋" w:cs="仿宋" w:hint="eastAsia"/>
          <w:sz w:val="28"/>
          <w:lang w:eastAsia="zh-CN"/>
        </w:rPr>
        <w:t>四、利尿类药物心脑血管类药物项目绩效评估</w:t>
      </w:r>
      <w:bookmarkEnd w:id="14"/>
    </w:p>
    <w:p>
      <w:pPr>
        <w:pStyle w:val="Heading2"/>
        <w:rPr>
          <w:rFonts w:ascii="仿宋" w:eastAsia="仿宋" w:hAnsi="仿宋" w:cs="仿宋" w:hint="eastAsia"/>
          <w:lang w:eastAsia="zh-CN"/>
        </w:rPr>
      </w:pPr>
      <w:bookmarkStart w:id="15" w:name="_Toc139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中，我们设计了一套全面的绩效评估指标，以确保利尿类药物心脑血管类药物项目的可控和成功交付。这些指标跨足利尿类药物心脑血管类药物项目目标、成本、进度和质量等多个维度，为我们提供了全面洞察利尿类药物心脑血管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目标达成率是我们关注的首要指标。我们设定了明确的目标，并通过定期监测和评估，迅速发现并应对潜在的目标偏差。这为利尿类药物心脑血管类药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成本绩效是另一个核心关注点。通过实际成本与预算成本的对比分析，我们深入了解成本差异的原因，及时调整资源分配，保持利尿类药物心脑血管类药物项目在经济效益方面的合理水平。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进度作为关键的绩效指标之一，得到了精心的关注。我们制定了详细的利尿类药物心脑血管类药物项目进度计划，并设立了进度符合度指标，确保实际进度与计划进度保持一致。这使我们能够快速发现和解决潜在的进度问题，保持利尿类药物心脑血管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利尿类药物心脑血管类药物项目绩效的不可或缺的一环。我们引入了一系列的质量标准和客户满意度指标，以确保利尿类药物心脑血管类药物项目交付的成果在质量上达到或超越预期水平。通过持续监测这些指标，我们努力提升利尿类药物心脑血管类药物项目整体质量水平，为利尿类药物心脑血管类药物项目的成功交付提供有力保障。通过这些科学且全面的绩效评估，我们能够更好地引导利尿类药物心脑血管类药物项目的持续改进，确保利尿类药物心脑血管类药物项目目标的顺利达成。</w:t>
      </w:r>
    </w:p>
    <w:p>
      <w:pPr>
        <w:pStyle w:val="Heading2"/>
        <w:ind w:firstLine="560" w:firstLineChars="200"/>
        <w:rPr>
          <w:rFonts w:ascii="仿宋" w:eastAsia="仿宋" w:hAnsi="仿宋" w:cs="仿宋" w:hint="eastAsia"/>
          <w:sz w:val="28"/>
          <w:lang w:eastAsia="zh-CN"/>
        </w:rPr>
      </w:pPr>
      <w:bookmarkStart w:id="16" w:name="_Toc1383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绩效评估是利尿类药物心脑血管类药物项目中的关键环节，为确保利尿类药物心脑血管类药物项目达到预期目标，我们采用了多层次、多维度的绩效评估方法。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利尿类药物心脑血管类药物项目的战略目标对齐，确保每个决策和行动都与利尿类药物心脑血管类药物项目整体目标保持一致。团队会定期召开战略对齐会议，审视当前工作与利尿类药物心脑血管类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利尿类药物心脑血管类药物项目进度、质量、成本和风险等方面。这些指标通过数据收集和分析，为利尿类药物心脑血管类药物项目管理团队提供了客观的评估依据。例如，我们通过利尿类药物心脑血管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利尿类药物心脑血管类药物项目内部，还考虑了利尿类药物心脑血管类药物项目对外部环境的影响。我们定期进行干系人满意度调查，以了解各利益相关方对利尿类药物心脑血管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这种多层次、多角度的绩效评估方法，使得我们能够全面了解利尿类药物心脑血管类药物项目的运行状态，及时做出调整，确保利尿类药物心脑血管类药物项目在不断变化的环境中保持稳健前行。</w:t>
      </w:r>
    </w:p>
    <w:p>
      <w:pPr>
        <w:pStyle w:val="Heading2"/>
        <w:ind w:firstLine="560" w:firstLineChars="200"/>
        <w:rPr>
          <w:rFonts w:ascii="仿宋" w:eastAsia="仿宋" w:hAnsi="仿宋" w:cs="仿宋" w:hint="eastAsia"/>
          <w:sz w:val="28"/>
          <w:lang w:eastAsia="zh-CN"/>
        </w:rPr>
      </w:pPr>
      <w:bookmarkStart w:id="17" w:name="_Toc2514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为了确保利尿类药物心脑血管类药物项目的有效管理和不断优化，我们采用了精心设计的绩效评估周期。这个周期旨在实现灵活、实时和全面的评估，以适应利尿类药物心脑血管类药物项目执行中的各种挑战。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利尿类药物心脑血管类药物项目的不同需求，分为短期、中期和长期。短期评估关注每个迭代或工作周期，以及时发现和解决当前任务中的问题。中期评估涵盖几个迭代，深入了解整体利尿类药物心脑血管类药物项目的趋势和性能。长期评估则着眼于整个利尿类药物心脑血管类药物项目阶段，确保利尿类药物心脑血管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利尿类药物心脑血管类药物项目管理工具和协作平台，团队成员能够随时更新和分享利尿类药物心脑血管类药物项目数据。这种实时性的反馈机制使我们能够及时察觉潜在问题，快速调整，保持利尿类药物心脑血管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利尿类药物心脑血管类药物项目的决策制定密不可分。每个周期的利尿类药物心脑血管类药物项目回顾会议成为集体总结经验、识别问题深层次原因并找到创新解决方案的平台。这种定期的反思与调整机制使利尿类药物心脑血管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31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022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利尿类药物心脑血管类药物项目的主要产品是XXXX，预计年产值为XXX万元。这一产品在市场中占据着重要的地位，其广泛的应用范围使得该利尿类药物心脑血管类药物项目的市场前景非常广阔。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利尿类药物心脑血管类药物项目的xxx产品作为重要的原材料之一，将在多个领域发挥关键作用。其在建筑、交通、能源等方面的广泛应用将为整个产业链提供强大的支持，形成产业协同效应。利尿类药物心脑血管类药物项目的年产值XXX万XXX万XXX万万元不仅反映了其在市场上的巨大潜力，更预示着它对国民经济的积极贡献。这种关联度高、涉及面广的产业关系，使得该利尿类药物心脑血管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132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https://d.book118.com/818013047056006032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E0B60"/>
    <w:rsid w:val="4D6E0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1304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2024-01-28T20:50:00Z</dcterms:created>
  <dcterms:modified xsi:type="dcterms:W3CDTF">2024-01-28T20:50:21Z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FB725FCC4CAD436C8E50D0B09771EF0F_11</vt:lpwstr>
  </property>
  <property fmtid="{D5CDD505-2E9C-101B-9397-08002B2CF9AE}" pid="3" name="KSOProductBuildVer">
    <vt:lpwstr>2052-12.1.0.16250</vt:lpwstr>
  </property>
</Properties>
</file>