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21A5" w:rsidRPr="00B651D4" w:rsidP="003C21A5">
      <w:pPr>
        <w:tabs>
          <w:tab w:val="left" w:pos="4253"/>
        </w:tabs>
        <w:snapToGrid w:val="0"/>
        <w:spacing w:line="360" w:lineRule="auto"/>
        <w:jc w:val="center"/>
        <w:rPr>
          <w:rFonts w:ascii="黑体" w:eastAsia="黑体" w:hAnsi="黑体"/>
          <w:sz w:val="32"/>
        </w:rPr>
      </w:pPr>
      <w:r w:rsidRPr="00B651D4">
        <w:rPr>
          <w:rFonts w:ascii="黑体" w:eastAsia="黑体" w:hAnsi="黑体" w:hint="eastAsia"/>
          <w:sz w:val="32"/>
        </w:rPr>
        <w:t>2023届安徽省合肥市高三第一次教学质量检测</w:t>
      </w:r>
    </w:p>
    <w:p w:rsidR="003C21A5" w:rsidRPr="00B651D4" w:rsidP="003C21A5">
      <w:pPr>
        <w:tabs>
          <w:tab w:val="left" w:pos="4253"/>
        </w:tabs>
        <w:snapToGrid w:val="0"/>
        <w:spacing w:line="360" w:lineRule="auto"/>
        <w:jc w:val="center"/>
        <w:rPr>
          <w:rFonts w:ascii="黑体" w:eastAsia="黑体" w:hAnsi="黑体"/>
          <w:sz w:val="32"/>
        </w:rPr>
      </w:pPr>
      <w:r w:rsidRPr="00B651D4">
        <w:rPr>
          <w:rFonts w:ascii="黑体" w:eastAsia="黑体" w:hAnsi="黑体" w:hint="eastAsia"/>
          <w:sz w:val="32"/>
        </w:rPr>
        <w:t>地理试题</w:t>
      </w:r>
    </w:p>
    <w:p w:rsidR="003C21A5" w:rsidRPr="00B651D4" w:rsidP="003C21A5">
      <w:pPr>
        <w:tabs>
          <w:tab w:val="left" w:pos="4253"/>
        </w:tabs>
        <w:snapToGrid w:val="0"/>
        <w:spacing w:line="360" w:lineRule="auto"/>
        <w:rPr>
          <w:rFonts w:ascii="宋体" w:hAnsi="宋体"/>
        </w:rPr>
      </w:pPr>
    </w:p>
    <w:p w:rsidR="003C21A5" w:rsidRPr="00B651D4" w:rsidP="003C21A5">
      <w:pPr>
        <w:tabs>
          <w:tab w:val="left" w:pos="4253"/>
        </w:tabs>
        <w:snapToGrid w:val="0"/>
        <w:spacing w:line="360" w:lineRule="auto"/>
        <w:rPr>
          <w:rFonts w:ascii="宋体" w:hAnsi="宋体"/>
        </w:rPr>
      </w:pPr>
      <w:r w:rsidRPr="00B651D4">
        <w:rPr>
          <w:rFonts w:ascii="宋体" w:hAnsi="宋体"/>
        </w:rPr>
        <w:t>一、选择题（共25小题，共50分）</w:t>
      </w:r>
    </w:p>
    <w:p w:rsidR="003C21A5" w:rsidRPr="00B651D4" w:rsidP="003C21A5">
      <w:pPr>
        <w:tabs>
          <w:tab w:val="left" w:pos="4253"/>
        </w:tabs>
        <w:snapToGrid w:val="0"/>
        <w:spacing w:line="360" w:lineRule="auto"/>
        <w:rPr>
          <w:rFonts w:ascii="宋体" w:hAnsi="宋体"/>
        </w:rPr>
      </w:pPr>
      <w:r w:rsidRPr="00B651D4">
        <w:rPr>
          <w:rFonts w:ascii="宋体" w:hAnsi="宋体"/>
        </w:rPr>
        <w:t>下图示意澳大利亚大陆重心在不同地质历史时期的漂移路径，图中同心圆为纬线圈。据此完成下面小题。</w:t>
      </w:r>
    </w:p>
    <w:p w:rsidR="003C21A5" w:rsidRPr="00B651D4" w:rsidP="003C21A5">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05pt;height:179.65pt">
            <v:imagedata r:id="rId4" o:title="360截图20230310160148844"/>
          </v:shape>
        </w:pict>
      </w:r>
    </w:p>
    <w:p w:rsidR="003C21A5" w:rsidRPr="00B651D4" w:rsidP="003C21A5">
      <w:pPr>
        <w:tabs>
          <w:tab w:val="left" w:pos="4253"/>
        </w:tabs>
        <w:snapToGrid w:val="0"/>
        <w:spacing w:line="360" w:lineRule="auto"/>
        <w:rPr>
          <w:rFonts w:ascii="宋体" w:hAnsi="宋体"/>
        </w:rPr>
      </w:pPr>
      <w:r w:rsidRPr="00B651D4">
        <w:rPr>
          <w:rFonts w:ascii="宋体" w:hAnsi="宋体"/>
        </w:rPr>
        <w:t>1. 石炭纪到二叠纪，澳大利亚大陆重心漂移路径的大致方向为（   ）</w:t>
      </w:r>
    </w:p>
    <w:p w:rsidR="003C21A5" w:rsidP="003C21A5">
      <w:pPr>
        <w:tabs>
          <w:tab w:val="left" w:pos="4253"/>
        </w:tabs>
        <w:snapToGrid w:val="0"/>
        <w:spacing w:line="360" w:lineRule="auto"/>
        <w:rPr>
          <w:rFonts w:ascii="宋体" w:hAnsi="宋体"/>
        </w:rPr>
      </w:pPr>
      <w:r w:rsidRPr="00B651D4">
        <w:rPr>
          <w:rFonts w:ascii="宋体" w:hAnsi="宋体"/>
        </w:rPr>
        <w:t>A. 西南</w:t>
      </w:r>
      <w:r w:rsidRPr="00B651D4">
        <w:rPr>
          <w:rFonts w:ascii="宋体" w:hAnsi="宋体"/>
        </w:rPr>
        <w:tab/>
        <w:t>B. 西北</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东北</w:t>
      </w:r>
      <w:r w:rsidRPr="00B651D4">
        <w:rPr>
          <w:rFonts w:ascii="宋体" w:hAnsi="宋体"/>
        </w:rPr>
        <w:tab/>
        <w:t>D. 东南</w:t>
      </w:r>
    </w:p>
    <w:p w:rsidR="003C21A5" w:rsidRPr="00B651D4" w:rsidP="003C21A5">
      <w:pPr>
        <w:tabs>
          <w:tab w:val="left" w:pos="4253"/>
        </w:tabs>
        <w:snapToGrid w:val="0"/>
        <w:spacing w:line="360" w:lineRule="auto"/>
        <w:rPr>
          <w:rFonts w:ascii="宋体" w:hAnsi="宋体"/>
        </w:rPr>
      </w:pPr>
      <w:r w:rsidRPr="00B651D4">
        <w:rPr>
          <w:rFonts w:ascii="宋体" w:hAnsi="宋体"/>
        </w:rPr>
        <w:t>2. 澳大利亚大陆绝大部分处于热带的地质历史时期是（   ）</w:t>
      </w:r>
    </w:p>
    <w:p w:rsidR="003C21A5" w:rsidP="003C21A5">
      <w:pPr>
        <w:tabs>
          <w:tab w:val="left" w:pos="4253"/>
        </w:tabs>
        <w:snapToGrid w:val="0"/>
        <w:spacing w:line="360" w:lineRule="auto"/>
        <w:rPr>
          <w:rFonts w:ascii="宋体" w:hAnsi="宋体"/>
        </w:rPr>
      </w:pPr>
      <w:r w:rsidRPr="00B651D4">
        <w:rPr>
          <w:rFonts w:ascii="宋体" w:hAnsi="宋体"/>
        </w:rPr>
        <w:t>A. 泥盆纪</w:t>
      </w:r>
      <w:r w:rsidRPr="00B651D4">
        <w:rPr>
          <w:rFonts w:ascii="宋体" w:hAnsi="宋体"/>
        </w:rPr>
        <w:tab/>
        <w:t>B. 石炭纪</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古近纪</w:t>
      </w:r>
      <w:r w:rsidRPr="00B651D4">
        <w:rPr>
          <w:rFonts w:ascii="宋体" w:hAnsi="宋体"/>
        </w:rPr>
        <w:tab/>
        <w:t>D. 第四纪</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1. C    2. A</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【1题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从图中可以看出在石炭纪时澳大利亚大陆位于60。S--80。S之间，到二叠纪时为顺时针移动，该图为南半球俯视图，自西向东为顺时针方向，因此移动方向为东北方向，C正确，ABD错误。故选C。</w:t>
      </w:r>
    </w:p>
    <w:p w:rsidR="003C21A5" w:rsidRPr="00B651D4" w:rsidP="003C21A5">
      <w:pPr>
        <w:tabs>
          <w:tab w:val="left" w:pos="4253"/>
        </w:tabs>
        <w:snapToGrid w:val="0"/>
        <w:spacing w:line="360" w:lineRule="auto"/>
        <w:rPr>
          <w:rFonts w:ascii="宋体" w:hAnsi="宋体"/>
        </w:rPr>
      </w:pPr>
      <w:r w:rsidRPr="00B651D4">
        <w:rPr>
          <w:rFonts w:ascii="宋体" w:hAnsi="宋体"/>
        </w:rPr>
        <w:t>【2题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从图中可以看出在泥盆纪时澳大利亚大陆位于0。-南回归线附近，故A正确；石炭纪时主要位于60°S--80°S之间，主体位于寒带，B错误；古近纪位于温带，C错误；第四纪主要位于亚热带，D错误。故选A。</w:t>
      </w:r>
    </w:p>
    <w:p w:rsidR="003C21A5" w:rsidP="003C21A5">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B651D4">
        <w:rPr>
          <w:rFonts w:ascii="宋体" w:hAnsi="宋体"/>
        </w:rPr>
        <w:t>下表是小明制作的南、北半球海洋和陆地气候资料统计表，表中部分信息遗漏，遗漏的a、b、c、d信息代表南、北半球海洋和陆地的平均气温。表格阴影面积大小反映南、北半球海</w:t>
      </w:r>
    </w:p>
    <w:p w:rsidR="003C21A5" w:rsidP="003C21A5">
      <w:pPr>
        <w:tabs>
          <w:tab w:val="left" w:pos="4253"/>
        </w:tabs>
        <w:snapToGrid w:val="0"/>
        <w:spacing w:line="360" w:lineRule="auto"/>
        <w:rPr>
          <w:rFonts w:ascii="宋体" w:hAnsi="宋体"/>
        </w:rPr>
      </w:pPr>
      <w:r w:rsidRPr="00B651D4">
        <w:rPr>
          <w:rFonts w:ascii="宋体" w:hAnsi="宋体"/>
        </w:rPr>
        <w:t>洋和陆地面积大小。据此完成下面小题。</w:t>
      </w:r>
    </w:p>
    <w:p w:rsidR="003C21A5" w:rsidP="003C21A5">
      <w:pPr>
        <w:tabs>
          <w:tab w:val="left" w:pos="4253"/>
        </w:tabs>
        <w:snapToGrid w:val="0"/>
        <w:spacing w:line="360" w:lineRule="auto"/>
        <w:jc w:val="center"/>
        <w:rPr>
          <w:rFonts w:ascii="宋体" w:hAnsi="宋体"/>
        </w:rPr>
      </w:pPr>
      <w:r>
        <w:rPr>
          <w:rFonts w:ascii="宋体" w:hAnsi="宋体"/>
        </w:rPr>
        <w:pict>
          <v:shape id="_x0000_i1026" type="#_x0000_t75" style="width:403.75pt;height:111.55pt">
            <v:imagedata r:id="rId7" o:title="图片1"/>
          </v:shape>
        </w:pict>
      </w:r>
    </w:p>
    <w:p w:rsidR="003C21A5" w:rsidRPr="00B651D4" w:rsidP="003C21A5">
      <w:pPr>
        <w:tabs>
          <w:tab w:val="left" w:pos="4253"/>
        </w:tabs>
        <w:snapToGrid w:val="0"/>
        <w:spacing w:line="360" w:lineRule="auto"/>
        <w:rPr>
          <w:rFonts w:ascii="宋体" w:hAnsi="宋体"/>
        </w:rPr>
      </w:pPr>
      <w:r w:rsidRPr="00B651D4">
        <w:rPr>
          <w:rFonts w:ascii="宋体" w:hAnsi="宋体"/>
        </w:rPr>
        <w:t>3. 表中的a、b、c、d依次代表（   ）</w:t>
      </w:r>
    </w:p>
    <w:p w:rsidR="003C21A5" w:rsidRPr="00B651D4" w:rsidP="003C21A5">
      <w:pPr>
        <w:tabs>
          <w:tab w:val="left" w:pos="4253"/>
        </w:tabs>
        <w:snapToGrid w:val="0"/>
        <w:spacing w:line="360" w:lineRule="auto"/>
        <w:rPr>
          <w:rFonts w:ascii="宋体" w:hAnsi="宋体"/>
        </w:rPr>
      </w:pPr>
      <w:r w:rsidRPr="00B651D4">
        <w:rPr>
          <w:rFonts w:ascii="宋体" w:hAnsi="宋体"/>
        </w:rPr>
        <w:t>A. 北半球陆地平均气温、北半球海洋平均气温、南半球陆地平均气温、南半球海洋平均气温</w:t>
      </w:r>
    </w:p>
    <w:p w:rsidR="003C21A5" w:rsidRPr="00B651D4" w:rsidP="003C21A5">
      <w:pPr>
        <w:tabs>
          <w:tab w:val="left" w:pos="4253"/>
        </w:tabs>
        <w:snapToGrid w:val="0"/>
        <w:spacing w:line="360" w:lineRule="auto"/>
        <w:rPr>
          <w:rFonts w:ascii="宋体" w:hAnsi="宋体"/>
        </w:rPr>
      </w:pPr>
      <w:r w:rsidRPr="00B651D4">
        <w:rPr>
          <w:rFonts w:ascii="宋体" w:hAnsi="宋体"/>
        </w:rPr>
        <w:t>B. 北半球海洋平均气温、北半球陆地平均气温、南半球陆地平均气温、南半球海洋平均气温</w:t>
      </w:r>
    </w:p>
    <w:p w:rsidR="003C21A5" w:rsidRPr="00B651D4" w:rsidP="003C21A5">
      <w:pPr>
        <w:tabs>
          <w:tab w:val="left" w:pos="4253"/>
        </w:tabs>
        <w:snapToGrid w:val="0"/>
        <w:spacing w:line="360" w:lineRule="auto"/>
        <w:rPr>
          <w:rFonts w:ascii="宋体" w:hAnsi="宋体"/>
        </w:rPr>
      </w:pPr>
      <w:r w:rsidRPr="00B651D4">
        <w:rPr>
          <w:rFonts w:ascii="宋体" w:hAnsi="宋体"/>
        </w:rPr>
        <w:t>C. 南半球陆地平均气温、南半球海洋平均气温、北半球陆地平均温、北半球海洋平均气温</w:t>
      </w:r>
    </w:p>
    <w:p w:rsidR="003C21A5" w:rsidRPr="00B651D4" w:rsidP="003C21A5">
      <w:pPr>
        <w:tabs>
          <w:tab w:val="left" w:pos="4253"/>
        </w:tabs>
        <w:snapToGrid w:val="0"/>
        <w:spacing w:line="360" w:lineRule="auto"/>
        <w:rPr>
          <w:rFonts w:ascii="宋体" w:hAnsi="宋体"/>
        </w:rPr>
      </w:pPr>
      <w:r w:rsidRPr="00B651D4">
        <w:rPr>
          <w:rFonts w:ascii="宋体" w:hAnsi="宋体"/>
        </w:rPr>
        <w:t>D. 南半球海洋平均气温、南半球陆地平均气温、北半球陆地平均气温、北半球海洋平均气温</w:t>
      </w:r>
    </w:p>
    <w:p w:rsidR="003C21A5" w:rsidRPr="00B651D4" w:rsidP="003C21A5">
      <w:pPr>
        <w:tabs>
          <w:tab w:val="left" w:pos="4253"/>
        </w:tabs>
        <w:snapToGrid w:val="0"/>
        <w:spacing w:line="360" w:lineRule="auto"/>
        <w:rPr>
          <w:rFonts w:ascii="宋体" w:hAnsi="宋体"/>
        </w:rPr>
      </w:pPr>
      <w:r w:rsidRPr="00B651D4">
        <w:rPr>
          <w:rFonts w:ascii="宋体" w:hAnsi="宋体"/>
        </w:rPr>
        <w:t>4. 与北半球相比，表中南半球（   ）</w:t>
      </w:r>
    </w:p>
    <w:p w:rsidR="003C21A5" w:rsidRPr="00B651D4" w:rsidP="003C21A5">
      <w:pPr>
        <w:tabs>
          <w:tab w:val="left" w:pos="4253"/>
        </w:tabs>
        <w:snapToGrid w:val="0"/>
        <w:spacing w:line="360" w:lineRule="auto"/>
        <w:rPr>
          <w:rFonts w:ascii="宋体" w:hAnsi="宋体"/>
        </w:rPr>
      </w:pPr>
      <w:r w:rsidRPr="00B651D4">
        <w:rPr>
          <w:rFonts w:ascii="宋体" w:hAnsi="宋体"/>
        </w:rPr>
        <w:t>A. 陆地全年平均气温较低</w:t>
      </w:r>
      <w:r w:rsidRPr="00B651D4">
        <w:rPr>
          <w:rFonts w:ascii="宋体" w:hAnsi="宋体"/>
        </w:rPr>
        <w:tab/>
        <w:t>B. 陆地冬季平均气温较低</w:t>
      </w:r>
    </w:p>
    <w:p w:rsidR="003C21A5" w:rsidRPr="00B651D4" w:rsidP="003C21A5">
      <w:pPr>
        <w:tabs>
          <w:tab w:val="left" w:pos="4253"/>
        </w:tabs>
        <w:snapToGrid w:val="0"/>
        <w:spacing w:line="360" w:lineRule="auto"/>
        <w:rPr>
          <w:rFonts w:ascii="宋体" w:hAnsi="宋体"/>
        </w:rPr>
      </w:pPr>
      <w:r w:rsidRPr="00B651D4">
        <w:rPr>
          <w:rFonts w:ascii="宋体" w:hAnsi="宋体"/>
        </w:rPr>
        <w:t>C. 海洋全年平均气温较高</w:t>
      </w:r>
      <w:r w:rsidRPr="00B651D4">
        <w:rPr>
          <w:rFonts w:ascii="宋体" w:hAnsi="宋体"/>
        </w:rPr>
        <w:tab/>
        <w:t>D. 海洋夏季平均气温较高</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3. C    4. A</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【3题</w:t>
      </w:r>
      <w:r>
        <w:rPr>
          <w:rFonts w:ascii="宋体" w:hAnsi="宋体"/>
        </w:rPr>
        <w:t>详 析</w:t>
      </w:r>
      <w:r w:rsidRPr="00B651D4">
        <w:rPr>
          <w:rFonts w:ascii="宋体" w:hAnsi="宋体"/>
        </w:rPr>
        <w:t>】</w:t>
      </w:r>
    </w:p>
    <w:p w:rsidR="003C21A5" w:rsidP="003C21A5">
      <w:pPr>
        <w:tabs>
          <w:tab w:val="left" w:pos="4253"/>
        </w:tabs>
        <w:snapToGrid w:val="0"/>
        <w:spacing w:line="360" w:lineRule="auto"/>
        <w:rPr>
          <w:rFonts w:ascii="宋体" w:hAnsi="宋体"/>
        </w:rPr>
      </w:pPr>
      <w:r w:rsidRPr="00B651D4">
        <w:rPr>
          <w:rFonts w:ascii="宋体" w:hAnsi="宋体"/>
        </w:rPr>
        <w:t>从图中可以看出表格b栏的面积最大，a面积最小，根据所学知识可知，南半球的海洋面积更大，陆地面积最小，因此a为南半球的陆地平均气温，b为南半球海洋平均气温，冬季气温最低为C栏，故C表示北半球陆地平均气温，d表示北半球海洋平均气温，因此a表示南半球陆地平均气温，b表示南半球海洋平均气温，C正确，ABD错误。故选C。</w:t>
      </w:r>
    </w:p>
    <w:p w:rsidR="003C21A5" w:rsidRPr="00B651D4" w:rsidP="003C21A5">
      <w:pPr>
        <w:tabs>
          <w:tab w:val="left" w:pos="4253"/>
        </w:tabs>
        <w:snapToGrid w:val="0"/>
        <w:spacing w:line="360" w:lineRule="auto"/>
        <w:rPr>
          <w:rFonts w:ascii="宋体" w:hAnsi="宋体"/>
        </w:rPr>
      </w:pPr>
      <w:r w:rsidRPr="00B651D4">
        <w:rPr>
          <w:rFonts w:ascii="宋体" w:hAnsi="宋体"/>
        </w:rPr>
        <w:t>【4题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由于南半球陆地面积较小，加上受海洋影响较大，因此陆地全年平均气温较低，A正确；海洋对气温具有调节作用，因此南半球陆地平均气温高于北半球，B错误；海洋全年平均气温低于北半球海洋，C错误;北半球夏季海洋气温更高,D错误。故选A。</w:t>
      </w:r>
    </w:p>
    <w:p w:rsidR="003C21A5" w:rsidRPr="00B651D4" w:rsidP="003C21A5">
      <w:pPr>
        <w:tabs>
          <w:tab w:val="left" w:pos="4253"/>
        </w:tabs>
        <w:snapToGrid w:val="0"/>
        <w:spacing w:line="360" w:lineRule="auto"/>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B651D4">
        <w:rPr>
          <w:rFonts w:ascii="宋体" w:hAnsi="宋体"/>
        </w:rPr>
        <w:t>1815年4月，地处东南亚的S岛发生人类历史上最强的火山喷发事件，在距离S岛800km以外的人们连续多日听到隆隆的雷声，看见飘动的灰尘。受此事件影响，1816年北半球盛夏出现人类历史.上罕见的低温天气，造成西欧、亚洲、北美农作物大范围减产。下图示意火山喷发后海拔25km处大气温度距平和北半球陆地年降水量距平的变化。据此完成下面小题。</w:t>
      </w:r>
    </w:p>
    <w:p w:rsidR="003C21A5" w:rsidRPr="00B651D4" w:rsidP="003C21A5">
      <w:pPr>
        <w:tabs>
          <w:tab w:val="left" w:pos="4253"/>
        </w:tabs>
        <w:snapToGrid w:val="0"/>
        <w:spacing w:line="360" w:lineRule="auto"/>
        <w:jc w:val="center"/>
        <w:rPr>
          <w:rFonts w:ascii="宋体" w:hAnsi="宋体"/>
        </w:rPr>
      </w:pPr>
      <w:r>
        <w:rPr>
          <w:noProof/>
          <w:color w:val="000000"/>
        </w:rPr>
        <w:pict>
          <v:shape id="_x0000_i1027" type="#_x0000_t75" alt="学科网(www.zxxk.com)--教育资源门户，提供试卷、教案、课件、论文、素材以及各类教学资源下载，还有大量而丰富的教学相关资讯！" style="width:318pt;height:176.45pt;mso-wrap-style:square;visibility:visible">
            <v:imagedata r:id="rId10" o:title="学科网(www"/>
          </v:shape>
        </w:pict>
      </w:r>
    </w:p>
    <w:p w:rsidR="003C21A5" w:rsidRPr="00B651D4" w:rsidP="003C21A5">
      <w:pPr>
        <w:tabs>
          <w:tab w:val="left" w:pos="4253"/>
        </w:tabs>
        <w:snapToGrid w:val="0"/>
        <w:spacing w:line="360" w:lineRule="auto"/>
        <w:rPr>
          <w:rFonts w:ascii="宋体" w:hAnsi="宋体"/>
        </w:rPr>
      </w:pPr>
      <w:r w:rsidRPr="00B651D4">
        <w:rPr>
          <w:rFonts w:ascii="宋体" w:hAnsi="宋体"/>
        </w:rPr>
        <w:t>5. 海拔25km处位于（   ）</w:t>
      </w:r>
    </w:p>
    <w:p w:rsidR="003C21A5" w:rsidP="003C21A5">
      <w:pPr>
        <w:tabs>
          <w:tab w:val="left" w:pos="4253"/>
        </w:tabs>
        <w:snapToGrid w:val="0"/>
        <w:spacing w:line="360" w:lineRule="auto"/>
        <w:rPr>
          <w:rFonts w:ascii="宋体" w:hAnsi="宋体"/>
        </w:rPr>
      </w:pPr>
      <w:r w:rsidRPr="00B651D4">
        <w:rPr>
          <w:rFonts w:ascii="宋体" w:hAnsi="宋体"/>
        </w:rPr>
        <w:t>A. 对流层</w:t>
      </w:r>
      <w:r w:rsidRPr="00B651D4">
        <w:rPr>
          <w:rFonts w:ascii="宋体" w:hAnsi="宋体"/>
        </w:rPr>
        <w:tab/>
        <w:t>B. 平流层</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高层大气</w:t>
      </w:r>
      <w:r w:rsidRPr="00B651D4">
        <w:rPr>
          <w:rFonts w:ascii="宋体" w:hAnsi="宋体"/>
        </w:rPr>
        <w:tab/>
        <w:t>D. 电离层</w:t>
      </w:r>
    </w:p>
    <w:p w:rsidR="003C21A5" w:rsidRPr="00B651D4" w:rsidP="003C21A5">
      <w:pPr>
        <w:tabs>
          <w:tab w:val="left" w:pos="4253"/>
        </w:tabs>
        <w:snapToGrid w:val="0"/>
        <w:spacing w:line="360" w:lineRule="auto"/>
        <w:rPr>
          <w:rFonts w:ascii="宋体" w:hAnsi="宋体"/>
        </w:rPr>
      </w:pPr>
      <w:r w:rsidRPr="00B651D4">
        <w:rPr>
          <w:rFonts w:ascii="宋体" w:hAnsi="宋体"/>
        </w:rPr>
        <w:t>6. 造成北半球农作物大范围减产的主要原因是大气对（   ）</w:t>
      </w:r>
    </w:p>
    <w:p w:rsidR="003C21A5" w:rsidRPr="00B651D4" w:rsidP="003C21A5">
      <w:pPr>
        <w:tabs>
          <w:tab w:val="left" w:pos="4253"/>
        </w:tabs>
        <w:snapToGrid w:val="0"/>
        <w:spacing w:line="360" w:lineRule="auto"/>
        <w:rPr>
          <w:rFonts w:ascii="宋体" w:hAnsi="宋体"/>
        </w:rPr>
      </w:pPr>
      <w:r w:rsidRPr="00B651D4">
        <w:rPr>
          <w:rFonts w:ascii="宋体" w:hAnsi="宋体"/>
        </w:rPr>
        <w:t>A. 太阳辐射的削弱作用增强</w:t>
      </w:r>
      <w:r w:rsidRPr="00B651D4">
        <w:rPr>
          <w:rFonts w:ascii="宋体" w:hAnsi="宋体"/>
        </w:rPr>
        <w:tab/>
        <w:t>B. 地面的保温作用增强</w:t>
      </w:r>
    </w:p>
    <w:p w:rsidR="003C21A5" w:rsidRPr="00B651D4" w:rsidP="003C21A5">
      <w:pPr>
        <w:tabs>
          <w:tab w:val="left" w:pos="4253"/>
        </w:tabs>
        <w:snapToGrid w:val="0"/>
        <w:spacing w:line="360" w:lineRule="auto"/>
        <w:rPr>
          <w:rFonts w:ascii="宋体" w:hAnsi="宋体"/>
        </w:rPr>
      </w:pPr>
      <w:r w:rsidRPr="00B651D4">
        <w:rPr>
          <w:rFonts w:ascii="宋体" w:hAnsi="宋体"/>
        </w:rPr>
        <w:t>C. 太阳辐射的削弱作用减弱</w:t>
      </w:r>
      <w:r w:rsidRPr="00B651D4">
        <w:rPr>
          <w:rFonts w:ascii="宋体" w:hAnsi="宋体"/>
        </w:rPr>
        <w:tab/>
        <w:t>D. 地面的保温作用减弱</w:t>
      </w:r>
    </w:p>
    <w:p w:rsidR="003C21A5" w:rsidRPr="00B651D4" w:rsidP="003C21A5">
      <w:pPr>
        <w:tabs>
          <w:tab w:val="left" w:pos="4253"/>
        </w:tabs>
        <w:snapToGrid w:val="0"/>
        <w:spacing w:line="360" w:lineRule="auto"/>
        <w:rPr>
          <w:rFonts w:ascii="宋体" w:hAnsi="宋体"/>
        </w:rPr>
      </w:pPr>
      <w:r w:rsidRPr="00B651D4">
        <w:rPr>
          <w:rFonts w:ascii="宋体" w:hAnsi="宋体"/>
        </w:rPr>
        <w:t>7. 1816年北半球陆地年降水量距平变化的主要原因可能是（   ）</w:t>
      </w:r>
    </w:p>
    <w:p w:rsidR="003C21A5" w:rsidRPr="00B651D4" w:rsidP="003C21A5">
      <w:pPr>
        <w:tabs>
          <w:tab w:val="left" w:pos="4253"/>
        </w:tabs>
        <w:snapToGrid w:val="0"/>
        <w:spacing w:line="360" w:lineRule="auto"/>
        <w:rPr>
          <w:rFonts w:ascii="宋体" w:hAnsi="宋体"/>
        </w:rPr>
      </w:pPr>
      <w:r w:rsidRPr="00B651D4">
        <w:rPr>
          <w:rFonts w:ascii="宋体" w:hAnsi="宋体"/>
        </w:rPr>
        <w:t>A. 海陆温差减小，季风环流减弱</w:t>
      </w:r>
      <w:r w:rsidRPr="00B651D4">
        <w:rPr>
          <w:rFonts w:ascii="宋体" w:hAnsi="宋体"/>
        </w:rPr>
        <w:tab/>
        <w:t>B. 海陆温差增大，季风环流减弱</w:t>
      </w:r>
    </w:p>
    <w:p w:rsidR="003C21A5" w:rsidRPr="00B651D4" w:rsidP="003C21A5">
      <w:pPr>
        <w:tabs>
          <w:tab w:val="left" w:pos="4253"/>
        </w:tabs>
        <w:snapToGrid w:val="0"/>
        <w:spacing w:line="360" w:lineRule="auto"/>
        <w:rPr>
          <w:rFonts w:ascii="宋体" w:hAnsi="宋体"/>
        </w:rPr>
      </w:pPr>
      <w:r w:rsidRPr="00B651D4">
        <w:rPr>
          <w:rFonts w:ascii="宋体" w:hAnsi="宋体"/>
        </w:rPr>
        <w:t>C. 海陆温差减小，季风环流增强</w:t>
      </w:r>
      <w:r w:rsidRPr="00B651D4">
        <w:rPr>
          <w:rFonts w:ascii="宋体" w:hAnsi="宋体"/>
        </w:rPr>
        <w:tab/>
        <w:t>D. 海陆温差增大，季风环流增强</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5. B    6. A    7. A</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【5题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对流层</w:t>
      </w:r>
      <w:r>
        <w:rPr>
          <w:rFonts w:ascii="宋体" w:hAnsi="宋体" w:hint="eastAsia"/>
        </w:rPr>
        <w:t>的</w:t>
      </w:r>
      <w:r w:rsidRPr="00B651D4">
        <w:rPr>
          <w:rFonts w:ascii="宋体" w:hAnsi="宋体"/>
        </w:rPr>
        <w:t>平均厚度是12km，自对流层顶向上至50-55千米高度的范围为平流层，所以海拔25km为平流层，B正确。故选B。</w:t>
      </w:r>
    </w:p>
    <w:p w:rsidR="003C21A5" w:rsidRPr="00B651D4" w:rsidP="003C21A5">
      <w:pPr>
        <w:tabs>
          <w:tab w:val="left" w:pos="4253"/>
        </w:tabs>
        <w:snapToGrid w:val="0"/>
        <w:spacing w:line="360" w:lineRule="auto"/>
        <w:rPr>
          <w:rFonts w:ascii="宋体" w:hAnsi="宋体"/>
        </w:rPr>
      </w:pPr>
      <w:r w:rsidRPr="00B651D4">
        <w:rPr>
          <w:rFonts w:ascii="宋体" w:hAnsi="宋体"/>
        </w:rPr>
        <w:t>【6题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据材料可知，1816年北半球盛夏出现人类历史上罕见的低温天气，得出火山喷发产生大量火山灰飘在空气中，导致大气温度降低。空气中火山灰使大气对太阳辐射的削弱作用增强，气温降低，A正确，C错误；空气中的火山灰使大气对地面的保温作用增强，但保温作用增强会使气温升高，与结果不符，B</w:t>
      </w:r>
      <w:r>
        <w:rPr>
          <w:rFonts w:ascii="宋体" w:hAnsi="宋体" w:hint="eastAsia"/>
        </w:rPr>
        <w:t>、</w:t>
      </w:r>
      <w:r w:rsidRPr="00B651D4">
        <w:rPr>
          <w:rFonts w:ascii="宋体" w:hAnsi="宋体"/>
        </w:rPr>
        <w:t>D错误。综上所述，故选A。</w:t>
      </w:r>
    </w:p>
    <w:p w:rsidR="003C21A5" w:rsidRPr="00B651D4" w:rsidP="003C21A5">
      <w:pPr>
        <w:tabs>
          <w:tab w:val="left" w:pos="4253"/>
        </w:tabs>
        <w:snapToGrid w:val="0"/>
        <w:spacing w:line="360" w:lineRule="auto"/>
        <w:rPr>
          <w:rFonts w:ascii="宋体" w:hAnsi="宋体"/>
        </w:rPr>
      </w:pPr>
      <w:r w:rsidRPr="00B651D4">
        <w:rPr>
          <w:rFonts w:ascii="宋体" w:hAnsi="宋体"/>
        </w:rPr>
        <w:t>【7题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1816年北半球陆地年降水量距平值为负，说明1816年降水偏少。火山灰削弱太阳辐射，会使海陆温差减小，BD错误；海陆温差减小，会使季风环流减弱，夏季风减弱，降水减少，A正确，C错误。综上所述，故选A。</w:t>
      </w:r>
    </w:p>
    <w:p w:rsidR="003C21A5" w:rsidRPr="00B651D4" w:rsidP="003C21A5">
      <w:pPr>
        <w:tabs>
          <w:tab w:val="left" w:pos="4253"/>
        </w:tabs>
        <w:snapToGrid w:val="0"/>
        <w:spacing w:line="360" w:lineRule="auto"/>
        <w:rPr>
          <w:rFonts w:ascii="宋体" w:hAnsi="宋体"/>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p>
    <w:p w:rsidR="003C21A5" w:rsidRPr="00B651D4" w:rsidP="003C21A5">
      <w:pPr>
        <w:tabs>
          <w:tab w:val="left" w:pos="4253"/>
        </w:tabs>
        <w:snapToGrid w:val="0"/>
        <w:spacing w:line="360" w:lineRule="auto"/>
        <w:rPr>
          <w:rFonts w:ascii="宋体" w:hAnsi="宋体"/>
        </w:rPr>
      </w:pPr>
      <w:r w:rsidRPr="00B651D4">
        <w:rPr>
          <w:rFonts w:ascii="宋体" w:hAnsi="宋体"/>
        </w:rPr>
        <w:t>“潮汐树”是潮水在上涨、回落过程中对海滩侵蚀形成的一种潮间带地貌。从天空俯瞰，一条条潮沟犹如生长在潮间带上的参天大树，主干朝向大海，枝杈朝向陆地。下图是2022年10月14日某摄影爱好者在钱塘江入海口拍摄的“潮汐树”照片。据此完成下面小题。</w:t>
      </w:r>
    </w:p>
    <w:p w:rsidR="003C21A5" w:rsidRPr="00B651D4" w:rsidP="003C21A5">
      <w:pPr>
        <w:tabs>
          <w:tab w:val="left" w:pos="4253"/>
        </w:tabs>
        <w:snapToGrid w:val="0"/>
        <w:spacing w:line="360" w:lineRule="auto"/>
        <w:jc w:val="center"/>
        <w:rPr>
          <w:rFonts w:ascii="宋体" w:hAnsi="宋体"/>
        </w:rPr>
      </w:pPr>
      <w:r>
        <w:rPr>
          <w:rFonts w:ascii="宋体" w:hAnsi="宋体"/>
        </w:rPr>
        <w:pict>
          <v:shape id="_x0000_i1028" type="#_x0000_t75" alt="学科网(www.zxxk.com)--教育资源门户，提供试卷、教案、课件、论文、素材以及各类教学资源下载，还有大量而丰富的教学相关资讯！" style="width:222pt;height:140.8pt;mso-wrap-style:square;visibility:visible">
            <v:imagedata r:id="rId13" o:title="学科网(www"/>
          </v:shape>
        </w:pict>
      </w:r>
    </w:p>
    <w:p w:rsidR="003C21A5" w:rsidRPr="00B651D4" w:rsidP="003C21A5">
      <w:pPr>
        <w:tabs>
          <w:tab w:val="left" w:pos="4253"/>
        </w:tabs>
        <w:snapToGrid w:val="0"/>
        <w:spacing w:line="360" w:lineRule="auto"/>
        <w:rPr>
          <w:rFonts w:ascii="宋体" w:hAnsi="宋体"/>
        </w:rPr>
      </w:pPr>
      <w:r w:rsidRPr="00B651D4">
        <w:rPr>
          <w:rFonts w:ascii="宋体" w:hAnsi="宋体"/>
        </w:rPr>
        <w:t>8. 图中“潮汐树”所在的海滩属于（   ）</w:t>
      </w:r>
    </w:p>
    <w:p w:rsidR="003C21A5" w:rsidRPr="00B651D4" w:rsidP="003C21A5">
      <w:pPr>
        <w:tabs>
          <w:tab w:val="left" w:pos="4253"/>
        </w:tabs>
        <w:snapToGrid w:val="0"/>
        <w:spacing w:line="360" w:lineRule="auto"/>
        <w:rPr>
          <w:rFonts w:ascii="宋体" w:hAnsi="宋体"/>
        </w:rPr>
      </w:pPr>
      <w:r w:rsidRPr="00B651D4">
        <w:rPr>
          <w:rFonts w:ascii="宋体" w:hAnsi="宋体"/>
        </w:rPr>
        <w:t>A. 流水侵蚀地貌</w:t>
      </w:r>
      <w:r w:rsidRPr="00B651D4">
        <w:rPr>
          <w:rFonts w:ascii="宋体" w:hAnsi="宋体"/>
        </w:rPr>
        <w:tab/>
        <w:t>B. 流水堆积地貌</w:t>
      </w:r>
    </w:p>
    <w:p w:rsidR="003C21A5" w:rsidRPr="00B651D4" w:rsidP="003C21A5">
      <w:pPr>
        <w:tabs>
          <w:tab w:val="left" w:pos="4253"/>
        </w:tabs>
        <w:snapToGrid w:val="0"/>
        <w:spacing w:line="360" w:lineRule="auto"/>
        <w:rPr>
          <w:rFonts w:ascii="宋体" w:hAnsi="宋体"/>
        </w:rPr>
      </w:pPr>
      <w:r w:rsidRPr="00B651D4">
        <w:rPr>
          <w:rFonts w:ascii="宋体" w:hAnsi="宋体"/>
        </w:rPr>
        <w:t>C. 海水侵蚀地貌</w:t>
      </w:r>
      <w:r w:rsidRPr="00B651D4">
        <w:rPr>
          <w:rFonts w:ascii="宋体" w:hAnsi="宋体"/>
        </w:rPr>
        <w:tab/>
        <w:t>D. 海水堆积地貌</w:t>
      </w:r>
    </w:p>
    <w:p w:rsidR="003C21A5" w:rsidRPr="00B651D4" w:rsidP="003C21A5">
      <w:pPr>
        <w:tabs>
          <w:tab w:val="left" w:pos="4253"/>
        </w:tabs>
        <w:snapToGrid w:val="0"/>
        <w:spacing w:line="360" w:lineRule="auto"/>
        <w:rPr>
          <w:rFonts w:ascii="宋体" w:hAnsi="宋体"/>
        </w:rPr>
      </w:pPr>
      <w:r w:rsidRPr="00B651D4">
        <w:rPr>
          <w:rFonts w:ascii="宋体" w:hAnsi="宋体"/>
        </w:rPr>
        <w:t>9. 对图中“潮汐树”潮沟的形成解释合理的是（   ）</w:t>
      </w:r>
    </w:p>
    <w:p w:rsidR="003C21A5" w:rsidRPr="00B651D4" w:rsidP="003C21A5">
      <w:pPr>
        <w:tabs>
          <w:tab w:val="left" w:pos="4253"/>
        </w:tabs>
        <w:snapToGrid w:val="0"/>
        <w:spacing w:line="360" w:lineRule="auto"/>
        <w:rPr>
          <w:rFonts w:ascii="宋体" w:hAnsi="宋体"/>
        </w:rPr>
      </w:pPr>
      <w:r w:rsidRPr="00B651D4">
        <w:rPr>
          <w:rFonts w:ascii="宋体" w:hAnsi="宋体"/>
        </w:rPr>
        <w:t>A. 涨潮水流速度慢，侵蚀作用强</w:t>
      </w:r>
      <w:r w:rsidRPr="00B651D4">
        <w:rPr>
          <w:rFonts w:ascii="宋体" w:hAnsi="宋体"/>
        </w:rPr>
        <w:tab/>
        <w:t>B. 涨潮水流速度慢，堆积作用强</w:t>
      </w:r>
    </w:p>
    <w:p w:rsidR="003C21A5" w:rsidRPr="00B651D4" w:rsidP="003C21A5">
      <w:pPr>
        <w:tabs>
          <w:tab w:val="left" w:pos="4253"/>
        </w:tabs>
        <w:snapToGrid w:val="0"/>
        <w:spacing w:line="360" w:lineRule="auto"/>
        <w:rPr>
          <w:rFonts w:ascii="宋体" w:hAnsi="宋体"/>
        </w:rPr>
      </w:pPr>
      <w:r w:rsidRPr="00B651D4">
        <w:rPr>
          <w:rFonts w:ascii="宋体" w:hAnsi="宋体"/>
        </w:rPr>
        <w:t>C. 退潮水流速度快，侵蚀作用强</w:t>
      </w:r>
      <w:r w:rsidRPr="00B651D4">
        <w:rPr>
          <w:rFonts w:ascii="宋体" w:hAnsi="宋体"/>
        </w:rPr>
        <w:tab/>
        <w:t>D. 退潮水流速度快，堆积作用强</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8. D    9. C</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【8题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仔细审题可知，本题是问“潮汐树”所在的海滩属于什么地貌。结合所学知识，可知海滩为海水堆积作用形成，D正确，ABC错误。故选D。</w:t>
      </w:r>
    </w:p>
    <w:p w:rsidR="003C21A5" w:rsidRPr="00B651D4" w:rsidP="003C21A5">
      <w:pPr>
        <w:tabs>
          <w:tab w:val="left" w:pos="4253"/>
        </w:tabs>
        <w:snapToGrid w:val="0"/>
        <w:spacing w:line="360" w:lineRule="auto"/>
        <w:rPr>
          <w:rFonts w:ascii="宋体" w:hAnsi="宋体"/>
        </w:rPr>
      </w:pPr>
      <w:r w:rsidRPr="00B651D4">
        <w:rPr>
          <w:rFonts w:ascii="宋体" w:hAnsi="宋体"/>
        </w:rPr>
        <w:t>【9题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根据材料“潮汐树”是潮水在上涨、回落过程中对海滩侵蚀形成的一种潮间带地貌。可知潮沟的形成以侵蚀作用为主，BD错误；涨潮水流速度慢，侵蚀作用弱，A错误；退潮时，水流速度快，侵蚀作用强，形成潮沟，C正确。故选C。</w:t>
      </w:r>
    </w:p>
    <w:p w:rsidR="003C21A5" w:rsidRPr="00B651D4" w:rsidP="003C21A5">
      <w:pPr>
        <w:tabs>
          <w:tab w:val="left" w:pos="4253"/>
        </w:tabs>
        <w:snapToGrid w:val="0"/>
        <w:spacing w:line="360" w:lineRule="auto"/>
        <w:rPr>
          <w:rFonts w:ascii="宋体" w:hAnsi="宋体"/>
        </w:rPr>
      </w:pPr>
      <w:r w:rsidRPr="00B651D4">
        <w:rPr>
          <w:rFonts w:ascii="宋体" w:hAnsi="宋体"/>
        </w:rPr>
        <w:t>抚育间伐是一种重要的森林经营措施，不同强度的间伐可以调节森林的生长环境和群落结构，进而影响土壤的养分。下图示意川西某山地海拔1500-1600m柳杉人工林区不同间伐强度下浅层土壤样本的有机碳含量。据此完成下面小题。</w:t>
      </w:r>
    </w:p>
    <w:p w:rsidR="003C21A5" w:rsidRPr="00B651D4" w:rsidP="003C21A5">
      <w:pPr>
        <w:tabs>
          <w:tab w:val="left" w:pos="4253"/>
        </w:tabs>
        <w:snapToGrid w:val="0"/>
        <w:spacing w:line="360" w:lineRule="auto"/>
        <w:jc w:val="center"/>
        <w:rPr>
          <w:rFonts w:ascii="宋体" w:hAnsi="宋体"/>
        </w:rPr>
        <w:sectPr w:rsidSect="00185C95">
          <w:footerReference w:type="even" r:id="rId14"/>
          <w:footerReference w:type="default" r:id="rId15"/>
          <w:type w:val="nextPage"/>
          <w:pgSz w:w="11906" w:h="16838"/>
          <w:pgMar w:top="1440" w:right="1800" w:bottom="1440" w:left="1800" w:header="851" w:footer="992" w:gutter="0"/>
          <w:pgNumType w:start="4"/>
          <w:cols w:space="425"/>
          <w:titlePg w:val="0"/>
          <w:docGrid w:type="lines" w:linePitch="312"/>
        </w:sectPr>
      </w:pPr>
      <w:r>
        <w:rPr>
          <w:noProof/>
          <w:color w:val="000000"/>
        </w:rPr>
        <w:pict>
          <v:shape id="_x0000_i1029" type="#_x0000_t75" alt="学科网(www.zxxk.com)--教育资源门户，提供试卷、教案、课件、论文、素材以及各类教学资源下载，还有大量而丰富的教学相关资讯！" style="width:234pt;height:145.75pt;mso-wrap-style:square;visibility:visible">
            <v:imagedata r:id="rId16" o:title="学科网(www"/>
          </v:shape>
        </w:pict>
      </w:r>
    </w:p>
    <w:p w:rsidR="003C21A5" w:rsidRPr="00B651D4" w:rsidP="003C21A5">
      <w:pPr>
        <w:tabs>
          <w:tab w:val="left" w:pos="4253"/>
        </w:tabs>
        <w:snapToGrid w:val="0"/>
        <w:spacing w:line="360" w:lineRule="auto"/>
        <w:rPr>
          <w:rFonts w:ascii="宋体" w:hAnsi="宋体"/>
        </w:rPr>
      </w:pPr>
      <w:r w:rsidRPr="00B651D4">
        <w:rPr>
          <w:rFonts w:ascii="宋体" w:hAnsi="宋体"/>
        </w:rPr>
        <w:t>10. 图中土壤有机碳含量差异的主要影响因素是（   ）</w:t>
      </w:r>
    </w:p>
    <w:p w:rsidR="003C21A5" w:rsidP="003C21A5">
      <w:pPr>
        <w:tabs>
          <w:tab w:val="left" w:pos="4253"/>
        </w:tabs>
        <w:snapToGrid w:val="0"/>
        <w:spacing w:line="360" w:lineRule="auto"/>
        <w:rPr>
          <w:rFonts w:ascii="宋体" w:hAnsi="宋体"/>
        </w:rPr>
      </w:pPr>
      <w:r w:rsidRPr="00B651D4">
        <w:rPr>
          <w:rFonts w:ascii="宋体" w:hAnsi="宋体"/>
        </w:rPr>
        <w:t>A. 气候</w:t>
      </w:r>
      <w:r w:rsidRPr="00B651D4">
        <w:rPr>
          <w:rFonts w:ascii="宋体" w:hAnsi="宋体"/>
        </w:rPr>
        <w:tab/>
        <w:t>B. 地貌</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成土母质</w:t>
      </w:r>
      <w:r w:rsidRPr="00B651D4">
        <w:rPr>
          <w:rFonts w:ascii="宋体" w:hAnsi="宋体"/>
        </w:rPr>
        <w:tab/>
        <w:t>D. 人类活动</w:t>
      </w:r>
    </w:p>
    <w:p w:rsidR="003C21A5" w:rsidRPr="00B651D4" w:rsidP="003C21A5">
      <w:pPr>
        <w:tabs>
          <w:tab w:val="left" w:pos="4253"/>
        </w:tabs>
        <w:snapToGrid w:val="0"/>
        <w:spacing w:line="360" w:lineRule="auto"/>
        <w:rPr>
          <w:rFonts w:ascii="宋体" w:hAnsi="宋体"/>
        </w:rPr>
      </w:pPr>
      <w:r w:rsidRPr="00B651D4">
        <w:rPr>
          <w:rFonts w:ascii="宋体" w:hAnsi="宋体"/>
        </w:rPr>
        <w:t>11. 与轻度、重度间伐相比，中度间伐使林区（   ）</w:t>
      </w:r>
    </w:p>
    <w:p w:rsidR="003C21A5" w:rsidP="003C21A5">
      <w:pPr>
        <w:tabs>
          <w:tab w:val="left" w:pos="4253"/>
        </w:tabs>
        <w:snapToGrid w:val="0"/>
        <w:spacing w:line="360" w:lineRule="auto"/>
        <w:rPr>
          <w:rFonts w:ascii="宋体" w:hAnsi="宋体"/>
        </w:rPr>
      </w:pPr>
      <w:r w:rsidRPr="00B651D4">
        <w:rPr>
          <w:rFonts w:ascii="宋体" w:hAnsi="宋体"/>
        </w:rPr>
        <w:t>A. 枯枝落叶减少</w:t>
      </w:r>
      <w:r w:rsidRPr="00B651D4">
        <w:rPr>
          <w:rFonts w:ascii="宋体" w:hAnsi="宋体"/>
        </w:rPr>
        <w:tab/>
        <w:t>B. 垂直结构优化</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林下光照增强</w:t>
      </w:r>
      <w:r w:rsidRPr="00B651D4">
        <w:rPr>
          <w:rFonts w:ascii="宋体" w:hAnsi="宋体"/>
        </w:rPr>
        <w:tab/>
        <w:t>D. 土壤侵蚀增强</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10. D    11. B</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【10题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根据不同间伐强度下浅层土壤样本的有机碳含量分布图，可知有机碳含量分布受到不同间伐的影响，故图中土壤有机碳含量差异的主要影响因素是人类活动，D正确，ABC错误；故选D。</w:t>
      </w:r>
    </w:p>
    <w:p w:rsidR="003C21A5" w:rsidRPr="00B651D4" w:rsidP="003C21A5">
      <w:pPr>
        <w:tabs>
          <w:tab w:val="left" w:pos="4253"/>
        </w:tabs>
        <w:snapToGrid w:val="0"/>
        <w:spacing w:line="360" w:lineRule="auto"/>
        <w:rPr>
          <w:rFonts w:ascii="宋体" w:hAnsi="宋体"/>
        </w:rPr>
      </w:pPr>
      <w:r w:rsidRPr="00B651D4">
        <w:rPr>
          <w:rFonts w:ascii="宋体" w:hAnsi="宋体"/>
        </w:rPr>
        <w:t>【11题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与轻度、重度间伐相比，中度间伐使林区土壤有机碳含量较高，说明森林的生长环境好，群落结构复杂。枯枝落叶减少会导致土壤有机碳含量减少，A错误；中度间伐为新生植物提供一定空间和光照，促进森林垂直结构优化，B正确；林下阳光增强最多的是重度间伐，C错误；土壤侵蚀强，会导致土壤有机碳的流失，D错误；故选B。</w:t>
      </w:r>
    </w:p>
    <w:p w:rsidR="003C21A5" w:rsidRPr="00B651D4" w:rsidP="003C21A5">
      <w:pPr>
        <w:tabs>
          <w:tab w:val="left" w:pos="4253"/>
        </w:tabs>
        <w:snapToGrid w:val="0"/>
        <w:spacing w:line="360" w:lineRule="auto"/>
        <w:rPr>
          <w:rFonts w:ascii="宋体" w:hAnsi="宋体"/>
        </w:rPr>
      </w:pPr>
      <w:r w:rsidRPr="00B651D4">
        <w:rPr>
          <w:rFonts w:ascii="宋体" w:hAnsi="宋体"/>
        </w:rPr>
        <w:t>下图示意某地区地质剖面（局部），图中①②③为同一类岩石，④⑤⑥为同一类岩石，⑦⑧为同一类岩石，MN为侵蚀面，PQ为断层面。据此完成下面小题。</w:t>
      </w:r>
    </w:p>
    <w:p w:rsidR="003C21A5" w:rsidRPr="00B651D4" w:rsidP="003C21A5">
      <w:pPr>
        <w:tabs>
          <w:tab w:val="left" w:pos="4253"/>
        </w:tabs>
        <w:snapToGrid w:val="0"/>
        <w:spacing w:line="360" w:lineRule="auto"/>
        <w:jc w:val="center"/>
        <w:rPr>
          <w:rFonts w:ascii="宋体" w:hAnsi="宋体"/>
        </w:rPr>
      </w:pPr>
      <w:r>
        <w:rPr>
          <w:rFonts w:ascii="宋体" w:hAnsi="宋体"/>
        </w:rPr>
        <w:pict>
          <v:shape id="_x0000_i1030" type="#_x0000_t75" alt="学科网(www.zxxk.com)--教育资源门户，提供试卷、教案、课件、论文、素材以及各类教学资源下载，还有大量而丰富的教学相关资讯！" style="width:274.25pt;height:177.55pt;mso-wrap-style:square;visibility:visible">
            <v:imagedata r:id="rId17" o:title="学科网(www"/>
          </v:shape>
        </w:pict>
      </w:r>
    </w:p>
    <w:p w:rsidR="003C21A5" w:rsidRPr="00B651D4" w:rsidP="003C21A5">
      <w:pPr>
        <w:tabs>
          <w:tab w:val="left" w:pos="4253"/>
        </w:tabs>
        <w:snapToGrid w:val="0"/>
        <w:spacing w:line="360" w:lineRule="auto"/>
        <w:rPr>
          <w:rFonts w:ascii="宋体" w:hAnsi="宋体"/>
        </w:rPr>
      </w:pPr>
      <w:r w:rsidRPr="00B651D4">
        <w:rPr>
          <w:rFonts w:ascii="宋体" w:hAnsi="宋体"/>
        </w:rPr>
        <w:t>12. ①-⑧岩石中年龄最新的是（   ）</w:t>
      </w:r>
    </w:p>
    <w:p w:rsidR="003C21A5" w:rsidP="003C21A5">
      <w:pPr>
        <w:tabs>
          <w:tab w:val="left" w:pos="4253"/>
        </w:tabs>
        <w:snapToGrid w:val="0"/>
        <w:spacing w:line="360" w:lineRule="auto"/>
        <w:rPr>
          <w:rFonts w:ascii="宋体" w:hAnsi="宋体"/>
        </w:rPr>
      </w:pPr>
      <w:r w:rsidRPr="00B651D4">
        <w:rPr>
          <w:rFonts w:ascii="宋体" w:hAnsi="宋体"/>
        </w:rPr>
        <w:t>A. ①</w:t>
      </w:r>
      <w:r w:rsidRPr="00B651D4">
        <w:rPr>
          <w:rFonts w:ascii="宋体" w:hAnsi="宋体"/>
        </w:rPr>
        <w:tab/>
        <w:t>B. ④</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⑦</w:t>
      </w:r>
      <w:r w:rsidRPr="00B651D4">
        <w:rPr>
          <w:rFonts w:ascii="宋体" w:hAnsi="宋体"/>
        </w:rPr>
        <w:tab/>
        <w:t>D. ⑧</w:t>
      </w:r>
    </w:p>
    <w:p w:rsidR="003C21A5" w:rsidRPr="00B651D4" w:rsidP="003C21A5">
      <w:pPr>
        <w:tabs>
          <w:tab w:val="left" w:pos="4253"/>
        </w:tabs>
        <w:snapToGrid w:val="0"/>
        <w:spacing w:line="360" w:lineRule="auto"/>
        <w:rPr>
          <w:rFonts w:ascii="宋体" w:hAnsi="宋体"/>
        </w:rPr>
      </w:pPr>
      <w:r w:rsidRPr="00B651D4">
        <w:rPr>
          <w:rFonts w:ascii="宋体" w:hAnsi="宋体"/>
        </w:rPr>
        <w:t>13. 图中地质剖面显示（   ）</w:t>
      </w:r>
    </w:p>
    <w:p w:rsidR="003C21A5" w:rsidRPr="00B651D4" w:rsidP="003C21A5">
      <w:pPr>
        <w:tabs>
          <w:tab w:val="left" w:pos="4253"/>
        </w:tabs>
        <w:snapToGrid w:val="0"/>
        <w:spacing w:line="360" w:lineRule="auto"/>
        <w:rPr>
          <w:rFonts w:ascii="宋体" w:hAnsi="宋体"/>
        </w:rPr>
      </w:pPr>
      <w:r w:rsidRPr="00B651D4">
        <w:rPr>
          <w:rFonts w:ascii="宋体" w:hAnsi="宋体"/>
        </w:rPr>
        <w:t>A. 水平的地层均为沉积岩</w:t>
      </w:r>
      <w:r w:rsidRPr="00B651D4">
        <w:rPr>
          <w:rFonts w:ascii="宋体" w:hAnsi="宋体"/>
        </w:rPr>
        <w:tab/>
        <w:t>B. 变质岩地层均遭断层错断</w:t>
      </w:r>
    </w:p>
    <w:p w:rsidR="003C21A5" w:rsidRPr="00B651D4" w:rsidP="003C21A5">
      <w:pPr>
        <w:tabs>
          <w:tab w:val="left" w:pos="4253"/>
        </w:tabs>
        <w:snapToGrid w:val="0"/>
        <w:spacing w:line="360" w:lineRule="auto"/>
        <w:rPr>
          <w:rFonts w:ascii="宋体" w:hAnsi="宋体"/>
        </w:rPr>
        <w:sectPr w:rsidSect="00185C95">
          <w:footerReference w:type="even" r:id="rId18"/>
          <w:footerReference w:type="default" r:id="rId19"/>
          <w:type w:val="nextPage"/>
          <w:pgSz w:w="11906" w:h="16838"/>
          <w:pgMar w:top="1440" w:right="1800" w:bottom="1440" w:left="1800" w:header="851" w:footer="992" w:gutter="0"/>
          <w:pgNumType w:start="5"/>
          <w:cols w:space="425"/>
          <w:titlePg w:val="0"/>
          <w:docGrid w:type="lines" w:linePitch="312"/>
        </w:sectPr>
      </w:pPr>
      <w:r w:rsidRPr="00B651D4">
        <w:rPr>
          <w:rFonts w:ascii="宋体" w:hAnsi="宋体"/>
        </w:rPr>
        <w:t>C. 侵入岩从未出露至地表</w:t>
      </w:r>
      <w:r w:rsidRPr="00B651D4">
        <w:rPr>
          <w:rFonts w:ascii="宋体" w:hAnsi="宋体"/>
        </w:rPr>
        <w:tab/>
        <w:t>D. 该区域发生四次岩浆活动</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12. D    13. B</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【12题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①-⑧岩石中年龄最新的是⑧，岩石⑧是岩浆岩，图中其它岩层都形成之后，岩浆侵入后冷却凝固形成⑧，D正确。</w:t>
      </w:r>
    </w:p>
    <w:p w:rsidR="003C21A5" w:rsidRPr="00B651D4" w:rsidP="003C21A5">
      <w:pPr>
        <w:tabs>
          <w:tab w:val="left" w:pos="4253"/>
        </w:tabs>
        <w:snapToGrid w:val="0"/>
        <w:spacing w:line="360" w:lineRule="auto"/>
        <w:rPr>
          <w:rFonts w:ascii="宋体" w:hAnsi="宋体"/>
        </w:rPr>
      </w:pPr>
      <w:r w:rsidRPr="00B651D4">
        <w:rPr>
          <w:rFonts w:ascii="宋体" w:hAnsi="宋体"/>
        </w:rPr>
        <w:t>【13题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据材料可知，①②③为同一类岩石，为沉积岩，④⑤⑥为同一类岩石，与岩浆岩邻近，受岩浆活动影响，为变质岩；⑦⑧为同一类岩石，为岩浆岩。④也为水平岩层，但属于变质岩。A错误；④⑤⑥为变质岩，据图可知，④⑤⑥地层均遭断层错断，故变质岩地层均遭断层错断，B正确；⑦是侵入岩，MN为侵蚀面，说明岩层⑦被侵蚀过，C错误；该区域发生两次岩浆活动，D错误。综上所述，ACD错误，B正确。</w:t>
      </w:r>
    </w:p>
    <w:p w:rsidR="003C21A5" w:rsidRPr="00B651D4" w:rsidP="003C21A5">
      <w:pPr>
        <w:tabs>
          <w:tab w:val="left" w:pos="4253"/>
        </w:tabs>
        <w:snapToGrid w:val="0"/>
        <w:spacing w:line="360" w:lineRule="auto"/>
        <w:rPr>
          <w:rFonts w:ascii="宋体" w:hAnsi="宋体"/>
        </w:rPr>
      </w:pPr>
      <w:r w:rsidRPr="00B651D4">
        <w:rPr>
          <w:rFonts w:ascii="宋体" w:hAnsi="宋体"/>
        </w:rPr>
        <w:t>地处桂北山区的灌阳县被誉为“中国绿色生态雪梨之乡”。灌阳雪梨8月中下旬成熟，较北方传统种植区上市早两个月左右。2009年，灌阳雪梨被认定为国家地理标志产品。2010年，该县引进龙头企业，培育和扶持雪梨生产专业合作社，进行无公害标准化栽培，雪梨种植面积猛增，产品畅销海内外。据此完成下面小题。</w:t>
      </w:r>
    </w:p>
    <w:p w:rsidR="003C21A5" w:rsidRPr="00B651D4" w:rsidP="003C21A5">
      <w:pPr>
        <w:tabs>
          <w:tab w:val="left" w:pos="4253"/>
        </w:tabs>
        <w:snapToGrid w:val="0"/>
        <w:spacing w:line="360" w:lineRule="auto"/>
        <w:rPr>
          <w:rFonts w:ascii="宋体" w:hAnsi="宋体"/>
        </w:rPr>
      </w:pPr>
      <w:r w:rsidRPr="00B651D4">
        <w:rPr>
          <w:rFonts w:ascii="宋体" w:hAnsi="宋体"/>
        </w:rPr>
        <w:t>14. 影响灌阳雪梨上市时间较早的主要因素是（   ）</w:t>
      </w:r>
    </w:p>
    <w:p w:rsidR="003C21A5" w:rsidP="003C21A5">
      <w:pPr>
        <w:tabs>
          <w:tab w:val="left" w:pos="4253"/>
        </w:tabs>
        <w:snapToGrid w:val="0"/>
        <w:spacing w:line="360" w:lineRule="auto"/>
        <w:rPr>
          <w:rFonts w:ascii="宋体" w:hAnsi="宋体"/>
        </w:rPr>
      </w:pPr>
      <w:r w:rsidRPr="00B651D4">
        <w:rPr>
          <w:rFonts w:ascii="宋体" w:hAnsi="宋体"/>
        </w:rPr>
        <w:t>A. 光照</w:t>
      </w:r>
      <w:r w:rsidRPr="00B651D4">
        <w:rPr>
          <w:rFonts w:ascii="宋体" w:hAnsi="宋体"/>
        </w:rPr>
        <w:tab/>
        <w:t>B. 热量</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地形</w:t>
      </w:r>
      <w:r w:rsidRPr="00B651D4">
        <w:rPr>
          <w:rFonts w:ascii="宋体" w:hAnsi="宋体"/>
        </w:rPr>
        <w:tab/>
        <w:t>D. 土壤</w:t>
      </w:r>
    </w:p>
    <w:p w:rsidR="003C21A5" w:rsidRPr="00B651D4" w:rsidP="003C21A5">
      <w:pPr>
        <w:tabs>
          <w:tab w:val="left" w:pos="4253"/>
        </w:tabs>
        <w:snapToGrid w:val="0"/>
        <w:spacing w:line="360" w:lineRule="auto"/>
        <w:rPr>
          <w:rFonts w:ascii="宋体" w:hAnsi="宋体"/>
        </w:rPr>
      </w:pPr>
      <w:r w:rsidRPr="00B651D4">
        <w:rPr>
          <w:rFonts w:ascii="宋体" w:hAnsi="宋体"/>
        </w:rPr>
        <w:t>15. 造成该县雪梨种植面积猛增的最主要原因是（   ）</w:t>
      </w:r>
    </w:p>
    <w:p w:rsidR="003C21A5" w:rsidRPr="00B651D4" w:rsidP="003C21A5">
      <w:pPr>
        <w:tabs>
          <w:tab w:val="left" w:pos="4253"/>
        </w:tabs>
        <w:snapToGrid w:val="0"/>
        <w:spacing w:line="360" w:lineRule="auto"/>
        <w:rPr>
          <w:rFonts w:ascii="宋体" w:hAnsi="宋体"/>
        </w:rPr>
      </w:pPr>
      <w:r w:rsidRPr="00B651D4">
        <w:rPr>
          <w:rFonts w:ascii="宋体" w:hAnsi="宋体"/>
        </w:rPr>
        <w:t>A. 种植历史悠久</w:t>
      </w:r>
      <w:r w:rsidRPr="00B651D4">
        <w:rPr>
          <w:rFonts w:ascii="宋体" w:hAnsi="宋体"/>
        </w:rPr>
        <w:tab/>
        <w:t>B. 自然条件优越</w:t>
      </w:r>
    </w:p>
    <w:p w:rsidR="003C21A5" w:rsidRPr="00B651D4" w:rsidP="003C21A5">
      <w:pPr>
        <w:tabs>
          <w:tab w:val="left" w:pos="4253"/>
        </w:tabs>
        <w:snapToGrid w:val="0"/>
        <w:spacing w:line="360" w:lineRule="auto"/>
        <w:rPr>
          <w:rFonts w:ascii="宋体" w:hAnsi="宋体"/>
        </w:rPr>
      </w:pPr>
      <w:r w:rsidRPr="00B651D4">
        <w:rPr>
          <w:rFonts w:ascii="宋体" w:hAnsi="宋体"/>
        </w:rPr>
        <w:t>C. 政府政策引导</w:t>
      </w:r>
      <w:r w:rsidRPr="00B651D4">
        <w:rPr>
          <w:rFonts w:ascii="宋体" w:hAnsi="宋体"/>
        </w:rPr>
        <w:tab/>
        <w:t>D. 人才优势突出</w:t>
      </w:r>
    </w:p>
    <w:p w:rsidR="003C21A5" w:rsidRPr="00B651D4" w:rsidP="003C21A5">
      <w:pPr>
        <w:tabs>
          <w:tab w:val="left" w:pos="4253"/>
        </w:tabs>
        <w:snapToGrid w:val="0"/>
        <w:spacing w:line="360" w:lineRule="auto"/>
        <w:rPr>
          <w:rFonts w:ascii="宋体" w:hAnsi="宋体"/>
        </w:rPr>
      </w:pPr>
      <w:r w:rsidRPr="00B651D4">
        <w:rPr>
          <w:rFonts w:ascii="宋体" w:hAnsi="宋体"/>
        </w:rPr>
        <w:t>16. 当地进行无公害栽培有利于（   ）</w:t>
      </w:r>
    </w:p>
    <w:p w:rsidR="003C21A5" w:rsidRPr="00B651D4" w:rsidP="003C21A5">
      <w:pPr>
        <w:tabs>
          <w:tab w:val="left" w:pos="4253"/>
        </w:tabs>
        <w:snapToGrid w:val="0"/>
        <w:spacing w:line="360" w:lineRule="auto"/>
        <w:rPr>
          <w:rFonts w:ascii="宋体" w:hAnsi="宋体"/>
        </w:rPr>
      </w:pPr>
      <w:r w:rsidRPr="00B651D4">
        <w:rPr>
          <w:rFonts w:ascii="宋体" w:hAnsi="宋体"/>
        </w:rPr>
        <w:t>①提高产品品质</w:t>
      </w:r>
      <w:r>
        <w:rPr>
          <w:rFonts w:ascii="宋体" w:hAnsi="宋体"/>
        </w:rPr>
        <w:tab/>
      </w:r>
      <w:r w:rsidRPr="00B651D4">
        <w:rPr>
          <w:rFonts w:ascii="宋体" w:hAnsi="宋体"/>
        </w:rPr>
        <w:t>②保护生态环境</w:t>
      </w:r>
    </w:p>
    <w:p w:rsidR="003C21A5" w:rsidRPr="00B651D4" w:rsidP="003C21A5">
      <w:pPr>
        <w:tabs>
          <w:tab w:val="left" w:pos="4253"/>
        </w:tabs>
        <w:snapToGrid w:val="0"/>
        <w:spacing w:line="360" w:lineRule="auto"/>
        <w:rPr>
          <w:rFonts w:ascii="宋体" w:hAnsi="宋体"/>
        </w:rPr>
      </w:pPr>
      <w:r w:rsidRPr="00B651D4">
        <w:rPr>
          <w:rFonts w:ascii="宋体" w:hAnsi="宋体"/>
        </w:rPr>
        <w:t>③增加农民收入</w:t>
      </w:r>
      <w:r>
        <w:rPr>
          <w:rFonts w:ascii="宋体" w:hAnsi="宋体"/>
        </w:rPr>
        <w:tab/>
      </w:r>
      <w:r w:rsidRPr="00B651D4">
        <w:rPr>
          <w:rFonts w:ascii="宋体" w:hAnsi="宋体"/>
        </w:rPr>
        <w:t>④提升生产效率</w:t>
      </w:r>
    </w:p>
    <w:p w:rsidR="003C21A5" w:rsidP="003C21A5">
      <w:pPr>
        <w:tabs>
          <w:tab w:val="left" w:pos="4253"/>
        </w:tabs>
        <w:snapToGrid w:val="0"/>
        <w:spacing w:line="360" w:lineRule="auto"/>
        <w:rPr>
          <w:rFonts w:ascii="宋体" w:hAnsi="宋体"/>
        </w:rPr>
      </w:pPr>
      <w:r w:rsidRPr="00B651D4">
        <w:rPr>
          <w:rFonts w:ascii="宋体" w:hAnsi="宋体"/>
        </w:rPr>
        <w:t>A. ①②③</w:t>
      </w:r>
      <w:r w:rsidRPr="00B651D4">
        <w:rPr>
          <w:rFonts w:ascii="宋体" w:hAnsi="宋体"/>
        </w:rPr>
        <w:tab/>
        <w:t>B. ①②④</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①③④</w:t>
      </w:r>
      <w:r w:rsidRPr="00B651D4">
        <w:rPr>
          <w:rFonts w:ascii="宋体" w:hAnsi="宋体"/>
        </w:rPr>
        <w:tab/>
        <w:t>D. ②③④</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14. B    15. C    16. A</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Pr>
          <w:rFonts w:ascii="宋体" w:hAnsi="宋体"/>
        </w:rPr>
        <w:t>〖祥 解〗</w:t>
      </w:r>
      <w:r w:rsidRPr="00B651D4">
        <w:rPr>
          <w:rFonts w:ascii="宋体" w:hAnsi="宋体"/>
        </w:rPr>
        <w:t>本题以“中国绿色生态雪梨之乡”灌阳县为背景材料，考查学生获取和分析地理信息的能力，调动和运用地理知识的能力，体现了区域认知和综合思维等地理素养。</w:t>
      </w:r>
    </w:p>
    <w:p w:rsidR="003C21A5" w:rsidRPr="00B651D4" w:rsidP="003C21A5">
      <w:pPr>
        <w:tabs>
          <w:tab w:val="left" w:pos="4253"/>
        </w:tabs>
        <w:snapToGrid w:val="0"/>
        <w:spacing w:line="360" w:lineRule="auto"/>
        <w:rPr>
          <w:rFonts w:ascii="宋体" w:hAnsi="宋体"/>
        </w:rPr>
      </w:pPr>
      <w:r w:rsidRPr="00B651D4">
        <w:rPr>
          <w:rFonts w:ascii="宋体" w:hAnsi="宋体"/>
        </w:rPr>
        <w:t>【14题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sectPr w:rsidSect="00185C95">
          <w:footerReference w:type="even" r:id="rId20"/>
          <w:footerReference w:type="default" r:id="rId21"/>
          <w:type w:val="nextPage"/>
          <w:pgSz w:w="11906" w:h="16838"/>
          <w:pgMar w:top="1440" w:right="1800" w:bottom="1440" w:left="1800" w:header="851" w:footer="992" w:gutter="0"/>
          <w:pgNumType w:start="6"/>
          <w:cols w:space="425"/>
          <w:titlePg w:val="0"/>
          <w:docGrid w:type="lines" w:linePitch="312"/>
        </w:sectPr>
      </w:pPr>
    </w:p>
    <w:p w:rsidR="003C21A5" w:rsidRPr="00B651D4" w:rsidP="003C21A5">
      <w:pPr>
        <w:tabs>
          <w:tab w:val="left" w:pos="4253"/>
        </w:tabs>
        <w:snapToGrid w:val="0"/>
        <w:spacing w:line="360" w:lineRule="auto"/>
        <w:rPr>
          <w:rFonts w:ascii="宋体" w:hAnsi="宋体"/>
        </w:rPr>
      </w:pPr>
      <w:r w:rsidRPr="00B651D4">
        <w:rPr>
          <w:rFonts w:ascii="宋体" w:hAnsi="宋体"/>
        </w:rPr>
        <w:t>影响农作物成熟时间的主要因素是热量，所以影响灌阳雪梨上市时间较早的主要因素是热量，B正确；光照会影响雪梨的光合作用和着色，与成熟期的早晚无关，A错误；地形会影响雪梨的种植规模，不会影响成熟期的早晚，C错误；土壤会影响雪梨的品质，不会影响成熟期，D错误；故选B。</w:t>
      </w:r>
    </w:p>
    <w:p w:rsidR="003C21A5" w:rsidRPr="00B651D4" w:rsidP="003C21A5">
      <w:pPr>
        <w:tabs>
          <w:tab w:val="left" w:pos="4253"/>
        </w:tabs>
        <w:snapToGrid w:val="0"/>
        <w:spacing w:line="360" w:lineRule="auto"/>
        <w:rPr>
          <w:rFonts w:ascii="宋体" w:hAnsi="宋体"/>
        </w:rPr>
      </w:pPr>
      <w:r w:rsidRPr="00B651D4">
        <w:rPr>
          <w:rFonts w:ascii="宋体" w:hAnsi="宋体"/>
        </w:rPr>
        <w:t>【15题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该县雪梨种植面积猛增，说明有外界因素的推动，材料中提到2010年，该县引进龙头企业，培育和扶持雪梨生产专业合作社，进行无公害标准化栽培，雪梨种植面积猛增，所以可以看出种植面积猛增是政府政策引导的结果，C正确；种植历史，自然条件优越，人才优势这些因素长期存在，很难在短期内促使雪梨种植面积猛增，ABD错误；故选C。</w:t>
      </w:r>
    </w:p>
    <w:p w:rsidR="003C21A5" w:rsidRPr="00B651D4" w:rsidP="003C21A5">
      <w:pPr>
        <w:tabs>
          <w:tab w:val="left" w:pos="4253"/>
        </w:tabs>
        <w:snapToGrid w:val="0"/>
        <w:spacing w:line="360" w:lineRule="auto"/>
        <w:rPr>
          <w:rFonts w:ascii="宋体" w:hAnsi="宋体"/>
        </w:rPr>
      </w:pPr>
      <w:r w:rsidRPr="00B651D4">
        <w:rPr>
          <w:rFonts w:ascii="宋体" w:hAnsi="宋体"/>
        </w:rPr>
        <w:t>【16题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当地进行无公害栽培，绿色环保无污染，可以提升产品品质，①正确；提升产品竞争力，提高经济效益，增加农民收入，③正确；绿色生产还可以保护生态环境，②正确；当地进行无公害栽培并不能提升生产效率，④错误；故①②③正确，选A。</w:t>
      </w:r>
    </w:p>
    <w:p w:rsidR="003C21A5" w:rsidRPr="00B651D4" w:rsidP="003C21A5">
      <w:pPr>
        <w:tabs>
          <w:tab w:val="left" w:pos="4253"/>
        </w:tabs>
        <w:snapToGrid w:val="0"/>
        <w:spacing w:line="360" w:lineRule="auto"/>
        <w:rPr>
          <w:rFonts w:ascii="宋体" w:hAnsi="宋体"/>
        </w:rPr>
      </w:pPr>
      <w:r w:rsidRPr="00B651D4">
        <w:rPr>
          <w:rFonts w:ascii="宋体" w:hAnsi="宋体"/>
        </w:rPr>
        <w:t>甲企业是我国知名民族品牌汽车制造商，是国内甚至全球最早研发新能源汽车的企业，2006年研发成功第一款新能源汽车。甲企业最初采用产业链自供体系，自行研发生产零部件，自行组装整车，自主开发汽车软件系统。2017年，甲企业开始打破自供体系，引入优秀供应商，向外采购部分零部件。目前该企业已成为国内唯一掌握电池、电机、电控等核心技术的新能源汽车企业。据此完成下面小题。</w:t>
      </w:r>
    </w:p>
    <w:p w:rsidR="003C21A5" w:rsidRPr="00B651D4" w:rsidP="003C21A5">
      <w:pPr>
        <w:tabs>
          <w:tab w:val="left" w:pos="4253"/>
        </w:tabs>
        <w:snapToGrid w:val="0"/>
        <w:spacing w:line="360" w:lineRule="auto"/>
        <w:rPr>
          <w:rFonts w:ascii="宋体" w:hAnsi="宋体"/>
        </w:rPr>
      </w:pPr>
      <w:r w:rsidRPr="00B651D4">
        <w:rPr>
          <w:rFonts w:ascii="宋体" w:hAnsi="宋体"/>
        </w:rPr>
        <w:t>17. 甲企业最初采用产业链自供体系的原因最可能是新能源汽车（   ）</w:t>
      </w:r>
    </w:p>
    <w:p w:rsidR="003C21A5" w:rsidP="003C21A5">
      <w:pPr>
        <w:tabs>
          <w:tab w:val="left" w:pos="4253"/>
        </w:tabs>
        <w:snapToGrid w:val="0"/>
        <w:spacing w:line="360" w:lineRule="auto"/>
        <w:rPr>
          <w:rFonts w:ascii="宋体" w:hAnsi="宋体"/>
        </w:rPr>
      </w:pPr>
      <w:r w:rsidRPr="00B651D4">
        <w:rPr>
          <w:rFonts w:ascii="宋体" w:hAnsi="宋体"/>
        </w:rPr>
        <w:t>A. 产业配套匮乏</w:t>
      </w:r>
      <w:r w:rsidRPr="00B651D4">
        <w:rPr>
          <w:rFonts w:ascii="宋体" w:hAnsi="宋体"/>
        </w:rPr>
        <w:tab/>
        <w:t>B. 工业基础雄厚</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研发技术落后</w:t>
      </w:r>
      <w:r w:rsidRPr="00B651D4">
        <w:rPr>
          <w:rFonts w:ascii="宋体" w:hAnsi="宋体"/>
        </w:rPr>
        <w:tab/>
        <w:t>D. 零部件运输不便</w:t>
      </w:r>
    </w:p>
    <w:p w:rsidR="003C21A5" w:rsidRPr="00B651D4" w:rsidP="003C21A5">
      <w:pPr>
        <w:tabs>
          <w:tab w:val="left" w:pos="4253"/>
        </w:tabs>
        <w:snapToGrid w:val="0"/>
        <w:spacing w:line="360" w:lineRule="auto"/>
        <w:rPr>
          <w:rFonts w:ascii="宋体" w:hAnsi="宋体"/>
        </w:rPr>
      </w:pPr>
      <w:r w:rsidRPr="00B651D4">
        <w:rPr>
          <w:rFonts w:ascii="宋体" w:hAnsi="宋体"/>
        </w:rPr>
        <w:t>18. 甲企业打破自供体系的主要目的是（   ）</w:t>
      </w:r>
    </w:p>
    <w:p w:rsidR="003C21A5" w:rsidP="003C21A5">
      <w:pPr>
        <w:tabs>
          <w:tab w:val="left" w:pos="4253"/>
        </w:tabs>
        <w:snapToGrid w:val="0"/>
        <w:spacing w:line="360" w:lineRule="auto"/>
        <w:rPr>
          <w:rFonts w:ascii="宋体" w:hAnsi="宋体"/>
        </w:rPr>
      </w:pPr>
      <w:r w:rsidRPr="00B651D4">
        <w:rPr>
          <w:rFonts w:ascii="宋体" w:hAnsi="宋体"/>
        </w:rPr>
        <w:t>①发展核心技术</w:t>
      </w:r>
      <w:r>
        <w:rPr>
          <w:rFonts w:ascii="宋体" w:hAnsi="宋体"/>
        </w:rPr>
        <w:tab/>
      </w:r>
      <w:r w:rsidRPr="00B651D4">
        <w:rPr>
          <w:rFonts w:ascii="宋体" w:hAnsi="宋体"/>
        </w:rPr>
        <w:t>②提高产品质量</w:t>
      </w:r>
    </w:p>
    <w:p w:rsidR="003C21A5" w:rsidRPr="00B651D4" w:rsidP="003C21A5">
      <w:pPr>
        <w:tabs>
          <w:tab w:val="left" w:pos="4253"/>
        </w:tabs>
        <w:snapToGrid w:val="0"/>
        <w:spacing w:line="360" w:lineRule="auto"/>
        <w:rPr>
          <w:rFonts w:ascii="宋体" w:hAnsi="宋体"/>
        </w:rPr>
      </w:pPr>
      <w:r w:rsidRPr="00B651D4">
        <w:rPr>
          <w:rFonts w:ascii="宋体" w:hAnsi="宋体"/>
        </w:rPr>
        <w:t>③扩大销售市场</w:t>
      </w:r>
      <w:r>
        <w:rPr>
          <w:rFonts w:ascii="宋体" w:hAnsi="宋体"/>
        </w:rPr>
        <w:tab/>
      </w:r>
      <w:r w:rsidRPr="00B651D4">
        <w:rPr>
          <w:rFonts w:ascii="宋体" w:hAnsi="宋体"/>
        </w:rPr>
        <w:t>④增加就业机会</w:t>
      </w:r>
    </w:p>
    <w:p w:rsidR="003C21A5" w:rsidP="003C21A5">
      <w:pPr>
        <w:tabs>
          <w:tab w:val="left" w:pos="4253"/>
        </w:tabs>
        <w:snapToGrid w:val="0"/>
        <w:spacing w:line="360" w:lineRule="auto"/>
        <w:rPr>
          <w:rFonts w:ascii="宋体" w:hAnsi="宋体"/>
        </w:rPr>
      </w:pPr>
      <w:r w:rsidRPr="00B651D4">
        <w:rPr>
          <w:rFonts w:ascii="宋体" w:hAnsi="宋体"/>
        </w:rPr>
        <w:t>A. ①②③</w:t>
      </w:r>
      <w:r w:rsidRPr="00B651D4">
        <w:rPr>
          <w:rFonts w:ascii="宋体" w:hAnsi="宋体"/>
        </w:rPr>
        <w:tab/>
        <w:t>B. ①②④</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①③④</w:t>
      </w:r>
      <w:r w:rsidRPr="00B651D4">
        <w:rPr>
          <w:rFonts w:ascii="宋体" w:hAnsi="宋体"/>
        </w:rPr>
        <w:tab/>
        <w:t>D. ②③④</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17. A    18. A</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【17题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根据材料甲企业“是国内甚至全球最早研发新能源汽车的企业”，说明该企业生产新能源汽车时，国内甚至全球相关产业都少，产业配套匮乏，工业基础薄弱，A正确，B错误；研发技术落后并不是产业链自供的原因，C错误；零部件体积质量较小，方便运输，D错误；故选A。</w:t>
      </w:r>
    </w:p>
    <w:p w:rsidR="003C21A5" w:rsidRPr="00B651D4" w:rsidP="003C21A5">
      <w:pPr>
        <w:tabs>
          <w:tab w:val="left" w:pos="4253"/>
        </w:tabs>
        <w:snapToGrid w:val="0"/>
        <w:spacing w:line="360" w:lineRule="auto"/>
        <w:rPr>
          <w:rFonts w:ascii="宋体" w:hAnsi="宋体"/>
        </w:rPr>
      </w:pPr>
      <w:r w:rsidRPr="00B651D4">
        <w:rPr>
          <w:rFonts w:ascii="宋体" w:hAnsi="宋体"/>
        </w:rPr>
        <w:t>【18题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7"/>
          <w:cols w:space="425"/>
          <w:titlePg w:val="0"/>
          <w:docGrid w:type="lines" w:linePitch="312"/>
        </w:sectPr>
      </w:pPr>
    </w:p>
    <w:p w:rsidR="003C21A5" w:rsidRPr="00B651D4" w:rsidP="003C21A5">
      <w:pPr>
        <w:tabs>
          <w:tab w:val="left" w:pos="4253"/>
        </w:tabs>
        <w:snapToGrid w:val="0"/>
        <w:spacing w:line="360" w:lineRule="auto"/>
        <w:rPr>
          <w:rFonts w:ascii="宋体" w:hAnsi="宋体"/>
        </w:rPr>
      </w:pPr>
      <w:r w:rsidRPr="00B651D4">
        <w:rPr>
          <w:rFonts w:ascii="宋体" w:hAnsi="宋体"/>
        </w:rPr>
        <w:t>根据材料“甲企业开始打破自供体系，引入优秀供应商，向外采购部分零部件。目前该企业已成为国内唯一掌握电池、电机、电控等核心技术的新能源汽车企业”，说明该企业减少了零部件的生产投入，将更多投入集中在核心技术的研发上，以提高产品质量，从而以质取胜，扩大销售市场，①②③正确；甲企业减少了部分零部件的生产，会减少部分工厂，就业机会减少，④错误；排除BCD，故选A。</w:t>
      </w:r>
    </w:p>
    <w:p w:rsidR="003C21A5" w:rsidRPr="00B651D4" w:rsidP="003C21A5">
      <w:pPr>
        <w:tabs>
          <w:tab w:val="left" w:pos="4253"/>
        </w:tabs>
        <w:snapToGrid w:val="0"/>
        <w:spacing w:line="360" w:lineRule="auto"/>
        <w:rPr>
          <w:rFonts w:ascii="宋体" w:hAnsi="宋体"/>
        </w:rPr>
      </w:pPr>
      <w:r w:rsidRPr="00B651D4">
        <w:rPr>
          <w:rFonts w:ascii="宋体" w:hAnsi="宋体"/>
        </w:rPr>
        <w:t>鄂州市是我国重要的医药产品生产基地，2021年1月2日，鄂州至武汉的城际地铁开通运营，加快了两地间的地理要素流动，促进鄂州市生物医药、生物育种、高端装备制造等特色产业的发展。下图示意武汉市及周边地理事物分布。据此完成下面小题。</w:t>
      </w:r>
    </w:p>
    <w:p w:rsidR="003C21A5" w:rsidRPr="00B651D4" w:rsidP="003C21A5">
      <w:pPr>
        <w:tabs>
          <w:tab w:val="left" w:pos="4253"/>
        </w:tabs>
        <w:snapToGrid w:val="0"/>
        <w:spacing w:line="360" w:lineRule="auto"/>
        <w:jc w:val="center"/>
        <w:rPr>
          <w:rFonts w:ascii="宋体" w:hAnsi="宋体"/>
        </w:rPr>
      </w:pPr>
      <w:r>
        <w:rPr>
          <w:noProof/>
          <w:color w:val="000000"/>
        </w:rPr>
        <w:pict>
          <v:shape id="_x0000_i1031" type="#_x0000_t75" alt="学科网(www.zxxk.com)--教育资源门户，提供试卷、教案、课件、论文、素材以及各类教学资源下载，还有大量而丰富的教学相关资讯！" style="width:283.4pt;height:204pt;mso-wrap-style:square;visibility:visible">
            <v:imagedata r:id="rId24" o:title="学科网(www"/>
          </v:shape>
        </w:pict>
      </w:r>
    </w:p>
    <w:p w:rsidR="003C21A5" w:rsidRPr="00B651D4" w:rsidP="003C21A5">
      <w:pPr>
        <w:tabs>
          <w:tab w:val="left" w:pos="4253"/>
        </w:tabs>
        <w:snapToGrid w:val="0"/>
        <w:spacing w:line="360" w:lineRule="auto"/>
        <w:rPr>
          <w:rFonts w:ascii="宋体" w:hAnsi="宋体"/>
        </w:rPr>
      </w:pPr>
      <w:r w:rsidRPr="00B651D4">
        <w:rPr>
          <w:rFonts w:ascii="宋体" w:hAnsi="宋体"/>
        </w:rPr>
        <w:t>19. 武汉市流向鄂州市的主要地理要素是（   ）</w:t>
      </w:r>
    </w:p>
    <w:p w:rsidR="003C21A5" w:rsidP="003C21A5">
      <w:pPr>
        <w:tabs>
          <w:tab w:val="left" w:pos="4253"/>
        </w:tabs>
        <w:snapToGrid w:val="0"/>
        <w:spacing w:line="360" w:lineRule="auto"/>
        <w:rPr>
          <w:rFonts w:ascii="宋体" w:hAnsi="宋体"/>
        </w:rPr>
      </w:pPr>
      <w:r w:rsidRPr="00B651D4">
        <w:rPr>
          <w:rFonts w:ascii="宋体" w:hAnsi="宋体"/>
        </w:rPr>
        <w:t>A. 农副产品</w:t>
      </w:r>
      <w:r w:rsidRPr="00B651D4">
        <w:rPr>
          <w:rFonts w:ascii="宋体" w:hAnsi="宋体"/>
        </w:rPr>
        <w:tab/>
        <w:t>B. 市场</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技术</w:t>
      </w:r>
      <w:r w:rsidRPr="00B651D4">
        <w:rPr>
          <w:rFonts w:ascii="宋体" w:hAnsi="宋体"/>
        </w:rPr>
        <w:tab/>
        <w:t>D. 劳动力</w:t>
      </w:r>
    </w:p>
    <w:p w:rsidR="003C21A5" w:rsidRPr="00B651D4" w:rsidP="003C21A5">
      <w:pPr>
        <w:tabs>
          <w:tab w:val="left" w:pos="4253"/>
        </w:tabs>
        <w:snapToGrid w:val="0"/>
        <w:spacing w:line="360" w:lineRule="auto"/>
        <w:rPr>
          <w:rFonts w:ascii="宋体" w:hAnsi="宋体"/>
        </w:rPr>
      </w:pPr>
      <w:r w:rsidRPr="00B651D4">
        <w:rPr>
          <w:rFonts w:ascii="宋体" w:hAnsi="宋体"/>
        </w:rPr>
        <w:t>20. 与周边地级市相比，鄂州市发展特色产业的区位优势有（   ）</w:t>
      </w:r>
    </w:p>
    <w:p w:rsidR="003C21A5" w:rsidP="003C21A5">
      <w:pPr>
        <w:tabs>
          <w:tab w:val="left" w:pos="4253"/>
        </w:tabs>
        <w:snapToGrid w:val="0"/>
        <w:spacing w:line="360" w:lineRule="auto"/>
        <w:rPr>
          <w:rFonts w:ascii="宋体" w:hAnsi="宋体"/>
        </w:rPr>
      </w:pPr>
      <w:r w:rsidRPr="00B651D4">
        <w:rPr>
          <w:rFonts w:ascii="宋体" w:hAnsi="宋体"/>
        </w:rPr>
        <w:t>①产业基础好</w:t>
      </w:r>
      <w:r>
        <w:rPr>
          <w:rFonts w:ascii="宋体" w:hAnsi="宋体"/>
        </w:rPr>
        <w:tab/>
      </w:r>
      <w:r w:rsidRPr="00B651D4">
        <w:rPr>
          <w:rFonts w:ascii="宋体" w:hAnsi="宋体"/>
        </w:rPr>
        <w:t>②城市等级高</w:t>
      </w:r>
    </w:p>
    <w:p w:rsidR="003C21A5" w:rsidRPr="00B651D4" w:rsidP="003C21A5">
      <w:pPr>
        <w:tabs>
          <w:tab w:val="left" w:pos="4253"/>
        </w:tabs>
        <w:snapToGrid w:val="0"/>
        <w:spacing w:line="360" w:lineRule="auto"/>
        <w:rPr>
          <w:rFonts w:ascii="宋体" w:hAnsi="宋体"/>
        </w:rPr>
      </w:pPr>
      <w:r w:rsidRPr="00B651D4">
        <w:rPr>
          <w:rFonts w:ascii="宋体" w:hAnsi="宋体"/>
        </w:rPr>
        <w:t>③交通便利</w:t>
      </w:r>
      <w:r>
        <w:rPr>
          <w:rFonts w:ascii="宋体" w:hAnsi="宋体"/>
        </w:rPr>
        <w:tab/>
      </w:r>
      <w:r w:rsidRPr="00B651D4">
        <w:rPr>
          <w:rFonts w:ascii="宋体" w:hAnsi="宋体"/>
        </w:rPr>
        <w:t>④土地面积广</w:t>
      </w:r>
    </w:p>
    <w:p w:rsidR="003C21A5" w:rsidP="003C21A5">
      <w:pPr>
        <w:tabs>
          <w:tab w:val="left" w:pos="4253"/>
        </w:tabs>
        <w:snapToGrid w:val="0"/>
        <w:spacing w:line="360" w:lineRule="auto"/>
        <w:rPr>
          <w:rFonts w:ascii="宋体" w:hAnsi="宋体"/>
        </w:rPr>
      </w:pPr>
      <w:r w:rsidRPr="00B651D4">
        <w:rPr>
          <w:rFonts w:ascii="宋体" w:hAnsi="宋体"/>
        </w:rPr>
        <w:t>A. ①②</w:t>
      </w:r>
      <w:r w:rsidRPr="00B651D4">
        <w:rPr>
          <w:rFonts w:ascii="宋体" w:hAnsi="宋体"/>
        </w:rPr>
        <w:tab/>
        <w:t>B. ①③</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②④</w:t>
      </w:r>
      <w:r w:rsidRPr="00B651D4">
        <w:rPr>
          <w:rFonts w:ascii="宋体" w:hAnsi="宋体"/>
        </w:rPr>
        <w:tab/>
        <w:t>D. ③④</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19. C    20. B</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【19题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根据材料“鄂州至武汉的城际地铁开通运营，加快了两地间的地理要素流动，促进鄂州市生物医药、生物育种、高端装备制造等特色产业的发展”，说明武汉市流向鄂州市的主要地理要素是技术，从而促进其高技术产业的发展，C正确；农副产品、 劳动力鄂州更丰富，市场不是流动的要素，ABD错误；故选C。</w:t>
      </w:r>
    </w:p>
    <w:p w:rsidR="003C21A5" w:rsidRPr="00B651D4" w:rsidP="003C21A5">
      <w:pPr>
        <w:tabs>
          <w:tab w:val="left" w:pos="4253"/>
        </w:tabs>
        <w:snapToGrid w:val="0"/>
        <w:spacing w:line="360" w:lineRule="auto"/>
        <w:rPr>
          <w:rFonts w:ascii="宋体" w:hAnsi="宋体"/>
        </w:rPr>
      </w:pPr>
      <w:r w:rsidRPr="00B651D4">
        <w:rPr>
          <w:rFonts w:ascii="宋体" w:hAnsi="宋体"/>
        </w:rPr>
        <w:t>【20题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sectPr w:rsidSect="00185C95">
          <w:footerReference w:type="even" r:id="rId25"/>
          <w:footerReference w:type="default" r:id="rId26"/>
          <w:type w:val="nextPage"/>
          <w:pgSz w:w="11906" w:h="16838"/>
          <w:pgMar w:top="1440" w:right="1800" w:bottom="1440" w:left="1800" w:header="851" w:footer="992" w:gutter="0"/>
          <w:pgNumType w:start="8"/>
          <w:cols w:space="425"/>
          <w:titlePg w:val="0"/>
          <w:docGrid w:type="lines" w:linePitch="312"/>
        </w:sectPr>
      </w:pPr>
    </w:p>
    <w:p w:rsidR="003C21A5" w:rsidRPr="00B651D4" w:rsidP="003C21A5">
      <w:pPr>
        <w:tabs>
          <w:tab w:val="left" w:pos="4253"/>
        </w:tabs>
        <w:snapToGrid w:val="0"/>
        <w:spacing w:line="360" w:lineRule="auto"/>
        <w:rPr>
          <w:rFonts w:ascii="宋体" w:hAnsi="宋体"/>
        </w:rPr>
      </w:pPr>
      <w:r w:rsidRPr="00B651D4">
        <w:rPr>
          <w:rFonts w:ascii="宋体" w:hAnsi="宋体"/>
        </w:rPr>
        <w:t>根据材料“鄂州市是我国重要的医药产品生产基地”可知，鄂州市的产业基础好，①正确；与周边地级市相比，鄂州市也为地级市，城市等级相同，②错误；鄂州市靠近武汉，有高速铁路经过，交通便利，③正确；鄂州市面积比周边地级市面积小，④错误；排除ACD，故选B。</w:t>
      </w:r>
    </w:p>
    <w:p w:rsidR="003C21A5" w:rsidRPr="00B651D4" w:rsidP="003C21A5">
      <w:pPr>
        <w:tabs>
          <w:tab w:val="left" w:pos="4253"/>
        </w:tabs>
        <w:snapToGrid w:val="0"/>
        <w:spacing w:line="360" w:lineRule="auto"/>
        <w:rPr>
          <w:rFonts w:ascii="宋体" w:hAnsi="宋体"/>
        </w:rPr>
      </w:pPr>
      <w:r w:rsidRPr="00B651D4">
        <w:rPr>
          <w:rFonts w:ascii="宋体" w:hAnsi="宋体"/>
        </w:rPr>
        <w:t>M镇素有“六山一水两分田，一分道路和庄园”之说。该镇与中心城市相距较远，居民点大多零散分布。自2016年起，该镇对不同类型乡村进行差异性发展规划。下表示意2016年该镇典型乡村居民点分布特点及集中规划方向。据此完成下面小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6"/>
        <w:gridCol w:w="1686"/>
        <w:gridCol w:w="1476"/>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30"/>
          <w:jc w:val="center"/>
        </w:trPr>
        <w:tc>
          <w:tcPr>
            <w:tcW w:w="0" w:type="auto"/>
            <w:shd w:val="clear" w:color="auto" w:fill="auto"/>
          </w:tcPr>
          <w:p w:rsidR="003C21A5" w:rsidRPr="00FD206F" w:rsidP="00E614A0">
            <w:pPr>
              <w:tabs>
                <w:tab w:val="left" w:pos="4253"/>
              </w:tabs>
              <w:snapToGrid w:val="0"/>
              <w:spacing w:line="360" w:lineRule="auto"/>
              <w:jc w:val="center"/>
              <w:rPr>
                <w:rFonts w:ascii="宋体" w:hAnsi="宋体"/>
              </w:rPr>
            </w:pPr>
            <w:r w:rsidRPr="00FD206F">
              <w:rPr>
                <w:rFonts w:ascii="宋体" w:hAnsi="宋体"/>
              </w:rPr>
              <w:t>典型乡村</w:t>
            </w:r>
          </w:p>
        </w:tc>
        <w:tc>
          <w:tcPr>
            <w:tcW w:w="0" w:type="auto"/>
            <w:shd w:val="clear" w:color="auto" w:fill="auto"/>
          </w:tcPr>
          <w:p w:rsidR="003C21A5" w:rsidRPr="00FD206F" w:rsidP="00E614A0">
            <w:pPr>
              <w:tabs>
                <w:tab w:val="left" w:pos="4253"/>
              </w:tabs>
              <w:snapToGrid w:val="0"/>
              <w:spacing w:line="360" w:lineRule="auto"/>
              <w:jc w:val="center"/>
              <w:rPr>
                <w:rFonts w:ascii="宋体" w:hAnsi="宋体"/>
              </w:rPr>
            </w:pPr>
            <w:r w:rsidRPr="00FD206F">
              <w:rPr>
                <w:rFonts w:ascii="宋体" w:hAnsi="宋体"/>
              </w:rPr>
              <w:t>分布特点</w:t>
            </w:r>
          </w:p>
        </w:tc>
        <w:tc>
          <w:tcPr>
            <w:tcW w:w="0" w:type="auto"/>
            <w:shd w:val="clear" w:color="auto" w:fill="auto"/>
          </w:tcPr>
          <w:p w:rsidR="003C21A5" w:rsidRPr="00FD206F" w:rsidP="00E614A0">
            <w:pPr>
              <w:tabs>
                <w:tab w:val="left" w:pos="4253"/>
              </w:tabs>
              <w:snapToGrid w:val="0"/>
              <w:spacing w:line="360" w:lineRule="auto"/>
              <w:jc w:val="center"/>
              <w:rPr>
                <w:rFonts w:ascii="宋体" w:hAnsi="宋体"/>
              </w:rPr>
            </w:pPr>
            <w:r w:rsidRPr="00FD206F">
              <w:rPr>
                <w:rFonts w:ascii="宋体" w:hAnsi="宋体"/>
              </w:rPr>
              <w:t>集中规划方向</w:t>
            </w:r>
          </w:p>
        </w:tc>
      </w:tr>
      <w:tr w:rsidTr="00E614A0">
        <w:tblPrEx>
          <w:tblW w:w="0" w:type="auto"/>
          <w:jc w:val="center"/>
          <w:tblLook w:val="04A0"/>
        </w:tblPrEx>
        <w:trPr>
          <w:trHeight w:val="330"/>
          <w:jc w:val="center"/>
        </w:trPr>
        <w:tc>
          <w:tcPr>
            <w:tcW w:w="0" w:type="auto"/>
            <w:shd w:val="clear" w:color="auto" w:fill="auto"/>
          </w:tcPr>
          <w:p w:rsidR="003C21A5" w:rsidRPr="00FD206F" w:rsidP="00E614A0">
            <w:pPr>
              <w:tabs>
                <w:tab w:val="left" w:pos="4253"/>
              </w:tabs>
              <w:snapToGrid w:val="0"/>
              <w:spacing w:line="360" w:lineRule="auto"/>
              <w:jc w:val="center"/>
              <w:rPr>
                <w:rFonts w:ascii="宋体" w:hAnsi="宋体"/>
              </w:rPr>
            </w:pPr>
            <w:r w:rsidRPr="00FD206F">
              <w:rPr>
                <w:rFonts w:ascii="宋体" w:hAnsi="宋体"/>
              </w:rPr>
              <w:t>甲</w:t>
            </w:r>
          </w:p>
        </w:tc>
        <w:tc>
          <w:tcPr>
            <w:tcW w:w="0" w:type="auto"/>
            <w:shd w:val="clear" w:color="auto" w:fill="auto"/>
          </w:tcPr>
          <w:p w:rsidR="003C21A5" w:rsidRPr="00FD206F" w:rsidP="00E614A0">
            <w:pPr>
              <w:tabs>
                <w:tab w:val="left" w:pos="4253"/>
              </w:tabs>
              <w:snapToGrid w:val="0"/>
              <w:spacing w:line="360" w:lineRule="auto"/>
              <w:jc w:val="center"/>
              <w:rPr>
                <w:rFonts w:ascii="宋体" w:hAnsi="宋体"/>
              </w:rPr>
            </w:pPr>
            <w:r w:rsidRPr="00FD206F">
              <w:rPr>
                <w:rFonts w:ascii="宋体" w:hAnsi="宋体"/>
              </w:rPr>
              <w:t>大分散，小集聚</w:t>
            </w:r>
          </w:p>
        </w:tc>
        <w:tc>
          <w:tcPr>
            <w:tcW w:w="0" w:type="auto"/>
            <w:shd w:val="clear" w:color="auto" w:fill="auto"/>
          </w:tcPr>
          <w:p w:rsidR="003C21A5" w:rsidRPr="00FD206F" w:rsidP="00E614A0">
            <w:pPr>
              <w:tabs>
                <w:tab w:val="left" w:pos="4253"/>
              </w:tabs>
              <w:snapToGrid w:val="0"/>
              <w:spacing w:line="360" w:lineRule="auto"/>
              <w:jc w:val="center"/>
              <w:rPr>
                <w:rFonts w:ascii="宋体" w:hAnsi="宋体"/>
              </w:rPr>
            </w:pPr>
            <w:r w:rsidRPr="00FD206F">
              <w:rPr>
                <w:rFonts w:ascii="宋体" w:hAnsi="宋体"/>
              </w:rPr>
              <w:t>高品质居民点</w:t>
            </w:r>
          </w:p>
        </w:tc>
      </w:tr>
      <w:tr w:rsidTr="00E614A0">
        <w:tblPrEx>
          <w:tblW w:w="0" w:type="auto"/>
          <w:jc w:val="center"/>
          <w:tblLook w:val="04A0"/>
        </w:tblPrEx>
        <w:trPr>
          <w:trHeight w:val="330"/>
          <w:jc w:val="center"/>
        </w:trPr>
        <w:tc>
          <w:tcPr>
            <w:tcW w:w="0" w:type="auto"/>
            <w:shd w:val="clear" w:color="auto" w:fill="auto"/>
          </w:tcPr>
          <w:p w:rsidR="003C21A5" w:rsidRPr="00FD206F" w:rsidP="00E614A0">
            <w:pPr>
              <w:tabs>
                <w:tab w:val="left" w:pos="4253"/>
              </w:tabs>
              <w:snapToGrid w:val="0"/>
              <w:spacing w:line="360" w:lineRule="auto"/>
              <w:jc w:val="center"/>
              <w:rPr>
                <w:rFonts w:ascii="宋体" w:hAnsi="宋体"/>
              </w:rPr>
            </w:pPr>
            <w:r w:rsidRPr="00FD206F">
              <w:rPr>
                <w:rFonts w:ascii="宋体" w:hAnsi="宋体"/>
              </w:rPr>
              <w:t>乙</w:t>
            </w:r>
          </w:p>
        </w:tc>
        <w:tc>
          <w:tcPr>
            <w:tcW w:w="0" w:type="auto"/>
            <w:shd w:val="clear" w:color="auto" w:fill="auto"/>
          </w:tcPr>
          <w:p w:rsidR="003C21A5" w:rsidRPr="00FD206F" w:rsidP="00E614A0">
            <w:pPr>
              <w:tabs>
                <w:tab w:val="left" w:pos="4253"/>
              </w:tabs>
              <w:snapToGrid w:val="0"/>
              <w:spacing w:line="360" w:lineRule="auto"/>
              <w:jc w:val="center"/>
              <w:rPr>
                <w:rFonts w:ascii="宋体" w:hAnsi="宋体"/>
              </w:rPr>
            </w:pPr>
            <w:r w:rsidRPr="00FD206F">
              <w:rPr>
                <w:rFonts w:ascii="宋体" w:hAnsi="宋体"/>
              </w:rPr>
              <w:t>小分散，大集聚</w:t>
            </w:r>
          </w:p>
        </w:tc>
        <w:tc>
          <w:tcPr>
            <w:tcW w:w="0" w:type="auto"/>
            <w:shd w:val="clear" w:color="auto" w:fill="auto"/>
          </w:tcPr>
          <w:p w:rsidR="003C21A5" w:rsidRPr="00FD206F" w:rsidP="00E614A0">
            <w:pPr>
              <w:tabs>
                <w:tab w:val="left" w:pos="4253"/>
              </w:tabs>
              <w:snapToGrid w:val="0"/>
              <w:spacing w:line="360" w:lineRule="auto"/>
              <w:jc w:val="center"/>
              <w:rPr>
                <w:rFonts w:ascii="宋体" w:hAnsi="宋体"/>
              </w:rPr>
            </w:pPr>
            <w:r w:rsidRPr="00FD206F">
              <w:rPr>
                <w:rFonts w:ascii="宋体" w:hAnsi="宋体"/>
              </w:rPr>
              <w:t>高等级居民点</w:t>
            </w:r>
          </w:p>
        </w:tc>
      </w:tr>
    </w:tbl>
    <w:p w:rsidR="003C21A5" w:rsidRPr="00B651D4" w:rsidP="003C21A5">
      <w:pPr>
        <w:tabs>
          <w:tab w:val="left" w:pos="4253"/>
        </w:tabs>
        <w:snapToGrid w:val="0"/>
        <w:spacing w:line="360" w:lineRule="auto"/>
        <w:rPr>
          <w:rFonts w:ascii="宋体" w:hAnsi="宋体"/>
        </w:rPr>
      </w:pPr>
      <w:r w:rsidRPr="00B651D4">
        <w:rPr>
          <w:rFonts w:ascii="宋体" w:hAnsi="宋体"/>
        </w:rPr>
        <w:t>21. 甲、乙两村的主要地形以及未来产业发展方向为（   ）</w:t>
      </w:r>
    </w:p>
    <w:p w:rsidR="003C21A5" w:rsidP="003C21A5">
      <w:pPr>
        <w:tabs>
          <w:tab w:val="left" w:pos="4253"/>
        </w:tabs>
        <w:snapToGrid w:val="0"/>
        <w:spacing w:line="360" w:lineRule="auto"/>
        <w:rPr>
          <w:rFonts w:ascii="宋体" w:hAnsi="宋体"/>
        </w:rPr>
      </w:pPr>
      <w:r w:rsidRPr="00B651D4">
        <w:rPr>
          <w:rFonts w:ascii="宋体" w:hAnsi="宋体"/>
        </w:rPr>
        <w:t>A. 甲——河谷平原以旅游业为主</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B. 乙——河谷平原以旅游业为主</w:t>
      </w:r>
    </w:p>
    <w:p w:rsidR="003C21A5" w:rsidP="003C21A5">
      <w:pPr>
        <w:tabs>
          <w:tab w:val="left" w:pos="4253"/>
        </w:tabs>
        <w:snapToGrid w:val="0"/>
        <w:spacing w:line="360" w:lineRule="auto"/>
        <w:rPr>
          <w:rFonts w:ascii="宋体" w:hAnsi="宋体"/>
        </w:rPr>
      </w:pPr>
      <w:r w:rsidRPr="00B651D4">
        <w:rPr>
          <w:rFonts w:ascii="宋体" w:hAnsi="宋体"/>
        </w:rPr>
        <w:t>C. 甲——低山丘陵以特色种植业为主</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D. 乙——低山丘陵以特色种植业为主</w:t>
      </w:r>
    </w:p>
    <w:p w:rsidR="003C21A5" w:rsidRPr="00B651D4" w:rsidP="003C21A5">
      <w:pPr>
        <w:tabs>
          <w:tab w:val="left" w:pos="4253"/>
        </w:tabs>
        <w:snapToGrid w:val="0"/>
        <w:spacing w:line="360" w:lineRule="auto"/>
        <w:rPr>
          <w:rFonts w:ascii="宋体" w:hAnsi="宋体"/>
        </w:rPr>
      </w:pPr>
      <w:r w:rsidRPr="00B651D4">
        <w:rPr>
          <w:rFonts w:ascii="宋体" w:hAnsi="宋体"/>
        </w:rPr>
        <w:t>22. 甲村规划高品质居民点可以（   ）</w:t>
      </w:r>
    </w:p>
    <w:p w:rsidR="003C21A5" w:rsidP="003C21A5">
      <w:pPr>
        <w:tabs>
          <w:tab w:val="left" w:pos="4253"/>
        </w:tabs>
        <w:snapToGrid w:val="0"/>
        <w:spacing w:line="360" w:lineRule="auto"/>
        <w:rPr>
          <w:rFonts w:ascii="宋体" w:hAnsi="宋体"/>
        </w:rPr>
      </w:pPr>
      <w:r w:rsidRPr="00B651D4">
        <w:rPr>
          <w:rFonts w:ascii="宋体" w:hAnsi="宋体"/>
        </w:rPr>
        <w:t>①增加居民点数量</w:t>
      </w:r>
      <w:r>
        <w:rPr>
          <w:rFonts w:ascii="宋体" w:hAnsi="宋体"/>
        </w:rPr>
        <w:tab/>
      </w:r>
      <w:r w:rsidRPr="00B651D4">
        <w:rPr>
          <w:rFonts w:ascii="宋体" w:hAnsi="宋体"/>
        </w:rPr>
        <w:t>②改善交通条件</w:t>
      </w:r>
    </w:p>
    <w:p w:rsidR="003C21A5" w:rsidRPr="00B651D4" w:rsidP="003C21A5">
      <w:pPr>
        <w:tabs>
          <w:tab w:val="left" w:pos="4253"/>
        </w:tabs>
        <w:snapToGrid w:val="0"/>
        <w:spacing w:line="360" w:lineRule="auto"/>
        <w:rPr>
          <w:rFonts w:ascii="宋体" w:hAnsi="宋体"/>
        </w:rPr>
      </w:pPr>
      <w:r w:rsidRPr="00B651D4">
        <w:rPr>
          <w:rFonts w:ascii="宋体" w:hAnsi="宋体"/>
        </w:rPr>
        <w:t>③保护山区生态</w:t>
      </w:r>
      <w:r>
        <w:rPr>
          <w:rFonts w:ascii="宋体" w:hAnsi="宋体"/>
        </w:rPr>
        <w:tab/>
      </w:r>
      <w:r w:rsidRPr="00B651D4">
        <w:rPr>
          <w:rFonts w:ascii="宋体" w:hAnsi="宋体"/>
        </w:rPr>
        <w:t>④改善人居环境</w:t>
      </w:r>
    </w:p>
    <w:p w:rsidR="003C21A5" w:rsidP="003C21A5">
      <w:pPr>
        <w:tabs>
          <w:tab w:val="left" w:pos="4253"/>
        </w:tabs>
        <w:snapToGrid w:val="0"/>
        <w:spacing w:line="360" w:lineRule="auto"/>
        <w:rPr>
          <w:rFonts w:ascii="宋体" w:hAnsi="宋体"/>
        </w:rPr>
      </w:pPr>
      <w:r w:rsidRPr="00B651D4">
        <w:rPr>
          <w:rFonts w:ascii="宋体" w:hAnsi="宋体"/>
        </w:rPr>
        <w:t>A. ①②③</w:t>
      </w:r>
      <w:r w:rsidRPr="00B651D4">
        <w:rPr>
          <w:rFonts w:ascii="宋体" w:hAnsi="宋体"/>
        </w:rPr>
        <w:tab/>
        <w:t>B. ①②④</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①③④</w:t>
      </w:r>
      <w:r w:rsidRPr="00B651D4">
        <w:rPr>
          <w:rFonts w:ascii="宋体" w:hAnsi="宋体"/>
        </w:rPr>
        <w:tab/>
        <w:t>D. ②③④</w:t>
      </w:r>
    </w:p>
    <w:p w:rsidR="003C21A5" w:rsidRPr="00B651D4" w:rsidP="003C21A5">
      <w:pPr>
        <w:tabs>
          <w:tab w:val="left" w:pos="4253"/>
        </w:tabs>
        <w:snapToGrid w:val="0"/>
        <w:spacing w:line="360" w:lineRule="auto"/>
        <w:jc w:val="left"/>
        <w:rPr>
          <w:rFonts w:ascii="宋体" w:hAnsi="宋体"/>
        </w:rPr>
      </w:pPr>
      <w:r>
        <w:rPr>
          <w:rFonts w:ascii="宋体" w:hAnsi="宋体"/>
        </w:rPr>
        <w:t>〖答 案〗</w:t>
      </w:r>
      <w:r w:rsidRPr="00B651D4">
        <w:rPr>
          <w:rFonts w:ascii="宋体" w:hAnsi="宋体"/>
        </w:rPr>
        <w:t>21</w:t>
      </w:r>
      <w:r>
        <w:rPr>
          <w:rFonts w:ascii="宋体" w:hAnsi="宋体"/>
        </w:rPr>
        <w:t>.</w:t>
      </w:r>
      <w:r w:rsidRPr="00B651D4">
        <w:rPr>
          <w:rFonts w:ascii="宋体" w:hAnsi="宋体"/>
        </w:rPr>
        <w:t xml:space="preserve"> C    22. D</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【21题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根据材料“六山一水两分田，一分道路和庄园”可知，该地以山地丘陵为主，甲的乡村分布特点为大分散，小集聚，可知应该以地势较低自然条件较好的低山丘陵为主，可以发展特色种植业，A错误，C正确；乙的乡村分布特点为小分散，大集聚，可知应位于河谷平原地区，但与中心城市相距较远，交通不便，旅游景点少，不适合发展旅游业，BD错误；故选C。</w:t>
      </w:r>
    </w:p>
    <w:p w:rsidR="003C21A5" w:rsidRPr="00B651D4" w:rsidP="003C21A5">
      <w:pPr>
        <w:tabs>
          <w:tab w:val="left" w:pos="4253"/>
        </w:tabs>
        <w:snapToGrid w:val="0"/>
        <w:spacing w:line="360" w:lineRule="auto"/>
        <w:rPr>
          <w:rFonts w:ascii="宋体" w:hAnsi="宋体"/>
        </w:rPr>
      </w:pPr>
      <w:r w:rsidRPr="00B651D4">
        <w:rPr>
          <w:rFonts w:ascii="宋体" w:hAnsi="宋体"/>
        </w:rPr>
        <w:t>【22题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高品质的居民点一般要求环境优美，基础设施完善，交通便利。甲村规划高品质居民点，可以改善交通条件，保护山区生态，改善人居环境，②③④正确；增加居民点数量会加大基础设施压力，破坏环境，降低居民点的品质，①错误；排除ABC，故选D。</w:t>
      </w:r>
    </w:p>
    <w:p w:rsidR="003C21A5" w:rsidRPr="00B651D4" w:rsidP="003C21A5">
      <w:pPr>
        <w:tabs>
          <w:tab w:val="left" w:pos="4253"/>
        </w:tabs>
        <w:snapToGrid w:val="0"/>
        <w:spacing w:line="360" w:lineRule="auto"/>
        <w:rPr>
          <w:rFonts w:ascii="宋体" w:hAnsi="宋体"/>
        </w:rPr>
        <w:sectPr w:rsidSect="00185C95">
          <w:footerReference w:type="even" r:id="rId27"/>
          <w:footerReference w:type="default" r:id="rId28"/>
          <w:type w:val="nextPage"/>
          <w:pgSz w:w="11906" w:h="16838"/>
          <w:pgMar w:top="1440" w:right="1800" w:bottom="1440" w:left="1800" w:header="851" w:footer="992" w:gutter="0"/>
          <w:pgNumType w:start="9"/>
          <w:cols w:space="425"/>
          <w:titlePg w:val="0"/>
          <w:docGrid w:type="lines" w:linePitch="312"/>
        </w:sectPr>
      </w:pPr>
      <w:r w:rsidRPr="00B651D4">
        <w:rPr>
          <w:rFonts w:ascii="宋体" w:hAnsi="宋体"/>
        </w:rPr>
        <w:t>近年来，Y国计划将房屋砖墙的裸露墙面逐步改造为耐寒的常春藤攀爬的绿植墙面，此举可实现巨大的经济、环境效益。下图示意该国2月某小区在天气晴好状况下的气温日变化，a、b、c代表裸露墙面室内气温、绿植墙面室内气温和墙面室外气温。据此完成下面小题。</w:t>
      </w:r>
    </w:p>
    <w:p w:rsidR="003C21A5" w:rsidRPr="00B651D4" w:rsidP="003C21A5">
      <w:pPr>
        <w:tabs>
          <w:tab w:val="left" w:pos="4253"/>
        </w:tabs>
        <w:snapToGrid w:val="0"/>
        <w:spacing w:line="360" w:lineRule="auto"/>
        <w:jc w:val="center"/>
        <w:rPr>
          <w:rFonts w:ascii="宋体" w:hAnsi="宋体"/>
        </w:rPr>
      </w:pPr>
      <w:r>
        <w:rPr>
          <w:noProof/>
          <w:color w:val="000000"/>
        </w:rPr>
        <w:pict>
          <v:shape id="_x0000_i1032" type="#_x0000_t75" alt="学科网(www.zxxk.com)--教育资源门户，提供试卷、教案、课件、论文、素材以及各类教学资源下载，还有大量而丰富的教学相关资讯！" style="width:341.3pt;height:192.7pt;mso-wrap-style:square;visibility:visible">
            <v:imagedata r:id="rId29" o:title="学科网(www"/>
          </v:shape>
        </w:pict>
      </w:r>
    </w:p>
    <w:p w:rsidR="003C21A5" w:rsidRPr="00B651D4" w:rsidP="003C21A5">
      <w:pPr>
        <w:tabs>
          <w:tab w:val="left" w:pos="4253"/>
        </w:tabs>
        <w:snapToGrid w:val="0"/>
        <w:spacing w:line="360" w:lineRule="auto"/>
        <w:rPr>
          <w:rFonts w:ascii="宋体" w:hAnsi="宋体"/>
        </w:rPr>
      </w:pPr>
      <w:r w:rsidRPr="00B651D4">
        <w:rPr>
          <w:rFonts w:ascii="宋体" w:hAnsi="宋体"/>
        </w:rPr>
        <w:t>23. 该小区可能位于（   ）</w:t>
      </w:r>
    </w:p>
    <w:p w:rsidR="003C21A5" w:rsidP="003C21A5">
      <w:pPr>
        <w:tabs>
          <w:tab w:val="left" w:pos="4253"/>
        </w:tabs>
        <w:snapToGrid w:val="0"/>
        <w:spacing w:line="360" w:lineRule="auto"/>
        <w:rPr>
          <w:rFonts w:ascii="宋体" w:hAnsi="宋体"/>
        </w:rPr>
      </w:pPr>
      <w:r w:rsidRPr="00B651D4">
        <w:rPr>
          <w:rFonts w:ascii="宋体" w:hAnsi="宋体"/>
        </w:rPr>
        <w:t>A. 莫斯科</w:t>
      </w:r>
      <w:r w:rsidRPr="00B651D4">
        <w:rPr>
          <w:rFonts w:ascii="宋体" w:hAnsi="宋体"/>
        </w:rPr>
        <w:tab/>
        <w:t>B. 堪培拉</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北京</w:t>
      </w:r>
      <w:r w:rsidRPr="00B651D4">
        <w:rPr>
          <w:rFonts w:ascii="宋体" w:hAnsi="宋体"/>
        </w:rPr>
        <w:tab/>
        <w:t>D. 伦敦</w:t>
      </w:r>
    </w:p>
    <w:p w:rsidR="003C21A5" w:rsidRPr="00B651D4" w:rsidP="003C21A5">
      <w:pPr>
        <w:tabs>
          <w:tab w:val="left" w:pos="4253"/>
        </w:tabs>
        <w:snapToGrid w:val="0"/>
        <w:spacing w:line="360" w:lineRule="auto"/>
        <w:rPr>
          <w:rFonts w:ascii="宋体" w:hAnsi="宋体"/>
        </w:rPr>
      </w:pPr>
      <w:r w:rsidRPr="00B651D4">
        <w:rPr>
          <w:rFonts w:ascii="宋体" w:hAnsi="宋体"/>
        </w:rPr>
        <w:t>24. 图中表示墙面室外气温、裸露墙面室内气温、绿植墙面室内气温变化的曲线依次是（   ）</w:t>
      </w:r>
    </w:p>
    <w:p w:rsidR="003C21A5" w:rsidP="003C21A5">
      <w:pPr>
        <w:tabs>
          <w:tab w:val="left" w:pos="4253"/>
        </w:tabs>
        <w:snapToGrid w:val="0"/>
        <w:spacing w:line="360" w:lineRule="auto"/>
        <w:rPr>
          <w:rFonts w:ascii="宋体" w:hAnsi="宋体"/>
        </w:rPr>
      </w:pPr>
      <w:r w:rsidRPr="00B651D4">
        <w:rPr>
          <w:rFonts w:ascii="宋体" w:hAnsi="宋体"/>
        </w:rPr>
        <w:t>A. a、b、c</w:t>
      </w:r>
      <w:r w:rsidRPr="00B651D4">
        <w:rPr>
          <w:rFonts w:ascii="宋体" w:hAnsi="宋体"/>
        </w:rPr>
        <w:tab/>
        <w:t>B. a、c、b</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b、a、c</w:t>
      </w:r>
      <w:r w:rsidRPr="00B651D4">
        <w:rPr>
          <w:rFonts w:ascii="宋体" w:hAnsi="宋体"/>
        </w:rPr>
        <w:tab/>
        <w:t>D. c、b、a</w:t>
      </w:r>
    </w:p>
    <w:p w:rsidR="003C21A5" w:rsidRPr="00B651D4" w:rsidP="003C21A5">
      <w:pPr>
        <w:tabs>
          <w:tab w:val="left" w:pos="4253"/>
        </w:tabs>
        <w:snapToGrid w:val="0"/>
        <w:spacing w:line="360" w:lineRule="auto"/>
        <w:jc w:val="left"/>
        <w:rPr>
          <w:rFonts w:ascii="宋体" w:hAnsi="宋体"/>
        </w:rPr>
      </w:pPr>
      <w:r w:rsidRPr="00B651D4">
        <w:rPr>
          <w:rFonts w:ascii="宋体" w:hAnsi="宋体"/>
        </w:rPr>
        <w:t>25</w:t>
      </w:r>
      <w:r>
        <w:rPr>
          <w:rFonts w:ascii="宋体" w:hAnsi="宋体"/>
        </w:rPr>
        <w:t>.</w:t>
      </w:r>
      <w:r w:rsidRPr="00B651D4">
        <w:rPr>
          <w:rFonts w:ascii="宋体" w:hAnsi="宋体"/>
        </w:rPr>
        <w:t xml:space="preserve"> 大规模推广绿植墙面可以（   ）</w:t>
      </w:r>
    </w:p>
    <w:p w:rsidR="003C21A5" w:rsidRPr="00B651D4" w:rsidP="003C21A5">
      <w:pPr>
        <w:tabs>
          <w:tab w:val="left" w:pos="4253"/>
        </w:tabs>
        <w:snapToGrid w:val="0"/>
        <w:spacing w:line="360" w:lineRule="auto"/>
        <w:rPr>
          <w:rFonts w:ascii="宋体" w:hAnsi="宋体"/>
        </w:rPr>
      </w:pPr>
      <w:r w:rsidRPr="00B651D4">
        <w:rPr>
          <w:rFonts w:ascii="宋体" w:hAnsi="宋体"/>
        </w:rPr>
        <w:t>①降低能源消耗</w:t>
      </w:r>
      <w:r>
        <w:rPr>
          <w:rFonts w:ascii="宋体" w:hAnsi="宋体"/>
        </w:rPr>
        <w:tab/>
      </w:r>
      <w:r w:rsidRPr="00B651D4">
        <w:rPr>
          <w:rFonts w:ascii="宋体" w:hAnsi="宋体"/>
        </w:rPr>
        <w:t>②延长房屋使用寿命</w:t>
      </w:r>
    </w:p>
    <w:p w:rsidR="003C21A5" w:rsidRPr="00B651D4" w:rsidP="003C21A5">
      <w:pPr>
        <w:tabs>
          <w:tab w:val="left" w:pos="4253"/>
        </w:tabs>
        <w:snapToGrid w:val="0"/>
        <w:spacing w:line="360" w:lineRule="auto"/>
        <w:rPr>
          <w:rFonts w:ascii="宋体" w:hAnsi="宋体"/>
        </w:rPr>
      </w:pPr>
      <w:r w:rsidRPr="00B651D4">
        <w:rPr>
          <w:rFonts w:ascii="宋体" w:hAnsi="宋体"/>
        </w:rPr>
        <w:t>③加快极冰融化</w:t>
      </w:r>
      <w:r>
        <w:rPr>
          <w:rFonts w:ascii="宋体" w:hAnsi="宋体"/>
        </w:rPr>
        <w:tab/>
      </w:r>
      <w:r w:rsidRPr="00B651D4">
        <w:rPr>
          <w:rFonts w:ascii="宋体" w:hAnsi="宋体"/>
        </w:rPr>
        <w:t>④提升居民居住体验</w:t>
      </w:r>
    </w:p>
    <w:p w:rsidR="003C21A5" w:rsidP="003C21A5">
      <w:pPr>
        <w:tabs>
          <w:tab w:val="left" w:pos="4253"/>
        </w:tabs>
        <w:snapToGrid w:val="0"/>
        <w:spacing w:line="360" w:lineRule="auto"/>
        <w:rPr>
          <w:rFonts w:ascii="宋体" w:hAnsi="宋体"/>
        </w:rPr>
      </w:pPr>
      <w:r w:rsidRPr="00B651D4">
        <w:rPr>
          <w:rFonts w:ascii="宋体" w:hAnsi="宋体"/>
        </w:rPr>
        <w:t>A. ①②</w:t>
      </w:r>
      <w:r w:rsidRPr="00B651D4">
        <w:rPr>
          <w:rFonts w:ascii="宋体" w:hAnsi="宋体"/>
        </w:rPr>
        <w:tab/>
        <w:t>B. ①④</w:t>
      </w:r>
      <w:r w:rsidRPr="00B651D4">
        <w:rPr>
          <w:rFonts w:ascii="宋体" w:hAnsi="宋体"/>
        </w:rPr>
        <w:tab/>
      </w:r>
    </w:p>
    <w:p w:rsidR="003C21A5" w:rsidRPr="00B651D4" w:rsidP="003C21A5">
      <w:pPr>
        <w:tabs>
          <w:tab w:val="left" w:pos="4253"/>
        </w:tabs>
        <w:snapToGrid w:val="0"/>
        <w:spacing w:line="360" w:lineRule="auto"/>
        <w:rPr>
          <w:rFonts w:ascii="宋体" w:hAnsi="宋体"/>
        </w:rPr>
      </w:pPr>
      <w:r w:rsidRPr="00B651D4">
        <w:rPr>
          <w:rFonts w:ascii="宋体" w:hAnsi="宋体"/>
        </w:rPr>
        <w:t>C. ②③</w:t>
      </w:r>
      <w:r w:rsidRPr="00B651D4">
        <w:rPr>
          <w:rFonts w:ascii="宋体" w:hAnsi="宋体"/>
        </w:rPr>
        <w:tab/>
        <w:t>D. ③④</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23. D    24. D    25. B</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【23题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根据图中信息显示，当地一天中气温最高的时刻为国际标准时间14：00左右，一般而言一天中气温最高的时刻是当地时间14:00左右，说明当地经度位置接近中时区的中央经线，既0°经线，所以该地可能位于伦敦，D正确；莫斯科位于东三区，与题中时间不符，A错误；堪培拉位于东十区上，与题中时间不符，B错误；北京位于东八区，与题中时间不符，C错误。故选D。</w:t>
      </w:r>
    </w:p>
    <w:p w:rsidR="003C21A5" w:rsidRPr="00B651D4" w:rsidP="003C21A5">
      <w:pPr>
        <w:tabs>
          <w:tab w:val="left" w:pos="4253"/>
        </w:tabs>
        <w:snapToGrid w:val="0"/>
        <w:spacing w:line="360" w:lineRule="auto"/>
        <w:rPr>
          <w:rFonts w:ascii="宋体" w:hAnsi="宋体"/>
        </w:rPr>
      </w:pPr>
      <w:r w:rsidRPr="00B651D4">
        <w:rPr>
          <w:rFonts w:ascii="宋体" w:hAnsi="宋体"/>
        </w:rPr>
        <w:t>【24题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墙面室外气温，由于缺少外界保护，气温日较差大，所以c曲线符合；绿植墙面室内气温，由于墙体有绿植保护，气温日较差小，a曲线符合；裸露墙面室内气温介于另外两者之间，b曲线符合；所以D正确，故选D。</w:t>
      </w:r>
    </w:p>
    <w:p w:rsidR="003C21A5" w:rsidRPr="00B651D4" w:rsidP="003C21A5">
      <w:pPr>
        <w:tabs>
          <w:tab w:val="left" w:pos="4253"/>
        </w:tabs>
        <w:snapToGrid w:val="0"/>
        <w:spacing w:line="360" w:lineRule="auto"/>
        <w:rPr>
          <w:rFonts w:ascii="宋体" w:hAnsi="宋体"/>
        </w:rPr>
        <w:sectPr w:rsidSect="00185C95">
          <w:footerReference w:type="even" r:id="rId30"/>
          <w:footerReference w:type="default" r:id="rId31"/>
          <w:type w:val="nextPage"/>
          <w:pgSz w:w="11906" w:h="16838"/>
          <w:pgMar w:top="1440" w:right="1800" w:bottom="1440" w:left="1800" w:header="851" w:footer="992" w:gutter="0"/>
          <w:pgNumType w:start="10"/>
          <w:cols w:space="425"/>
          <w:titlePg w:val="0"/>
          <w:docGrid w:type="lines" w:linePitch="312"/>
        </w:sectPr>
      </w:pPr>
      <w:r w:rsidRPr="00B651D4">
        <w:rPr>
          <w:rFonts w:ascii="宋体" w:hAnsi="宋体"/>
        </w:rPr>
        <w:t>【25题</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绿植墙面可以减少气温日较差，夜间起到保温作用，大规模推广绿植墙面可以降低能源消耗，①正确；绿植墙面可能破坏墙体，减少房屋使用寿命，②错误；大规模推广绿植墙面可以大量吸收温室气体，降低温室效应，减缓极冰融化，③错误；大规模推广绿植墙面可以美化环境，提升居民居住体验，④正确。综上所述，①④正确，故选B。</w:t>
      </w:r>
    </w:p>
    <w:p w:rsidR="003C21A5" w:rsidRPr="00B651D4" w:rsidP="003C21A5">
      <w:pPr>
        <w:tabs>
          <w:tab w:val="left" w:pos="4253"/>
        </w:tabs>
        <w:snapToGrid w:val="0"/>
        <w:spacing w:line="360" w:lineRule="auto"/>
        <w:rPr>
          <w:rFonts w:ascii="宋体" w:hAnsi="宋体"/>
        </w:rPr>
      </w:pPr>
      <w:r w:rsidRPr="00B651D4">
        <w:rPr>
          <w:rFonts w:ascii="宋体" w:hAnsi="宋体"/>
        </w:rPr>
        <w:t>二、非选择题（共3大题，共50分）</w:t>
      </w:r>
    </w:p>
    <w:p w:rsidR="003C21A5" w:rsidRPr="00B651D4" w:rsidP="003C21A5">
      <w:pPr>
        <w:tabs>
          <w:tab w:val="left" w:pos="4253"/>
        </w:tabs>
        <w:snapToGrid w:val="0"/>
        <w:spacing w:line="360" w:lineRule="auto"/>
        <w:rPr>
          <w:rFonts w:ascii="宋体" w:hAnsi="宋体"/>
        </w:rPr>
      </w:pPr>
      <w:r w:rsidRPr="00B651D4">
        <w:rPr>
          <w:rFonts w:ascii="宋体" w:hAnsi="宋体"/>
        </w:rPr>
        <w:t>26. 阅读图文材料，完成下列问题。</w:t>
      </w:r>
    </w:p>
    <w:p w:rsidR="003C21A5" w:rsidRPr="00B651D4" w:rsidP="003C21A5">
      <w:pPr>
        <w:tabs>
          <w:tab w:val="left" w:pos="4253"/>
        </w:tabs>
        <w:snapToGrid w:val="0"/>
        <w:spacing w:line="360" w:lineRule="auto"/>
        <w:rPr>
          <w:rFonts w:ascii="宋体" w:hAnsi="宋体"/>
        </w:rPr>
      </w:pPr>
      <w:r w:rsidRPr="00B651D4">
        <w:rPr>
          <w:rFonts w:ascii="宋体" w:hAnsi="宋体"/>
        </w:rPr>
        <w:t>2022年10月6日，江苏省兴化垛田成功入选世界灌溉工程遗产名录。兴化地处里下河平原地势最低洼地带，先民们在湖荡沼泽地内拓宽、疏浚河道，取河底淤泥堆叠成水中高地旱田，即垛田。20世纪60年代以来，随着兴化地区水利工程建成和人口增加，人们对垛田进行改造，改造后的垛田宽度大大增加，离水面的高度仅1m左右。近年来，垛田已成为兴化市及周边地区的“果盘子”和“莱篮子”。下图示意兴化先民创造的垛田系统。</w:t>
      </w:r>
    </w:p>
    <w:p w:rsidR="003C21A5" w:rsidRPr="00B651D4" w:rsidP="003C21A5">
      <w:pPr>
        <w:tabs>
          <w:tab w:val="left" w:pos="4253"/>
        </w:tabs>
        <w:snapToGrid w:val="0"/>
        <w:spacing w:line="360" w:lineRule="auto"/>
        <w:jc w:val="center"/>
        <w:rPr>
          <w:rFonts w:ascii="宋体" w:hAnsi="宋体"/>
        </w:rPr>
      </w:pPr>
      <w:r>
        <w:rPr>
          <w:noProof/>
          <w:color w:val="000000"/>
        </w:rPr>
        <w:pict>
          <v:shape id="_x0000_i1033" type="#_x0000_t75" alt="学科网(www.zxxk.com)--教育资源门户，提供试卷、教案、课件、论文、素材以及各类教学资源下载，还有大量而丰富的教学相关资讯！" style="width:412.25pt;height:85.75pt;mso-wrap-style:square;visibility:visible">
            <v:imagedata r:id="rId32" o:title="学科网(www"/>
          </v:shape>
        </w:pict>
      </w:r>
    </w:p>
    <w:p w:rsidR="003C21A5" w:rsidRPr="00B651D4" w:rsidP="003C21A5">
      <w:pPr>
        <w:tabs>
          <w:tab w:val="left" w:pos="4253"/>
        </w:tabs>
        <w:snapToGrid w:val="0"/>
        <w:spacing w:line="360" w:lineRule="auto"/>
        <w:rPr>
          <w:rFonts w:ascii="宋体" w:hAnsi="宋体"/>
        </w:rPr>
      </w:pPr>
      <w:r w:rsidRPr="00B651D4">
        <w:rPr>
          <w:rFonts w:ascii="宋体" w:hAnsi="宋体"/>
        </w:rPr>
        <w:t>（1）从农业生产便利的角度说出兴化先民设计的垛田系统的合理性。</w:t>
      </w:r>
    </w:p>
    <w:p w:rsidR="003C21A5" w:rsidP="003C21A5">
      <w:pPr>
        <w:tabs>
          <w:tab w:val="left" w:pos="4253"/>
        </w:tabs>
        <w:snapToGrid w:val="0"/>
        <w:spacing w:line="360" w:lineRule="auto"/>
        <w:rPr>
          <w:rFonts w:ascii="宋体" w:hAnsi="宋体"/>
        </w:rPr>
      </w:pPr>
    </w:p>
    <w:p w:rsidR="003C21A5" w:rsidRPr="00B651D4" w:rsidP="003C21A5">
      <w:pPr>
        <w:tabs>
          <w:tab w:val="left" w:pos="4253"/>
        </w:tabs>
        <w:snapToGrid w:val="0"/>
        <w:spacing w:line="360" w:lineRule="auto"/>
        <w:rPr>
          <w:rFonts w:ascii="宋体" w:hAnsi="宋体"/>
        </w:rPr>
      </w:pPr>
      <w:r w:rsidRPr="00B651D4">
        <w:rPr>
          <w:rFonts w:ascii="宋体" w:hAnsi="宋体"/>
        </w:rPr>
        <w:t>（2）简述20世纪60年代以来人们改造垛田的具体做法。</w:t>
      </w:r>
    </w:p>
    <w:p w:rsidR="003C21A5" w:rsidP="003C21A5">
      <w:pPr>
        <w:tabs>
          <w:tab w:val="left" w:pos="4253"/>
        </w:tabs>
        <w:snapToGrid w:val="0"/>
        <w:spacing w:line="360" w:lineRule="auto"/>
        <w:rPr>
          <w:rFonts w:ascii="宋体" w:hAnsi="宋体"/>
        </w:rPr>
      </w:pPr>
    </w:p>
    <w:p w:rsidR="003C21A5" w:rsidRPr="00B651D4" w:rsidP="003C21A5">
      <w:pPr>
        <w:tabs>
          <w:tab w:val="left" w:pos="4253"/>
        </w:tabs>
        <w:snapToGrid w:val="0"/>
        <w:spacing w:line="360" w:lineRule="auto"/>
        <w:rPr>
          <w:rFonts w:ascii="宋体" w:hAnsi="宋体"/>
        </w:rPr>
      </w:pPr>
      <w:r w:rsidRPr="00B651D4">
        <w:rPr>
          <w:rFonts w:ascii="宋体" w:hAnsi="宋体"/>
        </w:rPr>
        <w:t>（3）简析近年来垛田成为兴化市及周边地区“果盘子”和“菜篮子”的原因。</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 xml:space="preserve">（1）兴化位于低洼地带，属于季风气候区，降水量大且集中，垛田高于水面2-3m，既可以抵御洪水，又方便灌溉；垛田宽度9m左右为适宜的灌溉距离；沟洫宽3m左右，利于乘船耕种；挖河泥使沟加深，有利于蓄洪泄洪。    </w:t>
      </w:r>
    </w:p>
    <w:p w:rsidR="003C21A5" w:rsidRPr="00B651D4" w:rsidP="003C21A5">
      <w:pPr>
        <w:tabs>
          <w:tab w:val="left" w:pos="4253"/>
        </w:tabs>
        <w:snapToGrid w:val="0"/>
        <w:spacing w:line="360" w:lineRule="auto"/>
        <w:rPr>
          <w:rFonts w:ascii="宋体" w:hAnsi="宋体"/>
        </w:rPr>
      </w:pPr>
      <w:r w:rsidRPr="00B651D4">
        <w:rPr>
          <w:rFonts w:ascii="宋体" w:hAnsi="宋体"/>
        </w:rPr>
        <w:t xml:space="preserve">（2）将垛田挖低，所挖的泥土填入周围沟，沟洫的数量减少，几个垛田连成一片，原有的垛田变矮，面积变大。    </w:t>
      </w:r>
    </w:p>
    <w:p w:rsidR="003C21A5" w:rsidRPr="00B651D4" w:rsidP="003C21A5">
      <w:pPr>
        <w:tabs>
          <w:tab w:val="left" w:pos="4253"/>
        </w:tabs>
        <w:snapToGrid w:val="0"/>
        <w:spacing w:line="360" w:lineRule="auto"/>
        <w:rPr>
          <w:rFonts w:ascii="宋体" w:hAnsi="宋体"/>
        </w:rPr>
      </w:pPr>
      <w:r w:rsidRPr="00B651D4">
        <w:rPr>
          <w:rFonts w:ascii="宋体" w:hAnsi="宋体"/>
        </w:rPr>
        <w:t>（3）垛田面积大，果蔬产量高；垛田土壤肥沃，果蔬品质好；垛田周围水源充足，便于果蔬灌溉；城市化及人们生活水平的提高，对果蔬的市场需求扩大：交通运输条件改善，果蔬运输便利。</w:t>
      </w:r>
    </w:p>
    <w:p w:rsidR="003C21A5" w:rsidRPr="00B651D4" w:rsidP="003C21A5">
      <w:pPr>
        <w:tabs>
          <w:tab w:val="left" w:pos="4253"/>
        </w:tabs>
        <w:snapToGrid w:val="0"/>
        <w:spacing w:line="360" w:lineRule="auto"/>
        <w:rPr>
          <w:rFonts w:ascii="宋体" w:hAnsi="宋体"/>
        </w:rPr>
      </w:pPr>
      <w:r>
        <w:rPr>
          <w:rFonts w:ascii="宋体" w:hAnsi="宋体"/>
        </w:rPr>
        <w:t>〖解 析〗</w:t>
      </w:r>
    </w:p>
    <w:p w:rsidR="003C21A5" w:rsidRPr="00B651D4" w:rsidP="003C21A5">
      <w:pPr>
        <w:tabs>
          <w:tab w:val="left" w:pos="4253"/>
        </w:tabs>
        <w:snapToGrid w:val="0"/>
        <w:spacing w:line="360" w:lineRule="auto"/>
        <w:rPr>
          <w:rFonts w:ascii="宋体" w:hAnsi="宋体"/>
        </w:rPr>
      </w:pPr>
      <w:r w:rsidRPr="00B651D4">
        <w:rPr>
          <w:rFonts w:ascii="宋体" w:hAnsi="宋体"/>
        </w:rPr>
        <w:t>【小问1</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sectPr w:rsidSect="00185C95">
          <w:footerReference w:type="even" r:id="rId33"/>
          <w:footerReference w:type="default" r:id="rId34"/>
          <w:type w:val="nextPage"/>
          <w:pgSz w:w="11906" w:h="16838"/>
          <w:pgMar w:top="1440" w:right="1800" w:bottom="1440" w:left="1800" w:header="851" w:footer="992" w:gutter="0"/>
          <w:pgNumType w:start="11"/>
          <w:cols w:space="425"/>
          <w:titlePg w:val="0"/>
          <w:docGrid w:type="lines" w:linePitch="312"/>
        </w:sectPr>
      </w:pPr>
    </w:p>
    <w:p w:rsidR="003C21A5" w:rsidRPr="00B651D4" w:rsidP="003C21A5">
      <w:pPr>
        <w:tabs>
          <w:tab w:val="left" w:pos="4253"/>
        </w:tabs>
        <w:snapToGrid w:val="0"/>
        <w:spacing w:line="360" w:lineRule="auto"/>
        <w:rPr>
          <w:rFonts w:ascii="宋体" w:hAnsi="宋体"/>
        </w:rPr>
      </w:pPr>
      <w:r w:rsidRPr="00B651D4">
        <w:rPr>
          <w:rFonts w:ascii="宋体" w:hAnsi="宋体"/>
        </w:rPr>
        <w:t>兴化地处里下河平原地势最低洼地带，属于亚热带季风气候区，受夏季风影响东南季风带来大量水汽，降水量大且集中，垛田高于水面2-3m，既可以抵御洪水，又方便灌溉；垛田宽度9m左右为适宜的灌溉距离，保证植物充分吸收水分；沟洫宽3m左右，利于乘船耕种，方便进行农事作业；挖河泥使沟加深，容积变大，有利于蓄洪泄洪，保证农作物健康生长。</w:t>
      </w:r>
    </w:p>
    <w:p w:rsidR="003C21A5" w:rsidRPr="00B651D4" w:rsidP="003C21A5">
      <w:pPr>
        <w:tabs>
          <w:tab w:val="left" w:pos="4253"/>
        </w:tabs>
        <w:snapToGrid w:val="0"/>
        <w:spacing w:line="360" w:lineRule="auto"/>
        <w:rPr>
          <w:rFonts w:ascii="宋体" w:hAnsi="宋体"/>
        </w:rPr>
      </w:pPr>
      <w:r w:rsidRPr="00B651D4">
        <w:rPr>
          <w:rFonts w:ascii="宋体" w:hAnsi="宋体"/>
        </w:rPr>
        <w:t>【小问2</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改造后的垛田宽度大大增加，离水面的高度仅1m左右，将垛田挖低，所挖的泥土填入周围沟，沟洫的数量减少，几个垛田连成一片，原有的垛田变矮，面积变大，增大了种植面积，提高了土地资源利用率，提高产量。</w:t>
      </w:r>
    </w:p>
    <w:p w:rsidR="003C21A5" w:rsidRPr="00B651D4" w:rsidP="003C21A5">
      <w:pPr>
        <w:tabs>
          <w:tab w:val="left" w:pos="4253"/>
        </w:tabs>
        <w:snapToGrid w:val="0"/>
        <w:spacing w:line="360" w:lineRule="auto"/>
        <w:rPr>
          <w:rFonts w:ascii="宋体" w:hAnsi="宋体"/>
        </w:rPr>
      </w:pPr>
      <w:r w:rsidRPr="00B651D4">
        <w:rPr>
          <w:rFonts w:ascii="宋体" w:hAnsi="宋体"/>
        </w:rPr>
        <w:t>【小问3</w:t>
      </w:r>
      <w:r>
        <w:rPr>
          <w:rFonts w:ascii="宋体" w:hAnsi="宋体"/>
        </w:rPr>
        <w:t>详 析</w:t>
      </w:r>
      <w:r w:rsidRPr="00B651D4">
        <w:rPr>
          <w:rFonts w:ascii="宋体" w:hAnsi="宋体"/>
        </w:rPr>
        <w:t>】</w:t>
      </w:r>
    </w:p>
    <w:p w:rsidR="003C21A5" w:rsidRPr="00B651D4" w:rsidP="003C21A5">
      <w:pPr>
        <w:tabs>
          <w:tab w:val="left" w:pos="4253"/>
        </w:tabs>
        <w:snapToGrid w:val="0"/>
        <w:spacing w:line="360" w:lineRule="auto"/>
        <w:rPr>
          <w:rFonts w:ascii="宋体" w:hAnsi="宋体"/>
        </w:rPr>
      </w:pPr>
      <w:r w:rsidRPr="00B651D4">
        <w:rPr>
          <w:rFonts w:ascii="宋体" w:hAnsi="宋体"/>
        </w:rPr>
        <w:t>原有的垛田变矮，面积变大，垛田面积大，果蔬产量高；取河底淤泥堆叠成水中高地旱田，垛田土壤肥沃，果蔬品质好；位于兴化地处里下河平原地势最低洼地带，垛田周围水源充足，便于果蔬灌溉；城市化及人们生活水平的提高，对果蔬的市场需求扩大：交通运输条件改善，运输时间缩短，果蔬运输便利。</w:t>
      </w:r>
    </w:p>
    <w:p w:rsidR="003C21A5" w:rsidRPr="00B651D4" w:rsidP="003C21A5">
      <w:pPr>
        <w:tabs>
          <w:tab w:val="left" w:pos="4253"/>
        </w:tabs>
        <w:snapToGrid w:val="0"/>
        <w:spacing w:line="360" w:lineRule="auto"/>
        <w:rPr>
          <w:rFonts w:ascii="宋体" w:hAnsi="宋体"/>
        </w:rPr>
      </w:pPr>
      <w:r w:rsidRPr="00B651D4">
        <w:rPr>
          <w:rFonts w:ascii="宋体" w:hAnsi="宋体"/>
        </w:rPr>
        <w:t>27. 阅读图文材料，完成下列问题。</w:t>
      </w:r>
    </w:p>
    <w:p w:rsidR="003C21A5" w:rsidRPr="00B651D4" w:rsidP="003C21A5">
      <w:pPr>
        <w:tabs>
          <w:tab w:val="left" w:pos="4253"/>
        </w:tabs>
        <w:snapToGrid w:val="0"/>
        <w:spacing w:line="360" w:lineRule="auto"/>
        <w:rPr>
          <w:rFonts w:ascii="宋体" w:hAnsi="宋体"/>
        </w:rPr>
      </w:pPr>
      <w:r w:rsidRPr="00B651D4">
        <w:rPr>
          <w:rFonts w:ascii="宋体" w:hAnsi="宋体"/>
        </w:rPr>
        <w:t>马达加斯加岛中部为海拔100—2000米的高原和山地，沿海多为平原和丘陵。中国援助马达加斯加科研团队对该国进行了详细考察。考察发现：塔那那利佛省（阴影区域）为该国人口和城市最密集的地区，7月甲地平均气温明显高于乙地。下图示意马达加斯加岛1月和7月平均降水量分布（单位：mm）。</w:t>
      </w:r>
    </w:p>
    <w:p w:rsidR="003C21A5" w:rsidRPr="00B651D4" w:rsidP="003C21A5">
      <w:pPr>
        <w:tabs>
          <w:tab w:val="left" w:pos="4253"/>
        </w:tabs>
        <w:snapToGrid w:val="0"/>
        <w:spacing w:line="360" w:lineRule="auto"/>
        <w:jc w:val="center"/>
        <w:rPr>
          <w:rFonts w:ascii="宋体" w:hAnsi="宋体"/>
        </w:rPr>
      </w:pPr>
      <w:r>
        <w:rPr>
          <w:noProof/>
          <w:color w:val="000000"/>
        </w:rPr>
        <w:pict>
          <v:shape id="_x0000_i1034" type="#_x0000_t75" alt="学科网(www.zxxk.com)--教育资源门户，提供试卷、教案、课件、论文、素材以及各类教学资源下载，还有大量而丰富的教学相关资讯！" style="width:349.75pt;height:216.7pt;mso-wrap-style:square;visibility:visible">
            <v:imagedata r:id="rId35" o:title="学科网(www"/>
          </v:shape>
        </w:pict>
      </w:r>
    </w:p>
    <w:p w:rsidR="003C21A5" w:rsidRPr="00B651D4" w:rsidP="003C21A5">
      <w:pPr>
        <w:tabs>
          <w:tab w:val="left" w:pos="4253"/>
        </w:tabs>
        <w:snapToGrid w:val="0"/>
        <w:spacing w:line="360" w:lineRule="auto"/>
        <w:rPr>
          <w:rFonts w:ascii="宋体" w:hAnsi="宋体"/>
        </w:rPr>
      </w:pPr>
      <w:r w:rsidRPr="00B651D4">
        <w:rPr>
          <w:rFonts w:ascii="宋体" w:hAnsi="宋体"/>
        </w:rPr>
        <w:t>（1）从气压带、风带季节移动的角度，分析该岛1月平均降水量较多的原因。</w:t>
      </w:r>
    </w:p>
    <w:p w:rsidR="003C21A5" w:rsidP="003C21A5">
      <w:pPr>
        <w:tabs>
          <w:tab w:val="left" w:pos="4253"/>
        </w:tabs>
        <w:snapToGrid w:val="0"/>
        <w:spacing w:line="360" w:lineRule="auto"/>
        <w:rPr>
          <w:rFonts w:ascii="宋体" w:hAnsi="宋体"/>
        </w:rPr>
      </w:pPr>
    </w:p>
    <w:p w:rsidR="003C21A5" w:rsidRPr="00B651D4" w:rsidP="003C21A5">
      <w:pPr>
        <w:tabs>
          <w:tab w:val="left" w:pos="4253"/>
        </w:tabs>
        <w:snapToGrid w:val="0"/>
        <w:spacing w:line="360" w:lineRule="auto"/>
        <w:rPr>
          <w:rFonts w:ascii="宋体" w:hAnsi="宋体"/>
        </w:rPr>
      </w:pPr>
      <w:r w:rsidRPr="00B651D4">
        <w:rPr>
          <w:rFonts w:ascii="宋体" w:hAnsi="宋体"/>
        </w:rPr>
        <w:t>（2）与乙地相比，说明甲地7月平均气温较高的原因。</w:t>
      </w:r>
    </w:p>
    <w:p w:rsidR="003C21A5" w:rsidP="003C21A5">
      <w:pPr>
        <w:tabs>
          <w:tab w:val="left" w:pos="4253"/>
        </w:tabs>
        <w:snapToGrid w:val="0"/>
        <w:spacing w:line="360" w:lineRule="auto"/>
        <w:jc w:val="center"/>
        <w:rPr>
          <w:rFonts w:ascii="宋体" w:hAnsi="宋体"/>
        </w:rPr>
      </w:pPr>
    </w:p>
    <w:p w:rsidR="003C21A5" w:rsidRPr="00B651D4" w:rsidP="003C21A5">
      <w:pPr>
        <w:tabs>
          <w:tab w:val="left" w:pos="4253"/>
        </w:tabs>
        <w:snapToGrid w:val="0"/>
        <w:spacing w:line="360" w:lineRule="auto"/>
        <w:jc w:val="left"/>
        <w:rPr>
          <w:rFonts w:ascii="宋体" w:hAnsi="宋体"/>
        </w:rPr>
      </w:pPr>
      <w:r w:rsidRPr="00B651D4">
        <w:rPr>
          <w:rFonts w:ascii="宋体" w:hAnsi="宋体"/>
        </w:rPr>
        <w:t>（3）解释塔那那利佛省成为该国人口和城市密集区</w:t>
      </w:r>
      <w:r>
        <w:rPr>
          <w:rFonts w:ascii="宋体" w:hAnsi="宋体" w:hint="eastAsia"/>
        </w:rPr>
        <w:t>的</w:t>
      </w:r>
      <w:r w:rsidRPr="00B651D4">
        <w:rPr>
          <w:rFonts w:ascii="宋体" w:hAnsi="宋体"/>
        </w:rPr>
        <w:t>自然原因。</w:t>
      </w:r>
    </w:p>
    <w:p w:rsidR="003C21A5" w:rsidRPr="00B651D4" w:rsidP="003C21A5">
      <w:pPr>
        <w:tabs>
          <w:tab w:val="left" w:pos="4253"/>
        </w:tabs>
        <w:snapToGrid w:val="0"/>
        <w:spacing w:line="360" w:lineRule="auto"/>
        <w:rPr>
          <w:rFonts w:ascii="宋体" w:hAnsi="宋体"/>
        </w:rPr>
      </w:pPr>
      <w:r>
        <w:rPr>
          <w:rFonts w:ascii="宋体" w:hAnsi="宋体"/>
        </w:rPr>
        <w:t>〖答 案〗</w:t>
      </w:r>
      <w:r w:rsidRPr="00B651D4">
        <w:rPr>
          <w:rFonts w:ascii="宋体" w:hAnsi="宋体"/>
        </w:rPr>
        <w:t xml:space="preserve">（1）1月赤道低气压带（热带辐合带）南移，该岛北部受赤道低气压带控制，盛行上升气流，对流雨较多。    </w:t>
      </w:r>
    </w:p>
    <w:p w:rsidR="003C21A5" w:rsidRPr="00B651D4" w:rsidP="003C21A5">
      <w:pPr>
        <w:tabs>
          <w:tab w:val="left" w:pos="4253"/>
        </w:tabs>
        <w:snapToGrid w:val="0"/>
        <w:spacing w:line="360" w:lineRule="auto"/>
        <w:rPr>
          <w:rFonts w:ascii="宋体" w:hAnsi="宋体"/>
        </w:rPr>
      </w:pPr>
      <w:r w:rsidRPr="00B651D4">
        <w:rPr>
          <w:rFonts w:ascii="宋体" w:hAnsi="宋体"/>
        </w:rPr>
        <w:br/>
      </w:r>
      <w:r w:rsidRPr="00B651D4">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https://d.book118.com/818020057106006042</w:t>
        </w:r>
      </w:hyperlink>
    </w:p>
    <w:p w:rsidR="003C21A5" w:rsidRPr="00B651D4" w:rsidP="003C21A5">
      <w:pPr>
        <w:tabs>
          <w:tab w:val="left" w:pos="4253"/>
        </w:tabs>
        <w:snapToGrid w:val="0"/>
        <w:spacing w:line="360" w:lineRule="auto"/>
        <w:rPr>
          <w:rFonts w:ascii="宋体" w:hAnsi="宋体"/>
        </w:rPr>
      </w:pPr>
    </w:p>
    <w:sectPr w:rsidSect="00185C95">
      <w:footerReference w:type="even" r:id="rId37"/>
      <w:footerReference w:type="default" r:id="rId38"/>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212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2129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2129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2129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2129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2129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2129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2129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2129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2129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2129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2129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2129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331"/>
    <w:rsid w:val="00030A4C"/>
    <w:rsid w:val="000B0E5D"/>
    <w:rsid w:val="000E68E3"/>
    <w:rsid w:val="0015213C"/>
    <w:rsid w:val="00185C95"/>
    <w:rsid w:val="003461D6"/>
    <w:rsid w:val="00377D89"/>
    <w:rsid w:val="003C064D"/>
    <w:rsid w:val="003C21A5"/>
    <w:rsid w:val="00481331"/>
    <w:rsid w:val="00553678"/>
    <w:rsid w:val="0059440F"/>
    <w:rsid w:val="006B4E3B"/>
    <w:rsid w:val="006B642F"/>
    <w:rsid w:val="00721299"/>
    <w:rsid w:val="007338C7"/>
    <w:rsid w:val="0086398F"/>
    <w:rsid w:val="00881DD8"/>
    <w:rsid w:val="008D67C3"/>
    <w:rsid w:val="0094686F"/>
    <w:rsid w:val="00953DCE"/>
    <w:rsid w:val="009F7480"/>
    <w:rsid w:val="00A25DBE"/>
    <w:rsid w:val="00A52CE7"/>
    <w:rsid w:val="00AE74AA"/>
    <w:rsid w:val="00B651D4"/>
    <w:rsid w:val="00BF2D1B"/>
    <w:rsid w:val="00C53F14"/>
    <w:rsid w:val="00C7682A"/>
    <w:rsid w:val="00C8075C"/>
    <w:rsid w:val="00C82D71"/>
    <w:rsid w:val="00E2207D"/>
    <w:rsid w:val="00E614A0"/>
    <w:rsid w:val="00F20185"/>
    <w:rsid w:val="00FD206F"/>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E2207D"/>
    <w:pPr>
      <w:tabs>
        <w:tab w:val="center" w:pos="4153"/>
        <w:tab w:val="right" w:pos="8306"/>
      </w:tabs>
      <w:snapToGrid w:val="0"/>
      <w:jc w:val="center"/>
    </w:pPr>
    <w:rPr>
      <w:sz w:val="18"/>
      <w:szCs w:val="18"/>
    </w:rPr>
  </w:style>
  <w:style w:type="character" w:customStyle="1" w:styleId="Char">
    <w:name w:val="页眉 Char"/>
    <w:link w:val="Header"/>
    <w:uiPriority w:val="99"/>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uiPriority w:val="99"/>
    <w:locked/>
    <w:rsid w:val="00C82D71"/>
    <w:rPr>
      <w:kern w:val="2"/>
      <w:sz w:val="18"/>
      <w:szCs w:val="18"/>
    </w:rPr>
  </w:style>
  <w:style w:type="table" w:styleId="TableGrid">
    <w:name w:val="Table Grid"/>
    <w:basedOn w:val="TableNormal"/>
    <w:uiPriority w:val="59"/>
    <w:rsid w:val="00B651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5Dark">
    <w:name w:val="Grid Table 5 Dark"/>
    <w:basedOn w:val="TableNormal"/>
    <w:uiPriority w:val="50"/>
    <w:rsid w:val="00B651D4"/>
    <w:tblPr>
      <w:tblStyleRowBandSize w:val="1"/>
      <w:tblStyleColBandSize w:val="1"/>
      <w:tblInd w:w="0" w:type="dxa"/>
      <w:tblBorders>
        <w:top w:val="single" w:sz="4" w:space="0" w:color="CFFAD6"/>
        <w:left w:val="single" w:sz="4" w:space="0" w:color="CFFAD6"/>
        <w:bottom w:val="single" w:sz="4" w:space="0" w:color="CFFAD6"/>
        <w:right w:val="single" w:sz="4" w:space="0" w:color="CFFAD6"/>
        <w:insideH w:val="single" w:sz="4" w:space="0" w:color="CFFAD6"/>
        <w:insideV w:val="single" w:sz="4" w:space="0" w:color="CFFAD6"/>
      </w:tblBorders>
      <w:tblCellMar>
        <w:top w:w="0" w:type="dxa"/>
        <w:left w:w="108" w:type="dxa"/>
        <w:bottom w:w="0" w:type="dxa"/>
        <w:right w:w="108" w:type="dxa"/>
      </w:tblCellMar>
    </w:tblPr>
    <w:tcPr>
      <w:shd w:val="clear" w:color="auto" w:fill="CCCCCC"/>
    </w:tcPr>
    <w:tblStylePr w:type="firstRow">
      <w:rPr>
        <w:b/>
        <w:bCs/>
        <w:color w:val="CFFAD6"/>
      </w:rPr>
      <w:tblPr/>
      <w:tcPr>
        <w:tcBorders>
          <w:top w:val="single" w:sz="4" w:space="0" w:color="CFFAD6"/>
          <w:left w:val="single" w:sz="4" w:space="0" w:color="CFFAD6"/>
          <w:right w:val="single" w:sz="4" w:space="0" w:color="CFFAD6"/>
          <w:insideH w:val="nil"/>
          <w:insideV w:val="nil"/>
        </w:tcBorders>
        <w:shd w:val="clear" w:color="auto" w:fill="000000"/>
      </w:tcPr>
    </w:tblStylePr>
    <w:tblStylePr w:type="lastRow">
      <w:rPr>
        <w:b/>
        <w:bCs/>
        <w:color w:val="CFFAD6"/>
      </w:rPr>
      <w:tblPr/>
      <w:tcPr>
        <w:tcBorders>
          <w:left w:val="single" w:sz="4" w:space="0" w:color="CFFAD6"/>
          <w:bottom w:val="single" w:sz="4" w:space="0" w:color="CFFAD6"/>
          <w:right w:val="single" w:sz="4" w:space="0" w:color="CFFAD6"/>
          <w:insideH w:val="nil"/>
          <w:insideV w:val="nil"/>
        </w:tcBorders>
        <w:shd w:val="clear" w:color="auto" w:fill="000000"/>
      </w:tcPr>
    </w:tblStylePr>
    <w:tblStylePr w:type="firstCol">
      <w:rPr>
        <w:b/>
        <w:bCs/>
        <w:color w:val="CFFAD6"/>
      </w:rPr>
      <w:tblPr/>
      <w:tcPr>
        <w:tcBorders>
          <w:top w:val="single" w:sz="4" w:space="0" w:color="CFFAD6"/>
          <w:left w:val="single" w:sz="4" w:space="0" w:color="CFFAD6"/>
          <w:bottom w:val="single" w:sz="4" w:space="0" w:color="CFFAD6"/>
          <w:insideV w:val="nil"/>
        </w:tcBorders>
        <w:shd w:val="clear" w:color="auto" w:fill="000000"/>
      </w:tcPr>
    </w:tblStylePr>
    <w:tblStylePr w:type="lastCol">
      <w:rPr>
        <w:b/>
        <w:bCs/>
        <w:color w:val="CFFAD6"/>
      </w:rPr>
      <w:tblPr/>
      <w:tcPr>
        <w:tcBorders>
          <w:top w:val="single" w:sz="4" w:space="0" w:color="CFFAD6"/>
          <w:bottom w:val="single" w:sz="4" w:space="0" w:color="CFFAD6"/>
          <w:right w:val="single" w:sz="4" w:space="0" w:color="CFFAD6"/>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character" w:styleId="PageNumber">
    <w:name w:val="page number"/>
    <w:basedOn w:val="DefaultParagraphFont"/>
    <w:uiPriority w:val="99"/>
    <w:semiHidden/>
    <w:unhideWhenUsed/>
    <w:rsid w:val="007212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image" Target="media/image7.png"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image" Target="media/image9.png" /><Relationship Id="rId33" Type="http://schemas.openxmlformats.org/officeDocument/2006/relationships/footer" Target="footer21.xml" /><Relationship Id="rId34" Type="http://schemas.openxmlformats.org/officeDocument/2006/relationships/footer" Target="footer22.xml" /><Relationship Id="rId35" Type="http://schemas.openxmlformats.org/officeDocument/2006/relationships/image" Target="media/image10.png" /><Relationship Id="rId36" Type="http://schemas.openxmlformats.org/officeDocument/2006/relationships/hyperlink" Target="https://d.book118.com/818020057106006042" TargetMode="External" /><Relationship Id="rId37" Type="http://schemas.openxmlformats.org/officeDocument/2006/relationships/footer" Target="footer23.xml" /><Relationship Id="rId38" Type="http://schemas.openxmlformats.org/officeDocument/2006/relationships/footer" Target="footer24.xml" /><Relationship Id="rId39" Type="http://schemas.openxmlformats.org/officeDocument/2006/relationships/theme" Target="theme/theme1.xml" /><Relationship Id="rId4" Type="http://schemas.openxmlformats.org/officeDocument/2006/relationships/image" Target="media/image1.jpeg"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14</Pages>
  <Words>2844</Words>
  <Characters>16213</Characters>
  <Application>Microsoft Office Word</Application>
  <DocSecurity>0</DocSecurity>
  <Lines>135</Lines>
  <Paragraphs>38</Paragraphs>
  <ScaleCrop>false</ScaleCrop>
  <Manager>高级中学名校试卷</Manager>
  <Company>高级中学名校试卷</Company>
  <LinksUpToDate>false</LinksUpToDate>
  <CharactersWithSpaces>19019</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dcterms:created xsi:type="dcterms:W3CDTF">2023-02-15T08:16:00Z</dcterms:created>
  <dcterms:modified xsi:type="dcterms:W3CDTF">2024-02-27T01:48:00Z</dcterms:modified>
  <cp:category>高级中学名校试卷</cp:category>
</cp:coreProperties>
</file>