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生物质气化机组项目规划设计蓝图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71" w:history="1">
        <w:r>
          <w:rPr>
            <w:rFonts w:ascii="仿宋" w:eastAsia="仿宋" w:hAnsi="仿宋" w:cs="仿宋" w:hint="eastAsia"/>
            <w:lang w:eastAsia="zh-CN"/>
          </w:rPr>
          <w:t>序言</w:t>
        </w:r>
        <w:r>
          <w:tab/>
        </w:r>
        <w:r>
          <w:fldChar w:fldCharType="begin"/>
        </w:r>
        <w:r>
          <w:instrText xml:space="preserve"> PAGEREF _Toc20071 \h </w:instrText>
        </w:r>
        <w:r>
          <w:fldChar w:fldCharType="separate"/>
        </w:r>
        <w:r>
          <w:t>3</w:t>
        </w:r>
        <w:r>
          <w:fldChar w:fldCharType="end"/>
        </w:r>
      </w:hyperlink>
    </w:p>
    <w:p>
      <w:pPr>
        <w:pStyle w:val="TOC1"/>
        <w:tabs>
          <w:tab w:val="right" w:leader="dot" w:pos="8306"/>
        </w:tabs>
      </w:pPr>
      <w:hyperlink w:anchor="_Toc6358" w:history="1">
        <w:r>
          <w:rPr>
            <w:rFonts w:ascii="仿宋" w:eastAsia="仿宋" w:hAnsi="仿宋" w:cs="仿宋" w:hint="eastAsia"/>
            <w:lang w:eastAsia="zh-CN"/>
          </w:rPr>
          <w:t>一、生物质气化机组项目绩效评估</w:t>
        </w:r>
        <w:r>
          <w:tab/>
        </w:r>
        <w:r>
          <w:fldChar w:fldCharType="begin"/>
        </w:r>
        <w:r>
          <w:instrText xml:space="preserve"> PAGEREF _Toc6358 \h </w:instrText>
        </w:r>
        <w:r>
          <w:fldChar w:fldCharType="separate"/>
        </w:r>
        <w:r>
          <w:t>3</w:t>
        </w:r>
        <w:r>
          <w:fldChar w:fldCharType="end"/>
        </w:r>
      </w:hyperlink>
    </w:p>
    <w:p>
      <w:pPr>
        <w:pStyle w:val="TOC2"/>
        <w:tabs>
          <w:tab w:val="right" w:leader="dot" w:pos="8306"/>
        </w:tabs>
      </w:pPr>
      <w:hyperlink w:anchor="_Toc624" w:history="1">
        <w:r>
          <w:rPr>
            <w:rFonts w:ascii="仿宋" w:eastAsia="仿宋" w:hAnsi="仿宋" w:cs="仿宋" w:hint="eastAsia"/>
            <w:lang w:eastAsia="zh-CN"/>
          </w:rPr>
          <w:t>(一)、绩效评估指标</w:t>
        </w:r>
        <w:r>
          <w:tab/>
        </w:r>
        <w:r>
          <w:fldChar w:fldCharType="begin"/>
        </w:r>
        <w:r>
          <w:instrText xml:space="preserve"> PAGEREF _Toc624 \h </w:instrText>
        </w:r>
        <w:r>
          <w:fldChar w:fldCharType="separate"/>
        </w:r>
        <w:r>
          <w:t>3</w:t>
        </w:r>
        <w:r>
          <w:fldChar w:fldCharType="end"/>
        </w:r>
      </w:hyperlink>
    </w:p>
    <w:p>
      <w:pPr>
        <w:pStyle w:val="TOC2"/>
        <w:tabs>
          <w:tab w:val="right" w:leader="dot" w:pos="8306"/>
        </w:tabs>
      </w:pPr>
      <w:hyperlink w:anchor="_Toc11483" w:history="1">
        <w:r>
          <w:rPr>
            <w:rFonts w:ascii="仿宋" w:eastAsia="仿宋" w:hAnsi="仿宋" w:cs="仿宋" w:hint="eastAsia"/>
            <w:lang w:eastAsia="zh-CN"/>
          </w:rPr>
          <w:t>(二)、绩效评估方法</w:t>
        </w:r>
        <w:r>
          <w:tab/>
        </w:r>
        <w:r>
          <w:fldChar w:fldCharType="begin"/>
        </w:r>
        <w:r>
          <w:instrText xml:space="preserve"> PAGEREF _Toc11483 \h </w:instrText>
        </w:r>
        <w:r>
          <w:fldChar w:fldCharType="separate"/>
        </w:r>
        <w:r>
          <w:t>4</w:t>
        </w:r>
        <w:r>
          <w:fldChar w:fldCharType="end"/>
        </w:r>
      </w:hyperlink>
    </w:p>
    <w:p>
      <w:pPr>
        <w:pStyle w:val="TOC2"/>
        <w:tabs>
          <w:tab w:val="right" w:leader="dot" w:pos="8306"/>
        </w:tabs>
      </w:pPr>
      <w:hyperlink w:anchor="_Toc29216" w:history="1">
        <w:r>
          <w:rPr>
            <w:rFonts w:ascii="仿宋" w:eastAsia="仿宋" w:hAnsi="仿宋" w:cs="仿宋" w:hint="eastAsia"/>
            <w:lang w:eastAsia="zh-CN"/>
          </w:rPr>
          <w:t>(三)、绩效评估周期</w:t>
        </w:r>
        <w:r>
          <w:tab/>
        </w:r>
        <w:r>
          <w:fldChar w:fldCharType="begin"/>
        </w:r>
        <w:r>
          <w:instrText xml:space="preserve"> PAGEREF _Toc29216 \h </w:instrText>
        </w:r>
        <w:r>
          <w:fldChar w:fldCharType="separate"/>
        </w:r>
        <w:r>
          <w:t>5</w:t>
        </w:r>
        <w:r>
          <w:fldChar w:fldCharType="end"/>
        </w:r>
      </w:hyperlink>
    </w:p>
    <w:p>
      <w:pPr>
        <w:pStyle w:val="TOC1"/>
        <w:tabs>
          <w:tab w:val="right" w:leader="dot" w:pos="8306"/>
        </w:tabs>
      </w:pPr>
      <w:hyperlink w:anchor="_Toc9776" w:history="1">
        <w:r>
          <w:rPr>
            <w:rFonts w:ascii="仿宋" w:eastAsia="仿宋" w:hAnsi="仿宋" w:cs="仿宋" w:hint="eastAsia"/>
            <w:lang w:eastAsia="zh-CN"/>
          </w:rPr>
          <w:t>二、工艺说明</w:t>
        </w:r>
        <w:r>
          <w:tab/>
        </w:r>
        <w:r>
          <w:fldChar w:fldCharType="begin"/>
        </w:r>
        <w:r>
          <w:instrText xml:space="preserve"> PAGEREF _Toc9776 \h </w:instrText>
        </w:r>
        <w:r>
          <w:fldChar w:fldCharType="separate"/>
        </w:r>
        <w:r>
          <w:t>6</w:t>
        </w:r>
        <w:r>
          <w:fldChar w:fldCharType="end"/>
        </w:r>
      </w:hyperlink>
    </w:p>
    <w:p>
      <w:pPr>
        <w:pStyle w:val="TOC2"/>
        <w:tabs>
          <w:tab w:val="right" w:leader="dot" w:pos="8306"/>
        </w:tabs>
      </w:pPr>
      <w:hyperlink w:anchor="_Toc18964" w:history="1">
        <w:r>
          <w:rPr>
            <w:rFonts w:ascii="仿宋" w:eastAsia="仿宋" w:hAnsi="仿宋" w:cs="仿宋" w:hint="eastAsia"/>
            <w:lang w:eastAsia="zh-CN"/>
          </w:rPr>
          <w:t>(一)、技术管理特点</w:t>
        </w:r>
        <w:r>
          <w:tab/>
        </w:r>
        <w:r>
          <w:fldChar w:fldCharType="begin"/>
        </w:r>
        <w:r>
          <w:instrText xml:space="preserve"> PAGEREF _Toc18964 \h </w:instrText>
        </w:r>
        <w:r>
          <w:fldChar w:fldCharType="separate"/>
        </w:r>
        <w:r>
          <w:t>6</w:t>
        </w:r>
        <w:r>
          <w:fldChar w:fldCharType="end"/>
        </w:r>
      </w:hyperlink>
    </w:p>
    <w:p>
      <w:pPr>
        <w:pStyle w:val="TOC2"/>
        <w:tabs>
          <w:tab w:val="right" w:leader="dot" w:pos="8306"/>
        </w:tabs>
      </w:pPr>
      <w:hyperlink w:anchor="_Toc31521" w:history="1">
        <w:r>
          <w:rPr>
            <w:rFonts w:ascii="仿宋" w:eastAsia="仿宋" w:hAnsi="仿宋" w:cs="仿宋" w:hint="eastAsia"/>
            <w:lang w:eastAsia="zh-CN"/>
          </w:rPr>
          <w:t>(二)、生物质气化机组项目工艺技术设计方案</w:t>
        </w:r>
        <w:r>
          <w:tab/>
        </w:r>
        <w:r>
          <w:fldChar w:fldCharType="begin"/>
        </w:r>
        <w:r>
          <w:instrText xml:space="preserve"> PAGEREF _Toc31521 \h </w:instrText>
        </w:r>
        <w:r>
          <w:fldChar w:fldCharType="separate"/>
        </w:r>
        <w:r>
          <w:t>7</w:t>
        </w:r>
        <w:r>
          <w:fldChar w:fldCharType="end"/>
        </w:r>
      </w:hyperlink>
    </w:p>
    <w:p>
      <w:pPr>
        <w:pStyle w:val="TOC2"/>
        <w:tabs>
          <w:tab w:val="right" w:leader="dot" w:pos="8306"/>
        </w:tabs>
      </w:pPr>
      <w:hyperlink w:anchor="_Toc15104" w:history="1">
        <w:r>
          <w:rPr>
            <w:rFonts w:ascii="仿宋" w:eastAsia="仿宋" w:hAnsi="仿宋" w:cs="仿宋" w:hint="eastAsia"/>
            <w:lang w:eastAsia="zh-CN"/>
          </w:rPr>
          <w:t>(三)、设备选型方案</w:t>
        </w:r>
        <w:r>
          <w:tab/>
        </w:r>
        <w:r>
          <w:fldChar w:fldCharType="begin"/>
        </w:r>
        <w:r>
          <w:instrText xml:space="preserve"> PAGEREF _Toc15104 \h </w:instrText>
        </w:r>
        <w:r>
          <w:fldChar w:fldCharType="separate"/>
        </w:r>
        <w:r>
          <w:t>9</w:t>
        </w:r>
        <w:r>
          <w:fldChar w:fldCharType="end"/>
        </w:r>
      </w:hyperlink>
    </w:p>
    <w:p>
      <w:pPr>
        <w:pStyle w:val="TOC1"/>
        <w:tabs>
          <w:tab w:val="right" w:leader="dot" w:pos="8306"/>
        </w:tabs>
      </w:pPr>
      <w:hyperlink w:anchor="_Toc18111" w:history="1">
        <w:r>
          <w:rPr>
            <w:rFonts w:ascii="仿宋" w:eastAsia="仿宋" w:hAnsi="仿宋" w:cs="仿宋" w:hint="eastAsia"/>
            <w:lang w:eastAsia="zh-CN"/>
          </w:rPr>
          <w:t>三、生物质气化机组项目可持续发展</w:t>
        </w:r>
        <w:r>
          <w:tab/>
        </w:r>
        <w:r>
          <w:fldChar w:fldCharType="begin"/>
        </w:r>
        <w:r>
          <w:instrText xml:space="preserve"> PAGEREF _Toc18111 \h </w:instrText>
        </w:r>
        <w:r>
          <w:fldChar w:fldCharType="separate"/>
        </w:r>
        <w:r>
          <w:t>10</w:t>
        </w:r>
        <w:r>
          <w:fldChar w:fldCharType="end"/>
        </w:r>
      </w:hyperlink>
    </w:p>
    <w:p>
      <w:pPr>
        <w:pStyle w:val="TOC2"/>
        <w:tabs>
          <w:tab w:val="right" w:leader="dot" w:pos="8306"/>
        </w:tabs>
      </w:pPr>
      <w:hyperlink w:anchor="_Toc13341" w:history="1">
        <w:r>
          <w:rPr>
            <w:rFonts w:ascii="仿宋" w:eastAsia="仿宋" w:hAnsi="仿宋" w:cs="仿宋" w:hint="eastAsia"/>
            <w:lang w:eastAsia="zh-CN"/>
          </w:rPr>
          <w:t>(一)、可持续战略与实践</w:t>
        </w:r>
        <w:r>
          <w:tab/>
        </w:r>
        <w:r>
          <w:fldChar w:fldCharType="begin"/>
        </w:r>
        <w:r>
          <w:instrText xml:space="preserve"> PAGEREF _Toc13341 \h </w:instrText>
        </w:r>
        <w:r>
          <w:fldChar w:fldCharType="separate"/>
        </w:r>
        <w:r>
          <w:t>10</w:t>
        </w:r>
        <w:r>
          <w:fldChar w:fldCharType="end"/>
        </w:r>
      </w:hyperlink>
    </w:p>
    <w:p>
      <w:pPr>
        <w:pStyle w:val="TOC2"/>
        <w:tabs>
          <w:tab w:val="right" w:leader="dot" w:pos="8306"/>
        </w:tabs>
      </w:pPr>
      <w:hyperlink w:anchor="_Toc8744" w:history="1">
        <w:r>
          <w:rPr>
            <w:rFonts w:ascii="仿宋" w:eastAsia="仿宋" w:hAnsi="仿宋" w:cs="仿宋" w:hint="eastAsia"/>
            <w:lang w:eastAsia="zh-CN"/>
          </w:rPr>
          <w:t>(二)、环保与社会责任</w:t>
        </w:r>
        <w:r>
          <w:tab/>
        </w:r>
        <w:r>
          <w:fldChar w:fldCharType="begin"/>
        </w:r>
        <w:r>
          <w:instrText xml:space="preserve"> PAGEREF _Toc8744 \h </w:instrText>
        </w:r>
        <w:r>
          <w:fldChar w:fldCharType="separate"/>
        </w:r>
        <w:r>
          <w:t>11</w:t>
        </w:r>
        <w:r>
          <w:fldChar w:fldCharType="end"/>
        </w:r>
      </w:hyperlink>
    </w:p>
    <w:p>
      <w:pPr>
        <w:pStyle w:val="TOC1"/>
        <w:tabs>
          <w:tab w:val="right" w:leader="dot" w:pos="8306"/>
        </w:tabs>
      </w:pPr>
      <w:hyperlink w:anchor="_Toc15818" w:history="1">
        <w:r>
          <w:rPr>
            <w:rFonts w:ascii="仿宋" w:eastAsia="仿宋" w:hAnsi="仿宋" w:cs="仿宋" w:hint="eastAsia"/>
            <w:lang w:eastAsia="zh-CN"/>
          </w:rPr>
          <w:t>四、市场分析、调研</w:t>
        </w:r>
        <w:r>
          <w:tab/>
        </w:r>
        <w:r>
          <w:fldChar w:fldCharType="begin"/>
        </w:r>
        <w:r>
          <w:instrText xml:space="preserve"> PAGEREF _Toc15818 \h </w:instrText>
        </w:r>
        <w:r>
          <w:fldChar w:fldCharType="separate"/>
        </w:r>
        <w:r>
          <w:t>12</w:t>
        </w:r>
        <w:r>
          <w:fldChar w:fldCharType="end"/>
        </w:r>
      </w:hyperlink>
    </w:p>
    <w:p>
      <w:pPr>
        <w:pStyle w:val="TOC2"/>
        <w:tabs>
          <w:tab w:val="right" w:leader="dot" w:pos="8306"/>
        </w:tabs>
      </w:pPr>
      <w:hyperlink w:anchor="_Toc24842" w:history="1">
        <w:r>
          <w:rPr>
            <w:rFonts w:ascii="仿宋" w:eastAsia="仿宋" w:hAnsi="仿宋" w:cs="仿宋" w:hint="eastAsia"/>
            <w:lang w:eastAsia="zh-CN"/>
          </w:rPr>
          <w:t>(一)、生物质气化机组行业分析</w:t>
        </w:r>
        <w:r>
          <w:tab/>
        </w:r>
        <w:r>
          <w:fldChar w:fldCharType="begin"/>
        </w:r>
        <w:r>
          <w:instrText xml:space="preserve"> PAGEREF _Toc24842 \h </w:instrText>
        </w:r>
        <w:r>
          <w:fldChar w:fldCharType="separate"/>
        </w:r>
        <w:r>
          <w:t>12</w:t>
        </w:r>
        <w:r>
          <w:fldChar w:fldCharType="end"/>
        </w:r>
      </w:hyperlink>
    </w:p>
    <w:p>
      <w:pPr>
        <w:pStyle w:val="TOC2"/>
        <w:tabs>
          <w:tab w:val="right" w:leader="dot" w:pos="8306"/>
        </w:tabs>
      </w:pPr>
      <w:hyperlink w:anchor="_Toc24197" w:history="1">
        <w:r>
          <w:rPr>
            <w:rFonts w:ascii="仿宋" w:eastAsia="仿宋" w:hAnsi="仿宋" w:cs="仿宋" w:hint="eastAsia"/>
            <w:lang w:eastAsia="zh-CN"/>
          </w:rPr>
          <w:t>(二)、生物质气化机组市场分析预测</w:t>
        </w:r>
        <w:r>
          <w:tab/>
        </w:r>
        <w:r>
          <w:fldChar w:fldCharType="begin"/>
        </w:r>
        <w:r>
          <w:instrText xml:space="preserve"> PAGEREF _Toc24197 \h </w:instrText>
        </w:r>
        <w:r>
          <w:fldChar w:fldCharType="separate"/>
        </w:r>
        <w:r>
          <w:t>12</w:t>
        </w:r>
        <w:r>
          <w:fldChar w:fldCharType="end"/>
        </w:r>
      </w:hyperlink>
    </w:p>
    <w:p>
      <w:pPr>
        <w:pStyle w:val="TOC1"/>
        <w:tabs>
          <w:tab w:val="right" w:leader="dot" w:pos="8306"/>
        </w:tabs>
      </w:pPr>
      <w:hyperlink w:anchor="_Toc4944" w:history="1">
        <w:r>
          <w:rPr>
            <w:rFonts w:ascii="仿宋" w:eastAsia="仿宋" w:hAnsi="仿宋" w:cs="仿宋" w:hint="eastAsia"/>
            <w:lang w:eastAsia="zh-CN"/>
          </w:rPr>
          <w:t>五、生物质气化机组项目选址可行性分析</w:t>
        </w:r>
        <w:r>
          <w:tab/>
        </w:r>
        <w:r>
          <w:fldChar w:fldCharType="begin"/>
        </w:r>
        <w:r>
          <w:instrText xml:space="preserve"> PAGEREF _Toc4944 \h </w:instrText>
        </w:r>
        <w:r>
          <w:fldChar w:fldCharType="separate"/>
        </w:r>
        <w:r>
          <w:t>13</w:t>
        </w:r>
        <w:r>
          <w:fldChar w:fldCharType="end"/>
        </w:r>
      </w:hyperlink>
    </w:p>
    <w:p>
      <w:pPr>
        <w:pStyle w:val="TOC2"/>
        <w:tabs>
          <w:tab w:val="right" w:leader="dot" w:pos="8306"/>
        </w:tabs>
      </w:pPr>
      <w:hyperlink w:anchor="_Toc1132" w:history="1">
        <w:r>
          <w:rPr>
            <w:rFonts w:ascii="仿宋" w:eastAsia="仿宋" w:hAnsi="仿宋" w:cs="仿宋" w:hint="eastAsia"/>
            <w:lang w:eastAsia="zh-CN"/>
          </w:rPr>
          <w:t>(一)、生物质气化机组项目选址</w:t>
        </w:r>
        <w:r>
          <w:tab/>
        </w:r>
        <w:r>
          <w:fldChar w:fldCharType="begin"/>
        </w:r>
        <w:r>
          <w:instrText xml:space="preserve"> PAGEREF _Toc1132 \h </w:instrText>
        </w:r>
        <w:r>
          <w:fldChar w:fldCharType="separate"/>
        </w:r>
        <w:r>
          <w:t>13</w:t>
        </w:r>
        <w:r>
          <w:fldChar w:fldCharType="end"/>
        </w:r>
      </w:hyperlink>
    </w:p>
    <w:p>
      <w:pPr>
        <w:pStyle w:val="TOC2"/>
        <w:tabs>
          <w:tab w:val="right" w:leader="dot" w:pos="8306"/>
        </w:tabs>
      </w:pPr>
      <w:hyperlink w:anchor="_Toc32020" w:history="1">
        <w:r>
          <w:rPr>
            <w:rFonts w:ascii="仿宋" w:eastAsia="仿宋" w:hAnsi="仿宋" w:cs="仿宋" w:hint="eastAsia"/>
            <w:lang w:eastAsia="zh-CN"/>
          </w:rPr>
          <w:t>(二)、用地控制指标</w:t>
        </w:r>
        <w:r>
          <w:tab/>
        </w:r>
        <w:r>
          <w:fldChar w:fldCharType="begin"/>
        </w:r>
        <w:r>
          <w:instrText xml:space="preserve"> PAGEREF _Toc32020 \h </w:instrText>
        </w:r>
        <w:r>
          <w:fldChar w:fldCharType="separate"/>
        </w:r>
        <w:r>
          <w:t>13</w:t>
        </w:r>
        <w:r>
          <w:fldChar w:fldCharType="end"/>
        </w:r>
      </w:hyperlink>
    </w:p>
    <w:p>
      <w:pPr>
        <w:pStyle w:val="TOC2"/>
        <w:tabs>
          <w:tab w:val="right" w:leader="dot" w:pos="8306"/>
        </w:tabs>
      </w:pPr>
      <w:hyperlink w:anchor="_Toc32726" w:history="1">
        <w:r>
          <w:rPr>
            <w:rFonts w:ascii="仿宋" w:eastAsia="仿宋" w:hAnsi="仿宋" w:cs="仿宋" w:hint="eastAsia"/>
            <w:lang w:eastAsia="zh-CN"/>
          </w:rPr>
          <w:t>(三)、节约用地措施</w:t>
        </w:r>
        <w:r>
          <w:tab/>
        </w:r>
        <w:r>
          <w:fldChar w:fldCharType="begin"/>
        </w:r>
        <w:r>
          <w:instrText xml:space="preserve"> PAGEREF _Toc32726 \h </w:instrText>
        </w:r>
        <w:r>
          <w:fldChar w:fldCharType="separate"/>
        </w:r>
        <w:r>
          <w:t>15</w:t>
        </w:r>
        <w:r>
          <w:fldChar w:fldCharType="end"/>
        </w:r>
      </w:hyperlink>
    </w:p>
    <w:p>
      <w:pPr>
        <w:pStyle w:val="TOC2"/>
        <w:tabs>
          <w:tab w:val="right" w:leader="dot" w:pos="8306"/>
        </w:tabs>
      </w:pPr>
      <w:hyperlink w:anchor="_Toc32591" w:history="1">
        <w:r>
          <w:rPr>
            <w:rFonts w:ascii="仿宋" w:eastAsia="仿宋" w:hAnsi="仿宋" w:cs="仿宋" w:hint="eastAsia"/>
            <w:lang w:eastAsia="zh-CN"/>
          </w:rPr>
          <w:t>(四)、总图布置方案</w:t>
        </w:r>
        <w:r>
          <w:tab/>
        </w:r>
        <w:r>
          <w:fldChar w:fldCharType="begin"/>
        </w:r>
        <w:r>
          <w:instrText xml:space="preserve"> PAGEREF _Toc32591 \h </w:instrText>
        </w:r>
        <w:r>
          <w:fldChar w:fldCharType="separate"/>
        </w:r>
        <w:r>
          <w:t>17</w:t>
        </w:r>
        <w:r>
          <w:fldChar w:fldCharType="end"/>
        </w:r>
      </w:hyperlink>
    </w:p>
    <w:p>
      <w:pPr>
        <w:pStyle w:val="TOC2"/>
        <w:tabs>
          <w:tab w:val="right" w:leader="dot" w:pos="8306"/>
        </w:tabs>
      </w:pPr>
      <w:hyperlink w:anchor="_Toc16342" w:history="1">
        <w:r>
          <w:rPr>
            <w:rFonts w:ascii="仿宋" w:eastAsia="仿宋" w:hAnsi="仿宋" w:cs="仿宋" w:hint="eastAsia"/>
            <w:lang w:eastAsia="zh-CN"/>
          </w:rPr>
          <w:t>(五)、选址综合评价</w:t>
        </w:r>
        <w:r>
          <w:tab/>
        </w:r>
        <w:r>
          <w:fldChar w:fldCharType="begin"/>
        </w:r>
        <w:r>
          <w:instrText xml:space="preserve"> PAGEREF _Toc16342 \h </w:instrText>
        </w:r>
        <w:r>
          <w:fldChar w:fldCharType="separate"/>
        </w:r>
        <w:r>
          <w:t>18</w:t>
        </w:r>
        <w:r>
          <w:fldChar w:fldCharType="end"/>
        </w:r>
      </w:hyperlink>
    </w:p>
    <w:p>
      <w:pPr>
        <w:pStyle w:val="TOC1"/>
        <w:tabs>
          <w:tab w:val="right" w:leader="dot" w:pos="8306"/>
        </w:tabs>
      </w:pPr>
      <w:hyperlink w:anchor="_Toc32478" w:history="1">
        <w:r>
          <w:rPr>
            <w:rFonts w:ascii="仿宋" w:eastAsia="仿宋" w:hAnsi="仿宋" w:cs="仿宋" w:hint="eastAsia"/>
            <w:lang w:eastAsia="zh-CN"/>
          </w:rPr>
          <w:t>六、生物质气化机组项目土建工程</w:t>
        </w:r>
        <w:r>
          <w:tab/>
        </w:r>
        <w:r>
          <w:fldChar w:fldCharType="begin"/>
        </w:r>
        <w:r>
          <w:instrText xml:space="preserve"> PAGEREF _Toc32478 \h </w:instrText>
        </w:r>
        <w:r>
          <w:fldChar w:fldCharType="separate"/>
        </w:r>
        <w:r>
          <w:t>19</w:t>
        </w:r>
        <w:r>
          <w:fldChar w:fldCharType="end"/>
        </w:r>
      </w:hyperlink>
    </w:p>
    <w:p>
      <w:pPr>
        <w:pStyle w:val="TOC2"/>
        <w:tabs>
          <w:tab w:val="right" w:leader="dot" w:pos="8306"/>
        </w:tabs>
      </w:pPr>
      <w:hyperlink w:anchor="_Toc18331" w:history="1">
        <w:r>
          <w:rPr>
            <w:rFonts w:ascii="仿宋" w:eastAsia="仿宋" w:hAnsi="仿宋" w:cs="仿宋" w:hint="eastAsia"/>
            <w:lang w:eastAsia="zh-CN"/>
          </w:rPr>
          <w:t>(一)、建筑工程设计原则</w:t>
        </w:r>
        <w:r>
          <w:tab/>
        </w:r>
        <w:r>
          <w:fldChar w:fldCharType="begin"/>
        </w:r>
        <w:r>
          <w:instrText xml:space="preserve"> PAGEREF _Toc18331 \h </w:instrText>
        </w:r>
        <w:r>
          <w:fldChar w:fldCharType="separate"/>
        </w:r>
        <w:r>
          <w:t>19</w:t>
        </w:r>
        <w:r>
          <w:fldChar w:fldCharType="end"/>
        </w:r>
      </w:hyperlink>
    </w:p>
    <w:p>
      <w:pPr>
        <w:pStyle w:val="TOC2"/>
        <w:tabs>
          <w:tab w:val="right" w:leader="dot" w:pos="8306"/>
        </w:tabs>
      </w:pPr>
      <w:hyperlink w:anchor="_Toc1236" w:history="1">
        <w:r>
          <w:rPr>
            <w:rFonts w:ascii="仿宋" w:eastAsia="仿宋" w:hAnsi="仿宋" w:cs="仿宋" w:hint="eastAsia"/>
            <w:lang w:eastAsia="zh-CN"/>
          </w:rPr>
          <w:t>(二)、土建工程设计年限及安全等级</w:t>
        </w:r>
        <w:r>
          <w:tab/>
        </w:r>
        <w:r>
          <w:fldChar w:fldCharType="begin"/>
        </w:r>
        <w:r>
          <w:instrText xml:space="preserve"> PAGEREF _Toc1236 \h </w:instrText>
        </w:r>
        <w:r>
          <w:fldChar w:fldCharType="separate"/>
        </w:r>
        <w:r>
          <w:t>20</w:t>
        </w:r>
        <w:r>
          <w:fldChar w:fldCharType="end"/>
        </w:r>
      </w:hyperlink>
    </w:p>
    <w:p>
      <w:pPr>
        <w:pStyle w:val="TOC2"/>
        <w:tabs>
          <w:tab w:val="right" w:leader="dot" w:pos="8306"/>
        </w:tabs>
      </w:pPr>
      <w:hyperlink w:anchor="_Toc19468" w:history="1">
        <w:r>
          <w:rPr>
            <w:rFonts w:ascii="仿宋" w:eastAsia="仿宋" w:hAnsi="仿宋" w:cs="仿宋" w:hint="eastAsia"/>
            <w:lang w:eastAsia="zh-CN"/>
          </w:rPr>
          <w:t>(三)、建筑工程设计总体要求</w:t>
        </w:r>
        <w:r>
          <w:tab/>
        </w:r>
        <w:r>
          <w:fldChar w:fldCharType="begin"/>
        </w:r>
        <w:r>
          <w:instrText xml:space="preserve"> PAGEREF _Toc19468 \h </w:instrText>
        </w:r>
        <w:r>
          <w:fldChar w:fldCharType="separate"/>
        </w:r>
        <w:r>
          <w:t>21</w:t>
        </w:r>
        <w:r>
          <w:fldChar w:fldCharType="end"/>
        </w:r>
      </w:hyperlink>
    </w:p>
    <w:p>
      <w:pPr>
        <w:pStyle w:val="TOC2"/>
        <w:tabs>
          <w:tab w:val="right" w:leader="dot" w:pos="8306"/>
        </w:tabs>
      </w:pPr>
      <w:hyperlink w:anchor="_Toc27182" w:history="1">
        <w:r>
          <w:rPr>
            <w:rFonts w:ascii="仿宋" w:eastAsia="仿宋" w:hAnsi="仿宋" w:cs="仿宋" w:hint="eastAsia"/>
            <w:lang w:eastAsia="zh-CN"/>
          </w:rPr>
          <w:t>(四)、土建工程建设指标</w:t>
        </w:r>
        <w:r>
          <w:tab/>
        </w:r>
        <w:r>
          <w:fldChar w:fldCharType="begin"/>
        </w:r>
        <w:r>
          <w:instrText xml:space="preserve"> PAGEREF _Toc27182 \h </w:instrText>
        </w:r>
        <w:r>
          <w:fldChar w:fldCharType="separate"/>
        </w:r>
        <w:r>
          <w:t>22</w:t>
        </w:r>
        <w:r>
          <w:fldChar w:fldCharType="end"/>
        </w:r>
      </w:hyperlink>
    </w:p>
    <w:p>
      <w:pPr>
        <w:pStyle w:val="TOC1"/>
        <w:tabs>
          <w:tab w:val="right" w:leader="dot" w:pos="8306"/>
        </w:tabs>
      </w:pPr>
      <w:hyperlink w:anchor="_Toc8981" w:history="1">
        <w:r>
          <w:rPr>
            <w:rFonts w:ascii="仿宋" w:eastAsia="仿宋" w:hAnsi="仿宋" w:cs="仿宋" w:hint="eastAsia"/>
            <w:lang w:eastAsia="zh-CN"/>
          </w:rPr>
          <w:t>七、生物质气化机组项目社会影响</w:t>
        </w:r>
        <w:r>
          <w:tab/>
        </w:r>
        <w:r>
          <w:fldChar w:fldCharType="begin"/>
        </w:r>
        <w:r>
          <w:instrText xml:space="preserve"> PAGEREF _Toc8981 \h </w:instrText>
        </w:r>
        <w:r>
          <w:fldChar w:fldCharType="separate"/>
        </w:r>
        <w:r>
          <w:t>22</w:t>
        </w:r>
        <w:r>
          <w:fldChar w:fldCharType="end"/>
        </w:r>
      </w:hyperlink>
    </w:p>
    <w:p>
      <w:pPr>
        <w:pStyle w:val="TOC2"/>
        <w:tabs>
          <w:tab w:val="right" w:leader="dot" w:pos="8306"/>
        </w:tabs>
      </w:pPr>
      <w:hyperlink w:anchor="_Toc12906" w:history="1">
        <w:r>
          <w:rPr>
            <w:rFonts w:ascii="仿宋" w:eastAsia="仿宋" w:hAnsi="仿宋" w:cs="仿宋" w:hint="eastAsia"/>
            <w:lang w:eastAsia="zh-CN"/>
          </w:rPr>
          <w:t>(一)、社会责任与义务</w:t>
        </w:r>
        <w:r>
          <w:tab/>
        </w:r>
        <w:r>
          <w:fldChar w:fldCharType="begin"/>
        </w:r>
        <w:r>
          <w:instrText xml:space="preserve"> PAGEREF _Toc12906 \h </w:instrText>
        </w:r>
        <w:r>
          <w:fldChar w:fldCharType="separate"/>
        </w:r>
        <w:r>
          <w:t>22</w:t>
        </w:r>
        <w:r>
          <w:fldChar w:fldCharType="end"/>
        </w:r>
      </w:hyperlink>
    </w:p>
    <w:p>
      <w:pPr>
        <w:pStyle w:val="TOC2"/>
        <w:tabs>
          <w:tab w:val="right" w:leader="dot" w:pos="8306"/>
        </w:tabs>
      </w:pPr>
      <w:hyperlink w:anchor="_Toc14970" w:history="1">
        <w:r>
          <w:rPr>
            <w:rFonts w:ascii="仿宋" w:eastAsia="仿宋" w:hAnsi="仿宋" w:cs="仿宋" w:hint="eastAsia"/>
            <w:lang w:eastAsia="zh-CN"/>
          </w:rPr>
          <w:t>(二)、社会参与与沟通</w:t>
        </w:r>
        <w:r>
          <w:tab/>
        </w:r>
        <w:r>
          <w:fldChar w:fldCharType="begin"/>
        </w:r>
        <w:r>
          <w:instrText xml:space="preserve"> PAGEREF _Toc14970 \h </w:instrText>
        </w:r>
        <w:r>
          <w:fldChar w:fldCharType="separate"/>
        </w:r>
        <w:r>
          <w:t>23</w:t>
        </w:r>
        <w:r>
          <w:fldChar w:fldCharType="end"/>
        </w:r>
      </w:hyperlink>
    </w:p>
    <w:p>
      <w:pPr>
        <w:pStyle w:val="TOC1"/>
        <w:tabs>
          <w:tab w:val="right" w:leader="dot" w:pos="8306"/>
        </w:tabs>
      </w:pPr>
      <w:hyperlink w:anchor="_Toc5007" w:history="1">
        <w:r>
          <w:rPr>
            <w:rFonts w:ascii="仿宋" w:eastAsia="仿宋" w:hAnsi="仿宋" w:cs="仿宋" w:hint="eastAsia"/>
            <w:lang w:eastAsia="zh-CN"/>
          </w:rPr>
          <w:t>八、生物质气化机组项目计划安排</w:t>
        </w:r>
        <w:r>
          <w:tab/>
        </w:r>
        <w:r>
          <w:fldChar w:fldCharType="begin"/>
        </w:r>
        <w:r>
          <w:instrText xml:space="preserve"> PAGEREF _Toc5007 \h </w:instrText>
        </w:r>
        <w:r>
          <w:fldChar w:fldCharType="separate"/>
        </w:r>
        <w:r>
          <w:t>24</w:t>
        </w:r>
        <w:r>
          <w:fldChar w:fldCharType="end"/>
        </w:r>
      </w:hyperlink>
    </w:p>
    <w:p>
      <w:pPr>
        <w:pStyle w:val="TOC2"/>
        <w:tabs>
          <w:tab w:val="right" w:leader="dot" w:pos="8306"/>
        </w:tabs>
      </w:pPr>
      <w:hyperlink w:anchor="_Toc14896" w:history="1">
        <w:r>
          <w:rPr>
            <w:rFonts w:ascii="仿宋" w:eastAsia="仿宋" w:hAnsi="仿宋" w:cs="仿宋" w:hint="eastAsia"/>
            <w:lang w:eastAsia="zh-CN"/>
          </w:rPr>
          <w:t>(一)、建设周期</w:t>
        </w:r>
        <w:r>
          <w:tab/>
        </w:r>
        <w:r>
          <w:fldChar w:fldCharType="begin"/>
        </w:r>
        <w:r>
          <w:instrText xml:space="preserve"> PAGEREF _Toc14896 \h </w:instrText>
        </w:r>
        <w:r>
          <w:fldChar w:fldCharType="separate"/>
        </w:r>
        <w:r>
          <w:t>24</w:t>
        </w:r>
        <w:r>
          <w:fldChar w:fldCharType="end"/>
        </w:r>
      </w:hyperlink>
    </w:p>
    <w:p>
      <w:pPr>
        <w:pStyle w:val="TOC2"/>
        <w:tabs>
          <w:tab w:val="right" w:leader="dot" w:pos="8306"/>
        </w:tabs>
      </w:pPr>
      <w:hyperlink w:anchor="_Toc24479" w:history="1">
        <w:r>
          <w:rPr>
            <w:rFonts w:ascii="仿宋" w:eastAsia="仿宋" w:hAnsi="仿宋" w:cs="仿宋" w:hint="eastAsia"/>
            <w:lang w:eastAsia="zh-CN"/>
          </w:rPr>
          <w:t>(二)、建设进度</w:t>
        </w:r>
        <w:r>
          <w:tab/>
        </w:r>
        <w:r>
          <w:fldChar w:fldCharType="begin"/>
        </w:r>
        <w:r>
          <w:instrText xml:space="preserve"> PAGEREF _Toc24479 \h </w:instrText>
        </w:r>
        <w:r>
          <w:fldChar w:fldCharType="separate"/>
        </w:r>
        <w:r>
          <w:t>25</w:t>
        </w:r>
        <w:r>
          <w:fldChar w:fldCharType="end"/>
        </w:r>
      </w:hyperlink>
    </w:p>
    <w:p>
      <w:pPr>
        <w:pStyle w:val="TOC2"/>
        <w:tabs>
          <w:tab w:val="right" w:leader="dot" w:pos="8306"/>
        </w:tabs>
      </w:pPr>
      <w:hyperlink w:anchor="_Toc22153" w:history="1">
        <w:r>
          <w:rPr>
            <w:rFonts w:ascii="仿宋" w:eastAsia="仿宋" w:hAnsi="仿宋" w:cs="仿宋" w:hint="eastAsia"/>
            <w:lang w:eastAsia="zh-CN"/>
          </w:rPr>
          <w:t>(三)、进度安排注意事项</w:t>
        </w:r>
        <w:r>
          <w:tab/>
        </w:r>
        <w:r>
          <w:fldChar w:fldCharType="begin"/>
        </w:r>
        <w:r>
          <w:instrText xml:space="preserve"> PAGEREF _Toc22153 \h </w:instrText>
        </w:r>
        <w:r>
          <w:fldChar w:fldCharType="separate"/>
        </w:r>
        <w:r>
          <w:t>26</w:t>
        </w:r>
        <w:r>
          <w:fldChar w:fldCharType="end"/>
        </w:r>
      </w:hyperlink>
    </w:p>
    <w:p>
      <w:pPr>
        <w:pStyle w:val="TOC2"/>
        <w:tabs>
          <w:tab w:val="right" w:leader="dot" w:pos="8306"/>
        </w:tabs>
      </w:pPr>
      <w:hyperlink w:anchor="_Toc25241" w:history="1">
        <w:r>
          <w:rPr>
            <w:rFonts w:ascii="仿宋" w:eastAsia="仿宋" w:hAnsi="仿宋" w:cs="仿宋" w:hint="eastAsia"/>
            <w:lang w:eastAsia="zh-CN"/>
          </w:rPr>
          <w:t>(四)、人力资源配置</w:t>
        </w:r>
        <w:r>
          <w:tab/>
        </w:r>
        <w:r>
          <w:fldChar w:fldCharType="begin"/>
        </w:r>
        <w:r>
          <w:instrText xml:space="preserve"> PAGEREF _Toc25241 \h </w:instrText>
        </w:r>
        <w:r>
          <w:fldChar w:fldCharType="separate"/>
        </w:r>
        <w:r>
          <w:t>27</w:t>
        </w:r>
        <w:r>
          <w:fldChar w:fldCharType="end"/>
        </w:r>
      </w:hyperlink>
    </w:p>
    <w:p>
      <w:pPr>
        <w:pStyle w:val="TOC1"/>
        <w:tabs>
          <w:tab w:val="right" w:leader="dot" w:pos="8306"/>
        </w:tabs>
      </w:pPr>
      <w:hyperlink w:anchor="_Toc14517" w:history="1">
        <w:r>
          <w:rPr>
            <w:rFonts w:ascii="仿宋" w:eastAsia="仿宋" w:hAnsi="仿宋" w:cs="仿宋" w:hint="eastAsia"/>
            <w:lang w:eastAsia="zh-CN"/>
          </w:rPr>
          <w:t>九、生物质气化机组项目技术管理</w:t>
        </w:r>
        <w:r>
          <w:tab/>
        </w:r>
        <w:r>
          <w:fldChar w:fldCharType="begin"/>
        </w:r>
        <w:r>
          <w:instrText xml:space="preserve"> PAGEREF _Toc14517 \h </w:instrText>
        </w:r>
        <w:r>
          <w:fldChar w:fldCharType="separate"/>
        </w:r>
        <w:r>
          <w:t>28</w:t>
        </w:r>
        <w:r>
          <w:fldChar w:fldCharType="end"/>
        </w:r>
      </w:hyperlink>
    </w:p>
    <w:p>
      <w:pPr>
        <w:pStyle w:val="TOC2"/>
        <w:tabs>
          <w:tab w:val="right" w:leader="dot" w:pos="8306"/>
        </w:tabs>
      </w:pPr>
      <w:hyperlink w:anchor="_Toc8550" w:history="1">
        <w:r>
          <w:rPr>
            <w:rFonts w:ascii="仿宋" w:eastAsia="仿宋" w:hAnsi="仿宋" w:cs="仿宋" w:hint="eastAsia"/>
            <w:lang w:eastAsia="zh-CN"/>
          </w:rPr>
          <w:t>(一)、技术方案选用方向</w:t>
        </w:r>
        <w:r>
          <w:tab/>
        </w:r>
        <w:r>
          <w:fldChar w:fldCharType="begin"/>
        </w:r>
        <w:r>
          <w:instrText xml:space="preserve"> PAGEREF _Toc8550 \h </w:instrText>
        </w:r>
        <w:r>
          <w:fldChar w:fldCharType="separate"/>
        </w:r>
        <w:r>
          <w:t>28</w:t>
        </w:r>
        <w:r>
          <w:fldChar w:fldCharType="end"/>
        </w:r>
      </w:hyperlink>
    </w:p>
    <w:p>
      <w:pPr>
        <w:pStyle w:val="TOC2"/>
        <w:tabs>
          <w:tab w:val="right" w:leader="dot" w:pos="8306"/>
        </w:tabs>
      </w:pPr>
      <w:hyperlink w:anchor="_Toc22639" w:history="1">
        <w:r>
          <w:rPr>
            <w:rFonts w:ascii="仿宋" w:eastAsia="仿宋" w:hAnsi="仿宋" w:cs="仿宋" w:hint="eastAsia"/>
            <w:lang w:eastAsia="zh-CN"/>
          </w:rPr>
          <w:t>(二)、工艺技术方案选用原则</w:t>
        </w:r>
        <w:r>
          <w:tab/>
        </w:r>
        <w:r>
          <w:fldChar w:fldCharType="begin"/>
        </w:r>
        <w:r>
          <w:instrText xml:space="preserve"> PAGEREF _Toc22639 \h </w:instrText>
        </w:r>
        <w:r>
          <w:fldChar w:fldCharType="separate"/>
        </w:r>
        <w:r>
          <w:t>30</w:t>
        </w:r>
        <w:r>
          <w:fldChar w:fldCharType="end"/>
        </w:r>
      </w:hyperlink>
    </w:p>
    <w:p>
      <w:pPr>
        <w:pStyle w:val="TOC2"/>
        <w:tabs>
          <w:tab w:val="right" w:leader="dot" w:pos="8306"/>
        </w:tabs>
      </w:pPr>
      <w:hyperlink w:anchor="_Toc2418" w:history="1">
        <w:r>
          <w:rPr>
            <w:rFonts w:ascii="仿宋" w:eastAsia="仿宋" w:hAnsi="仿宋" w:cs="仿宋" w:hint="eastAsia"/>
            <w:lang w:eastAsia="zh-CN"/>
          </w:rPr>
          <w:t>(三)、工艺技术方案要求</w:t>
        </w:r>
        <w:r>
          <w:tab/>
        </w:r>
        <w:r>
          <w:fldChar w:fldCharType="begin"/>
        </w:r>
        <w:r>
          <w:instrText xml:space="preserve"> PAGEREF _Toc2418 \h </w:instrText>
        </w:r>
        <w:r>
          <w:fldChar w:fldCharType="separate"/>
        </w:r>
        <w:r>
          <w:t>32</w:t>
        </w:r>
        <w:r>
          <w:fldChar w:fldCharType="end"/>
        </w:r>
      </w:hyperlink>
    </w:p>
    <w:p>
      <w:pPr>
        <w:pStyle w:val="TOC1"/>
        <w:tabs>
          <w:tab w:val="right" w:leader="dot" w:pos="8306"/>
        </w:tabs>
      </w:pPr>
      <w:hyperlink w:anchor="_Toc14273" w:history="1">
        <w:r>
          <w:rPr>
            <w:rFonts w:ascii="仿宋" w:eastAsia="仿宋" w:hAnsi="仿宋" w:cs="仿宋" w:hint="eastAsia"/>
            <w:lang w:eastAsia="zh-CN"/>
          </w:rPr>
          <w:t>十、生物质气化机组项目人力资源管理</w:t>
        </w:r>
        <w:r>
          <w:tab/>
        </w:r>
        <w:r>
          <w:fldChar w:fldCharType="begin"/>
        </w:r>
        <w:r>
          <w:instrText xml:space="preserve"> PAGEREF _Toc14273 \h </w:instrText>
        </w:r>
        <w:r>
          <w:fldChar w:fldCharType="separate"/>
        </w:r>
        <w:r>
          <w:t>34</w:t>
        </w:r>
        <w:r>
          <w:fldChar w:fldCharType="end"/>
        </w:r>
      </w:hyperlink>
    </w:p>
    <w:p>
      <w:pPr>
        <w:pStyle w:val="TOC2"/>
        <w:tabs>
          <w:tab w:val="right" w:leader="dot" w:pos="8306"/>
        </w:tabs>
      </w:pPr>
      <w:hyperlink w:anchor="_Toc23995" w:history="1">
        <w:r>
          <w:rPr>
            <w:rFonts w:ascii="仿宋" w:eastAsia="仿宋" w:hAnsi="仿宋" w:cs="仿宋" w:hint="eastAsia"/>
            <w:lang w:eastAsia="zh-CN"/>
          </w:rPr>
          <w:t>(一)、建立健全的预算管理制度</w:t>
        </w:r>
        <w:r>
          <w:tab/>
        </w:r>
        <w:r>
          <w:fldChar w:fldCharType="begin"/>
        </w:r>
        <w:r>
          <w:instrText xml:space="preserve"> PAGEREF _Toc23995 \h </w:instrText>
        </w:r>
        <w:r>
          <w:fldChar w:fldCharType="separate"/>
        </w:r>
        <w:r>
          <w:t>34</w:t>
        </w:r>
        <w:r>
          <w:fldChar w:fldCharType="end"/>
        </w:r>
      </w:hyperlink>
    </w:p>
    <w:p>
      <w:pPr>
        <w:pStyle w:val="TOC2"/>
        <w:tabs>
          <w:tab w:val="right" w:leader="dot" w:pos="8306"/>
        </w:tabs>
      </w:pPr>
      <w:hyperlink w:anchor="_Toc14923" w:history="1">
        <w:r>
          <w:rPr>
            <w:rFonts w:ascii="仿宋" w:eastAsia="仿宋" w:hAnsi="仿宋" w:cs="仿宋" w:hint="eastAsia"/>
            <w:lang w:eastAsia="zh-CN"/>
          </w:rPr>
          <w:t>(二)、加强资金流动监控</w:t>
        </w:r>
        <w:r>
          <w:tab/>
        </w:r>
        <w:r>
          <w:fldChar w:fldCharType="begin"/>
        </w:r>
        <w:r>
          <w:instrText xml:space="preserve"> PAGEREF _Toc14923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09" w:history="1">
        <w:r>
          <w:rPr>
            <w:rFonts w:ascii="仿宋" w:eastAsia="仿宋" w:hAnsi="仿宋" w:cs="仿宋" w:hint="eastAsia"/>
            <w:lang w:eastAsia="zh-CN"/>
          </w:rPr>
          <w:t>(三)、制定完善的风险控制机制</w:t>
        </w:r>
        <w:r>
          <w:tab/>
        </w:r>
        <w:r>
          <w:fldChar w:fldCharType="begin"/>
        </w:r>
        <w:r>
          <w:instrText xml:space="preserve"> PAGEREF _Toc21909 \h </w:instrText>
        </w:r>
        <w:r>
          <w:fldChar w:fldCharType="separate"/>
        </w:r>
        <w:r>
          <w:t>37</w:t>
        </w:r>
        <w:r>
          <w:fldChar w:fldCharType="end"/>
        </w:r>
      </w:hyperlink>
    </w:p>
    <w:p>
      <w:pPr>
        <w:pStyle w:val="TOC2"/>
        <w:tabs>
          <w:tab w:val="right" w:leader="dot" w:pos="8306"/>
        </w:tabs>
      </w:pPr>
      <w:hyperlink w:anchor="_Toc23414" w:history="1">
        <w:r>
          <w:rPr>
            <w:rFonts w:ascii="仿宋" w:eastAsia="仿宋" w:hAnsi="仿宋" w:cs="仿宋" w:hint="eastAsia"/>
            <w:lang w:eastAsia="zh-CN"/>
          </w:rPr>
          <w:t>(四)、优化成本管理</w:t>
        </w:r>
        <w:r>
          <w:tab/>
        </w:r>
        <w:r>
          <w:fldChar w:fldCharType="begin"/>
        </w:r>
        <w:r>
          <w:instrText xml:space="preserve"> PAGEREF _Toc23414 \h </w:instrText>
        </w:r>
        <w:r>
          <w:fldChar w:fldCharType="separate"/>
        </w:r>
        <w:r>
          <w:t>39</w:t>
        </w:r>
        <w:r>
          <w:fldChar w:fldCharType="end"/>
        </w:r>
      </w:hyperlink>
    </w:p>
    <w:p>
      <w:pPr>
        <w:pStyle w:val="TOC1"/>
        <w:tabs>
          <w:tab w:val="right" w:leader="dot" w:pos="8306"/>
        </w:tabs>
      </w:pPr>
      <w:hyperlink w:anchor="_Toc17029" w:history="1">
        <w:r>
          <w:rPr>
            <w:rFonts w:ascii="仿宋" w:eastAsia="仿宋" w:hAnsi="仿宋" w:cs="仿宋" w:hint="eastAsia"/>
            <w:lang w:eastAsia="zh-CN"/>
          </w:rPr>
          <w:t>十一、生物质气化机组项目风险管理</w:t>
        </w:r>
        <w:r>
          <w:tab/>
        </w:r>
        <w:r>
          <w:fldChar w:fldCharType="begin"/>
        </w:r>
        <w:r>
          <w:instrText xml:space="preserve"> PAGEREF _Toc17029 \h </w:instrText>
        </w:r>
        <w:r>
          <w:fldChar w:fldCharType="separate"/>
        </w:r>
        <w:r>
          <w:t>40</w:t>
        </w:r>
        <w:r>
          <w:fldChar w:fldCharType="end"/>
        </w:r>
      </w:hyperlink>
    </w:p>
    <w:p>
      <w:pPr>
        <w:pStyle w:val="TOC2"/>
        <w:tabs>
          <w:tab w:val="right" w:leader="dot" w:pos="8306"/>
        </w:tabs>
      </w:pPr>
      <w:hyperlink w:anchor="_Toc25457" w:history="1">
        <w:r>
          <w:rPr>
            <w:rFonts w:ascii="仿宋" w:eastAsia="仿宋" w:hAnsi="仿宋" w:cs="仿宋" w:hint="eastAsia"/>
            <w:lang w:eastAsia="zh-CN"/>
          </w:rPr>
          <w:t>(一)、风险识别与评估</w:t>
        </w:r>
        <w:r>
          <w:tab/>
        </w:r>
        <w:r>
          <w:fldChar w:fldCharType="begin"/>
        </w:r>
        <w:r>
          <w:instrText xml:space="preserve"> PAGEREF _Toc25457 \h </w:instrText>
        </w:r>
        <w:r>
          <w:fldChar w:fldCharType="separate"/>
        </w:r>
        <w:r>
          <w:t>40</w:t>
        </w:r>
        <w:r>
          <w:fldChar w:fldCharType="end"/>
        </w:r>
      </w:hyperlink>
    </w:p>
    <w:p>
      <w:pPr>
        <w:pStyle w:val="TOC2"/>
        <w:tabs>
          <w:tab w:val="right" w:leader="dot" w:pos="8306"/>
        </w:tabs>
      </w:pPr>
      <w:hyperlink w:anchor="_Toc32210" w:history="1">
        <w:r>
          <w:rPr>
            <w:rFonts w:ascii="仿宋" w:eastAsia="仿宋" w:hAnsi="仿宋" w:cs="仿宋" w:hint="eastAsia"/>
            <w:lang w:eastAsia="zh-CN"/>
          </w:rPr>
          <w:t>(二)、风险应对策略</w:t>
        </w:r>
        <w:r>
          <w:tab/>
        </w:r>
        <w:r>
          <w:fldChar w:fldCharType="begin"/>
        </w:r>
        <w:r>
          <w:instrText xml:space="preserve"> PAGEREF _Toc32210 \h </w:instrText>
        </w:r>
        <w:r>
          <w:fldChar w:fldCharType="separate"/>
        </w:r>
        <w:r>
          <w:t>41</w:t>
        </w:r>
        <w:r>
          <w:fldChar w:fldCharType="end"/>
        </w:r>
      </w:hyperlink>
    </w:p>
    <w:p>
      <w:pPr>
        <w:pStyle w:val="TOC2"/>
        <w:tabs>
          <w:tab w:val="right" w:leader="dot" w:pos="8306"/>
        </w:tabs>
      </w:pPr>
      <w:hyperlink w:anchor="_Toc30960" w:history="1">
        <w:r>
          <w:rPr>
            <w:rFonts w:ascii="仿宋" w:eastAsia="仿宋" w:hAnsi="仿宋" w:cs="仿宋" w:hint="eastAsia"/>
            <w:lang w:eastAsia="zh-CN"/>
          </w:rPr>
          <w:t>(三)、风险监控与控制</w:t>
        </w:r>
        <w:r>
          <w:tab/>
        </w:r>
        <w:r>
          <w:fldChar w:fldCharType="begin"/>
        </w:r>
        <w:r>
          <w:instrText xml:space="preserve"> PAGEREF _Toc30960 \h </w:instrText>
        </w:r>
        <w:r>
          <w:fldChar w:fldCharType="separate"/>
        </w:r>
        <w:r>
          <w:t>43</w:t>
        </w:r>
        <w:r>
          <w:fldChar w:fldCharType="end"/>
        </w:r>
      </w:hyperlink>
    </w:p>
    <w:p>
      <w:pPr>
        <w:pStyle w:val="TOC1"/>
        <w:tabs>
          <w:tab w:val="right" w:leader="dot" w:pos="8306"/>
        </w:tabs>
      </w:pPr>
      <w:hyperlink w:anchor="_Toc9152" w:history="1">
        <w:r>
          <w:rPr>
            <w:rFonts w:ascii="仿宋" w:eastAsia="仿宋" w:hAnsi="仿宋" w:cs="仿宋" w:hint="eastAsia"/>
            <w:lang w:eastAsia="zh-CN"/>
          </w:rPr>
          <w:t>十二、生物质气化机组项目经营效益</w:t>
        </w:r>
        <w:r>
          <w:tab/>
        </w:r>
        <w:r>
          <w:fldChar w:fldCharType="begin"/>
        </w:r>
        <w:r>
          <w:instrText xml:space="preserve"> PAGEREF _Toc9152 \h </w:instrText>
        </w:r>
        <w:r>
          <w:fldChar w:fldCharType="separate"/>
        </w:r>
        <w:r>
          <w:t>44</w:t>
        </w:r>
        <w:r>
          <w:fldChar w:fldCharType="end"/>
        </w:r>
      </w:hyperlink>
    </w:p>
    <w:p>
      <w:pPr>
        <w:pStyle w:val="TOC2"/>
        <w:tabs>
          <w:tab w:val="right" w:leader="dot" w:pos="8306"/>
        </w:tabs>
      </w:pPr>
      <w:hyperlink w:anchor="_Toc7682" w:history="1">
        <w:r>
          <w:rPr>
            <w:rFonts w:ascii="仿宋" w:eastAsia="仿宋" w:hAnsi="仿宋" w:cs="仿宋" w:hint="eastAsia"/>
            <w:lang w:eastAsia="zh-CN"/>
          </w:rPr>
          <w:t>(一)、经济评价财务测算</w:t>
        </w:r>
        <w:r>
          <w:tab/>
        </w:r>
        <w:r>
          <w:fldChar w:fldCharType="begin"/>
        </w:r>
        <w:r>
          <w:instrText xml:space="preserve"> PAGEREF _Toc7682 \h </w:instrText>
        </w:r>
        <w:r>
          <w:fldChar w:fldCharType="separate"/>
        </w:r>
        <w:r>
          <w:t>44</w:t>
        </w:r>
        <w:r>
          <w:fldChar w:fldCharType="end"/>
        </w:r>
      </w:hyperlink>
    </w:p>
    <w:p>
      <w:pPr>
        <w:pStyle w:val="TOC2"/>
        <w:tabs>
          <w:tab w:val="right" w:leader="dot" w:pos="8306"/>
        </w:tabs>
      </w:pPr>
      <w:hyperlink w:anchor="_Toc4502" w:history="1">
        <w:r>
          <w:rPr>
            <w:rFonts w:ascii="仿宋" w:eastAsia="仿宋" w:hAnsi="仿宋" w:cs="仿宋" w:hint="eastAsia"/>
            <w:lang w:eastAsia="zh-CN"/>
          </w:rPr>
          <w:t>(二)、生物质气化机组项目盈利能力分析</w:t>
        </w:r>
        <w:r>
          <w:tab/>
        </w:r>
        <w:r>
          <w:fldChar w:fldCharType="begin"/>
        </w:r>
        <w:r>
          <w:instrText xml:space="preserve"> PAGEREF _Toc4502 \h </w:instrText>
        </w:r>
        <w:r>
          <w:fldChar w:fldCharType="separate"/>
        </w:r>
        <w:r>
          <w:t>45</w:t>
        </w:r>
        <w:r>
          <w:fldChar w:fldCharType="end"/>
        </w:r>
      </w:hyperlink>
    </w:p>
    <w:p>
      <w:pPr>
        <w:pStyle w:val="TOC1"/>
        <w:tabs>
          <w:tab w:val="right" w:leader="dot" w:pos="8306"/>
        </w:tabs>
      </w:pPr>
      <w:hyperlink w:anchor="_Toc22651" w:history="1">
        <w:r>
          <w:rPr>
            <w:rFonts w:ascii="仿宋" w:eastAsia="仿宋" w:hAnsi="仿宋" w:cs="仿宋" w:hint="eastAsia"/>
            <w:lang w:eastAsia="zh-CN"/>
          </w:rPr>
          <w:t>十三、生物质气化机组项目治理与监督</w:t>
        </w:r>
        <w:r>
          <w:tab/>
        </w:r>
        <w:r>
          <w:fldChar w:fldCharType="begin"/>
        </w:r>
        <w:r>
          <w:instrText xml:space="preserve"> PAGEREF _Toc22651 \h </w:instrText>
        </w:r>
        <w:r>
          <w:fldChar w:fldCharType="separate"/>
        </w:r>
        <w:r>
          <w:t>46</w:t>
        </w:r>
        <w:r>
          <w:fldChar w:fldCharType="end"/>
        </w:r>
      </w:hyperlink>
    </w:p>
    <w:p>
      <w:pPr>
        <w:pStyle w:val="TOC2"/>
        <w:tabs>
          <w:tab w:val="right" w:leader="dot" w:pos="8306"/>
        </w:tabs>
      </w:pPr>
      <w:hyperlink w:anchor="_Toc1243" w:history="1">
        <w:r>
          <w:rPr>
            <w:rFonts w:ascii="仿宋" w:eastAsia="仿宋" w:hAnsi="仿宋" w:cs="仿宋" w:hint="eastAsia"/>
            <w:lang w:eastAsia="zh-CN"/>
          </w:rPr>
          <w:t>(一)、生物质气化机组项目治理结构</w:t>
        </w:r>
        <w:r>
          <w:tab/>
        </w:r>
        <w:r>
          <w:fldChar w:fldCharType="begin"/>
        </w:r>
        <w:r>
          <w:instrText xml:space="preserve"> PAGEREF _Toc1243 \h </w:instrText>
        </w:r>
        <w:r>
          <w:fldChar w:fldCharType="separate"/>
        </w:r>
        <w:r>
          <w:t>46</w:t>
        </w:r>
        <w:r>
          <w:fldChar w:fldCharType="end"/>
        </w:r>
      </w:hyperlink>
    </w:p>
    <w:p>
      <w:pPr>
        <w:pStyle w:val="TOC2"/>
        <w:tabs>
          <w:tab w:val="right" w:leader="dot" w:pos="8306"/>
        </w:tabs>
      </w:pPr>
      <w:hyperlink w:anchor="_Toc2753" w:history="1">
        <w:r>
          <w:rPr>
            <w:rFonts w:ascii="仿宋" w:eastAsia="仿宋" w:hAnsi="仿宋" w:cs="仿宋" w:hint="eastAsia"/>
            <w:lang w:eastAsia="zh-CN"/>
          </w:rPr>
          <w:t>(二)、监督与审计</w:t>
        </w:r>
        <w:r>
          <w:tab/>
        </w:r>
        <w:r>
          <w:fldChar w:fldCharType="begin"/>
        </w:r>
        <w:r>
          <w:instrText xml:space="preserve"> PAGEREF _Toc2753 \h </w:instrText>
        </w:r>
        <w:r>
          <w:fldChar w:fldCharType="separate"/>
        </w:r>
        <w:r>
          <w:t>48</w:t>
        </w:r>
        <w:r>
          <w:fldChar w:fldCharType="end"/>
        </w:r>
      </w:hyperlink>
    </w:p>
    <w:p>
      <w:pPr>
        <w:pStyle w:val="TOC1"/>
        <w:tabs>
          <w:tab w:val="right" w:leader="dot" w:pos="8306"/>
        </w:tabs>
      </w:pPr>
      <w:hyperlink w:anchor="_Toc28013" w:history="1">
        <w:r>
          <w:rPr>
            <w:rFonts w:ascii="仿宋" w:eastAsia="仿宋" w:hAnsi="仿宋" w:cs="仿宋" w:hint="eastAsia"/>
            <w:lang w:eastAsia="zh-CN"/>
          </w:rPr>
          <w:t>十四、营销与推广策略</w:t>
        </w:r>
        <w:r>
          <w:tab/>
        </w:r>
        <w:r>
          <w:fldChar w:fldCharType="begin"/>
        </w:r>
        <w:r>
          <w:instrText xml:space="preserve"> PAGEREF _Toc28013 \h </w:instrText>
        </w:r>
        <w:r>
          <w:fldChar w:fldCharType="separate"/>
        </w:r>
        <w:r>
          <w:t>49</w:t>
        </w:r>
        <w:r>
          <w:fldChar w:fldCharType="end"/>
        </w:r>
      </w:hyperlink>
    </w:p>
    <w:p>
      <w:pPr>
        <w:pStyle w:val="TOC2"/>
        <w:tabs>
          <w:tab w:val="right" w:leader="dot" w:pos="8306"/>
        </w:tabs>
      </w:pPr>
      <w:hyperlink w:anchor="_Toc26627" w:history="1">
        <w:r>
          <w:rPr>
            <w:rFonts w:ascii="仿宋" w:eastAsia="仿宋" w:hAnsi="仿宋" w:cs="仿宋" w:hint="eastAsia"/>
            <w:lang w:eastAsia="zh-CN"/>
          </w:rPr>
          <w:t>(一)、产品/服务定位与特点</w:t>
        </w:r>
        <w:r>
          <w:tab/>
        </w:r>
        <w:r>
          <w:fldChar w:fldCharType="begin"/>
        </w:r>
        <w:r>
          <w:instrText xml:space="preserve"> PAGEREF _Toc26627 \h </w:instrText>
        </w:r>
        <w:r>
          <w:fldChar w:fldCharType="separate"/>
        </w:r>
        <w:r>
          <w:t>49</w:t>
        </w:r>
        <w:r>
          <w:fldChar w:fldCharType="end"/>
        </w:r>
      </w:hyperlink>
    </w:p>
    <w:p>
      <w:pPr>
        <w:pStyle w:val="TOC2"/>
        <w:tabs>
          <w:tab w:val="right" w:leader="dot" w:pos="8306"/>
        </w:tabs>
      </w:pPr>
      <w:hyperlink w:anchor="_Toc20831" w:history="1">
        <w:r>
          <w:rPr>
            <w:rFonts w:ascii="仿宋" w:eastAsia="仿宋" w:hAnsi="仿宋" w:cs="仿宋" w:hint="eastAsia"/>
            <w:lang w:eastAsia="zh-CN"/>
          </w:rPr>
          <w:t>(二)、市场定位与竞争分析</w:t>
        </w:r>
        <w:r>
          <w:tab/>
        </w:r>
        <w:r>
          <w:fldChar w:fldCharType="begin"/>
        </w:r>
        <w:r>
          <w:instrText xml:space="preserve"> PAGEREF _Toc20831 \h </w:instrText>
        </w:r>
        <w:r>
          <w:fldChar w:fldCharType="separate"/>
        </w:r>
        <w:r>
          <w:t>50</w:t>
        </w:r>
        <w:r>
          <w:fldChar w:fldCharType="end"/>
        </w:r>
      </w:hyperlink>
    </w:p>
    <w:p>
      <w:pPr>
        <w:pStyle w:val="TOC2"/>
        <w:tabs>
          <w:tab w:val="right" w:leader="dot" w:pos="8306"/>
        </w:tabs>
      </w:pPr>
      <w:hyperlink w:anchor="_Toc1825" w:history="1">
        <w:r>
          <w:rPr>
            <w:rFonts w:ascii="仿宋" w:eastAsia="仿宋" w:hAnsi="仿宋" w:cs="仿宋" w:hint="eastAsia"/>
            <w:lang w:eastAsia="zh-CN"/>
          </w:rPr>
          <w:t>(三)、营销渠道与策略</w:t>
        </w:r>
        <w:r>
          <w:tab/>
        </w:r>
        <w:r>
          <w:fldChar w:fldCharType="begin"/>
        </w:r>
        <w:r>
          <w:instrText xml:space="preserve"> PAGEREF _Toc1825 \h </w:instrText>
        </w:r>
        <w:r>
          <w:fldChar w:fldCharType="separate"/>
        </w:r>
        <w:r>
          <w:t>52</w:t>
        </w:r>
        <w:r>
          <w:fldChar w:fldCharType="end"/>
        </w:r>
      </w:hyperlink>
    </w:p>
    <w:p>
      <w:pPr>
        <w:pStyle w:val="TOC2"/>
        <w:tabs>
          <w:tab w:val="right" w:leader="dot" w:pos="8306"/>
        </w:tabs>
      </w:pPr>
      <w:hyperlink w:anchor="_Toc22725" w:history="1">
        <w:r>
          <w:rPr>
            <w:rFonts w:ascii="仿宋" w:eastAsia="仿宋" w:hAnsi="仿宋" w:cs="仿宋" w:hint="eastAsia"/>
            <w:lang w:eastAsia="zh-CN"/>
          </w:rPr>
          <w:t>(四)、推广与宣传活动</w:t>
        </w:r>
        <w:r>
          <w:tab/>
        </w:r>
        <w:r>
          <w:fldChar w:fldCharType="begin"/>
        </w:r>
        <w:r>
          <w:instrText xml:space="preserve"> PAGEREF _Toc22725 \h </w:instrText>
        </w:r>
        <w:r>
          <w:fldChar w:fldCharType="separate"/>
        </w:r>
        <w:r>
          <w:t>53</w:t>
        </w:r>
        <w:r>
          <w:fldChar w:fldCharType="end"/>
        </w:r>
      </w:hyperlink>
    </w:p>
    <w:p>
      <w:pPr>
        <w:pStyle w:val="TOC1"/>
        <w:tabs>
          <w:tab w:val="right" w:leader="dot" w:pos="8306"/>
        </w:tabs>
      </w:pPr>
      <w:hyperlink w:anchor="_Toc29132" w:history="1">
        <w:r>
          <w:rPr>
            <w:rFonts w:ascii="仿宋" w:eastAsia="仿宋" w:hAnsi="仿宋" w:cs="仿宋" w:hint="eastAsia"/>
            <w:lang w:eastAsia="zh-CN"/>
          </w:rPr>
          <w:t>十五、利益相关者分析与沟通计划</w:t>
        </w:r>
        <w:r>
          <w:tab/>
        </w:r>
        <w:r>
          <w:fldChar w:fldCharType="begin"/>
        </w:r>
        <w:r>
          <w:instrText xml:space="preserve"> PAGEREF _Toc29132 \h </w:instrText>
        </w:r>
        <w:r>
          <w:fldChar w:fldCharType="separate"/>
        </w:r>
        <w:r>
          <w:t>58</w:t>
        </w:r>
        <w:r>
          <w:fldChar w:fldCharType="end"/>
        </w:r>
      </w:hyperlink>
    </w:p>
    <w:p>
      <w:pPr>
        <w:pStyle w:val="TOC2"/>
        <w:tabs>
          <w:tab w:val="right" w:leader="dot" w:pos="8306"/>
        </w:tabs>
      </w:pPr>
      <w:hyperlink w:anchor="_Toc2258" w:history="1">
        <w:r>
          <w:rPr>
            <w:rFonts w:ascii="仿宋" w:eastAsia="仿宋" w:hAnsi="仿宋" w:cs="仿宋" w:hint="eastAsia"/>
            <w:lang w:eastAsia="zh-CN"/>
          </w:rPr>
          <w:t>(一)、利益相关者分析</w:t>
        </w:r>
        <w:r>
          <w:tab/>
        </w:r>
        <w:r>
          <w:fldChar w:fldCharType="begin"/>
        </w:r>
        <w:r>
          <w:instrText xml:space="preserve"> PAGEREF _Toc2258 \h </w:instrText>
        </w:r>
        <w:r>
          <w:fldChar w:fldCharType="separate"/>
        </w:r>
        <w:r>
          <w:t>58</w:t>
        </w:r>
        <w:r>
          <w:fldChar w:fldCharType="end"/>
        </w:r>
      </w:hyperlink>
    </w:p>
    <w:p>
      <w:pPr>
        <w:pStyle w:val="TOC2"/>
        <w:tabs>
          <w:tab w:val="right" w:leader="dot" w:pos="8306"/>
        </w:tabs>
      </w:pPr>
      <w:hyperlink w:anchor="_Toc14755" w:history="1">
        <w:r>
          <w:rPr>
            <w:rFonts w:ascii="仿宋" w:eastAsia="仿宋" w:hAnsi="仿宋" w:cs="仿宋" w:hint="eastAsia"/>
            <w:lang w:eastAsia="zh-CN"/>
          </w:rPr>
          <w:t>(二)、沟通计划</w:t>
        </w:r>
        <w:r>
          <w:tab/>
        </w:r>
        <w:r>
          <w:fldChar w:fldCharType="begin"/>
        </w:r>
        <w:r>
          <w:instrText xml:space="preserve"> PAGEREF _Toc14755 \h </w:instrText>
        </w:r>
        <w:r>
          <w:fldChar w:fldCharType="separate"/>
        </w:r>
        <w:r>
          <w:t>59</w:t>
        </w:r>
        <w:r>
          <w:fldChar w:fldCharType="end"/>
        </w:r>
      </w:hyperlink>
    </w:p>
    <w:p>
      <w:pPr>
        <w:pStyle w:val="TOC1"/>
        <w:tabs>
          <w:tab w:val="right" w:leader="dot" w:pos="8306"/>
        </w:tabs>
      </w:pPr>
      <w:hyperlink w:anchor="_Toc12533" w:history="1">
        <w:r>
          <w:rPr>
            <w:rFonts w:ascii="仿宋" w:eastAsia="仿宋" w:hAnsi="仿宋" w:cs="仿宋" w:hint="eastAsia"/>
            <w:lang w:eastAsia="zh-CN"/>
          </w:rPr>
          <w:t>十六、生物质气化机组项目实施保障措施</w:t>
        </w:r>
        <w:r>
          <w:tab/>
        </w:r>
        <w:r>
          <w:fldChar w:fldCharType="begin"/>
        </w:r>
        <w:r>
          <w:instrText xml:space="preserve"> PAGEREF _Toc12533 \h </w:instrText>
        </w:r>
        <w:r>
          <w:fldChar w:fldCharType="separate"/>
        </w:r>
        <w:r>
          <w:t>60</w:t>
        </w:r>
        <w:r>
          <w:fldChar w:fldCharType="end"/>
        </w:r>
      </w:hyperlink>
    </w:p>
    <w:p>
      <w:pPr>
        <w:pStyle w:val="TOC2"/>
        <w:tabs>
          <w:tab w:val="right" w:leader="dot" w:pos="8306"/>
        </w:tabs>
      </w:pPr>
      <w:hyperlink w:anchor="_Toc11107" w:history="1">
        <w:r>
          <w:rPr>
            <w:rFonts w:ascii="仿宋" w:eastAsia="仿宋" w:hAnsi="仿宋" w:cs="仿宋" w:hint="eastAsia"/>
            <w:lang w:eastAsia="zh-CN"/>
          </w:rPr>
          <w:t>(一)、生物质气化机组项目实施保障机制</w:t>
        </w:r>
        <w:r>
          <w:tab/>
        </w:r>
        <w:r>
          <w:fldChar w:fldCharType="begin"/>
        </w:r>
        <w:r>
          <w:instrText xml:space="preserve"> PAGEREF _Toc11107 \h </w:instrText>
        </w:r>
        <w:r>
          <w:fldChar w:fldCharType="separate"/>
        </w:r>
        <w:r>
          <w:t>60</w:t>
        </w:r>
        <w:r>
          <w:fldChar w:fldCharType="end"/>
        </w:r>
      </w:hyperlink>
    </w:p>
    <w:p>
      <w:pPr>
        <w:pStyle w:val="TOC2"/>
        <w:tabs>
          <w:tab w:val="right" w:leader="dot" w:pos="8306"/>
        </w:tabs>
      </w:pPr>
      <w:hyperlink w:anchor="_Toc25051" w:history="1">
        <w:r>
          <w:rPr>
            <w:rFonts w:ascii="仿宋" w:eastAsia="仿宋" w:hAnsi="仿宋" w:cs="仿宋" w:hint="eastAsia"/>
            <w:lang w:eastAsia="zh-CN"/>
          </w:rPr>
          <w:t>(二)、生物质气化机组项目法律合规要求</w:t>
        </w:r>
        <w:r>
          <w:tab/>
        </w:r>
        <w:r>
          <w:fldChar w:fldCharType="begin"/>
        </w:r>
        <w:r>
          <w:instrText xml:space="preserve"> PAGEREF _Toc25051 \h </w:instrText>
        </w:r>
        <w:r>
          <w:fldChar w:fldCharType="separate"/>
        </w:r>
        <w:r>
          <w:t>64</w:t>
        </w:r>
        <w:r>
          <w:fldChar w:fldCharType="end"/>
        </w:r>
      </w:hyperlink>
    </w:p>
    <w:p>
      <w:pPr>
        <w:pStyle w:val="TOC2"/>
        <w:tabs>
          <w:tab w:val="right" w:leader="dot" w:pos="8306"/>
        </w:tabs>
      </w:pPr>
      <w:hyperlink w:anchor="_Toc14430" w:history="1">
        <w:r>
          <w:rPr>
            <w:rFonts w:ascii="仿宋" w:eastAsia="仿宋" w:hAnsi="仿宋" w:cs="仿宋" w:hint="eastAsia"/>
            <w:lang w:eastAsia="zh-CN"/>
          </w:rPr>
          <w:t>(三)、生物质气化机组项目合同管理与法律事务</w:t>
        </w:r>
        <w:r>
          <w:tab/>
        </w:r>
        <w:r>
          <w:fldChar w:fldCharType="begin"/>
        </w:r>
        <w:r>
          <w:instrText xml:space="preserve"> PAGEREF _Toc14430 \h </w:instrText>
        </w:r>
        <w:r>
          <w:fldChar w:fldCharType="separate"/>
        </w:r>
        <w:r>
          <w:t>69</w:t>
        </w:r>
        <w:r>
          <w:fldChar w:fldCharType="end"/>
        </w:r>
      </w:hyperlink>
    </w:p>
    <w:p>
      <w:pPr>
        <w:pStyle w:val="TOC2"/>
        <w:tabs>
          <w:tab w:val="right" w:leader="dot" w:pos="8306"/>
        </w:tabs>
      </w:pPr>
      <w:hyperlink w:anchor="_Toc17790" w:history="1">
        <w:r>
          <w:rPr>
            <w:rFonts w:ascii="仿宋" w:eastAsia="仿宋" w:hAnsi="仿宋" w:cs="仿宋" w:hint="eastAsia"/>
            <w:lang w:eastAsia="zh-CN"/>
          </w:rPr>
          <w:t>(四)、生物质气化机组项目知识产权保护策略</w:t>
        </w:r>
        <w:r>
          <w:tab/>
        </w:r>
        <w:r>
          <w:fldChar w:fldCharType="begin"/>
        </w:r>
        <w:r>
          <w:instrText xml:space="preserve"> PAGEREF _Toc17790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358"/>
      <w:r>
        <w:rPr>
          <w:rFonts w:ascii="仿宋" w:eastAsia="仿宋" w:hAnsi="仿宋" w:cs="仿宋" w:hint="eastAsia"/>
          <w:sz w:val="28"/>
          <w:lang w:eastAsia="zh-CN"/>
        </w:rPr>
        <w:t>一、生物质气化机组项目绩效评估</w:t>
      </w:r>
      <w:bookmarkEnd w:id="2"/>
    </w:p>
    <w:p>
      <w:pPr>
        <w:pStyle w:val="Heading2"/>
        <w:rPr>
          <w:rFonts w:ascii="仿宋" w:eastAsia="仿宋" w:hAnsi="仿宋" w:cs="仿宋" w:hint="eastAsia"/>
          <w:lang w:eastAsia="zh-CN"/>
        </w:rPr>
      </w:pPr>
      <w:bookmarkStart w:id="3" w:name="_Toc62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气化机组项目中，我们设计了一套全面的绩效评估指标，以确保生物质气化机组项目的可控和成功交付。这些指标跨足生物质气化机组项目目标、成本、进度和质量等多个维度，为我们提供了全面洞察生物质气化机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气化机组项目目标达成率是我们关注的首要指标。我们设定了明确的目标，并通过定期监测和评估，迅速发现并应对潜在的目标偏差。这为生物质气化机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成本绩效是另一个核心关注点。通过实际成本与预算成本的对比分析，我们深入了解成本差异的原因，及时调整资源分配，保持生物质气化机组项目在经济效益方面的合理水平。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气化机组项目进度作为关键的绩效指标之一，得到了精心的关注。我们制定了详细的生物质气化机组项目进度计划，并设立了进度符合度指标，确保实际进度与计划进度保持一致。这使我们能够快速发现和解决潜在的进度问题，保持生物质气化机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物质气化机组项目绩效的不可或缺的一环。我们引入了一系列的质量标准和客户满意度指标，以确保生物质气化机组项目交付的成果在质量上达到或超越预期水平。通过持续监测这些指标，我们努力提升生物质气化机组项目整体质量水平，为生物质气化机组项目的成功交付提供有力保障。通过这些科学且全面的绩效评估，我们能够更好地引导生物质气化机组项目的持续改进，确保生物质气化机组项目目标的顺利达成。</w:t>
      </w:r>
    </w:p>
    <w:p>
      <w:pPr>
        <w:pStyle w:val="Heading2"/>
        <w:ind w:firstLine="560" w:firstLineChars="200"/>
        <w:rPr>
          <w:rFonts w:ascii="仿宋" w:eastAsia="仿宋" w:hAnsi="仿宋" w:cs="仿宋" w:hint="eastAsia"/>
          <w:sz w:val="28"/>
          <w:lang w:eastAsia="zh-CN"/>
        </w:rPr>
      </w:pPr>
      <w:bookmarkStart w:id="4" w:name="_Toc1148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绩效评估是生物质气化机组项目中的关键环节，为确保生物质气化机组项目达到预期目标，我们采用了多层次、多维度的绩效评估方法。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物质气化机组项目的战略目标对齐，确保每个决策和行动都与生物质气化机组项目整体目标保持一致。团队会定期召开战略对齐会议，审视当前工作与生物质气化机组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生物质气化机组项目进度、质量、成本和风险等方面。这些指标通过数据收集和分析，为生物质气化机组项目管理团队提供了客观的评估依据。例如，我们通过生物质气化机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物质气化机组项目内部，还考虑了生物质气化机组项目对外部环境的影响。我们定期进行干系人满意度调查，以了解各利益相关方对生物质气化机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这种多层次、多角度的绩效评估方法，使得我们能够全面了解生物质气化机组项目的运行状态，及时做出调整，确保生物质气化机组项目在不断变化的环境中保持稳健前行。</w:t>
      </w:r>
    </w:p>
    <w:p>
      <w:pPr>
        <w:pStyle w:val="Heading2"/>
        <w:ind w:firstLine="560" w:firstLineChars="200"/>
        <w:rPr>
          <w:rFonts w:ascii="仿宋" w:eastAsia="仿宋" w:hAnsi="仿宋" w:cs="仿宋" w:hint="eastAsia"/>
          <w:sz w:val="28"/>
          <w:lang w:eastAsia="zh-CN"/>
        </w:rPr>
      </w:pPr>
      <w:bookmarkStart w:id="5" w:name="_Toc292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为了确保生物质气化机组项目的有效管理和不断优化，我们采用了精心设计的绩效评估周期。这个周期旨在实现灵活、实时和全面的评估，以适应生物质气化机组项目执行中的各种挑战。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物质气化机组项目的不同需求，分为短期、中期和长期。短期评估关注每个迭代或工作周期，以及时发现和解决当前任务中的问题。中期评估涵盖几个迭代，深入了解整体生物质气化机组项目的趋势和性能。长期评估则着眼于整个生物质气化机组项目阶段，确保生物质气化机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物质气化机组项目管理工具和协作平台，团队成员能够随时更新和分享生物质气化机组项目数据。这种实时性的反馈机制使我们能够及时察觉潜在问题，快速调整，保持生物质气化机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物质气化机组项目的决策制定密不可分。每个周期的生物质气化机组项目回顾会议成为集体总结经验、识别问题深层次原因并找到创新解决方案的平台。这种定期的反思与调整机制使生物质气化机组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776"/>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896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生物质气化机组项目的技术管理特点体现在其创新导向。通过引入最先进的技术趋势和解决方案，生物质气化机组项目致力于提升科技含量、提高质量和效率水平。这意味着我们将采用最新的工具和方法，确保生物质气化机组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质气化机组项目技术管理的显著特征。通过整合不同领域的技术资源，我们实现了跨学科的协同工作。这有助于优化技术架构，提高整体效能。此外，整合性策略还促进了不同技术团队之间的紧密沟通和高效合作，确保生物质气化机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质气化机组项目所采用的技术。通过不断优化技术方案，生物质气化机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质气化机组项目团队将在生物质气化机组项目初期识别可能的技术风险，并采取相应的预防和应对措施。通过建立健全的风险评估机制，生物质气化机组项目能够在实施过程中及时发现并解决潜在的技术问题，保障生物质气化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质气化机组项目中，技术将成为生物质气化机组项目成功的有力支持。这一深度剖析揭示了技术管理在生物质气化机组项目实施中的关键作用，为生物质气化机组项目的技术基础奠定了坚实的基础。</w:t>
      </w:r>
    </w:p>
    <w:p>
      <w:pPr>
        <w:pStyle w:val="Heading2"/>
        <w:ind w:firstLine="560" w:firstLineChars="200"/>
        <w:rPr>
          <w:rFonts w:ascii="仿宋" w:eastAsia="仿宋" w:hAnsi="仿宋" w:cs="仿宋" w:hint="eastAsia"/>
          <w:sz w:val="28"/>
          <w:lang w:eastAsia="zh-CN"/>
        </w:rPr>
      </w:pPr>
      <w:bookmarkStart w:id="8" w:name="_Toc31521"/>
      <w:r>
        <w:rPr>
          <w:rFonts w:ascii="仿宋" w:eastAsia="仿宋" w:hAnsi="仿宋" w:cs="仿宋" w:hint="eastAsia"/>
          <w:sz w:val="28"/>
          <w:lang w:eastAsia="zh-CN"/>
        </w:rPr>
        <w:t>(二)、生物质气化机组项目工艺技术设计方案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物质气化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物质气化机组项目将严格按照相关行业规范要求进行组织。通过有效控制产品质量，生物质气化机组项目将致力于为顾客提供优质的生物质气化机组项目产品和良好的服务。这体现了生物质气化机组项目对于生产活动合规性和质量标准的高度重视，为生物质气化机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物质气化机组项目注重生态效益和清洁生产原则。生物质气化机组项目建设将紧密结合地方特色经济发展，与社会经济发展规划和区域环境保护规划方案相协调一致。通过与当地区域自然生态系统的结合，生物质气化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物质气化机组项目产品具有多样化的客户需求和个性化的特点。因此，生物质气化机组项目产品规格品种多样，且单批生产数量较小。为满足这一特点，生物质气化机组项目承办单位将建设先进的柔性制造生产线。通过广泛应用柔性制造技术，生物质气化机组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生物质气化机组项目采用的技术具有较高的技术含量和自动化水平，处于国内先进水平。这一技术选用不仅体现了对生产效率、质量和环境友好性的高标准要求，同时为生物质气化机组项目的可持续发展奠定了坚实的基础。</w:t>
      </w:r>
    </w:p>
    <w:p>
      <w:pPr>
        <w:pStyle w:val="Heading2"/>
        <w:ind w:firstLine="560" w:firstLineChars="200"/>
        <w:rPr>
          <w:rFonts w:ascii="仿宋" w:eastAsia="仿宋" w:hAnsi="仿宋" w:cs="仿宋" w:hint="eastAsia"/>
          <w:sz w:val="28"/>
          <w:lang w:eastAsia="zh-CN"/>
        </w:rPr>
      </w:pPr>
      <w:bookmarkStart w:id="9" w:name="_Toc1510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为确保生物质气化机组项目的高效生产和技术实施，我们制定了一套精心设计的设备选型方案，以满足生物质气化机组项目生产、质量和环保的要求。该方案的主要特点如下：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物质气化机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针对生物质气化机组项目产品的多样性和小批量生产的特点，我们将建设柔性制造生产线。通过在设备选型中考虑柔性制造技术，可以灵活应对不同产品规格和生产需求，实现生产线的高度灵活性和适应性。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8111"/>
      <w:r>
        <w:rPr>
          <w:rFonts w:ascii="仿宋" w:eastAsia="仿宋" w:hAnsi="仿宋" w:cs="仿宋" w:hint="eastAsia"/>
          <w:sz w:val="28"/>
          <w:lang w:eastAsia="zh-CN"/>
        </w:rPr>
        <w:t>三、生物质气化机组项目可持续发展</w:t>
      </w:r>
      <w:bookmarkEnd w:id="10"/>
    </w:p>
    <w:p>
      <w:pPr>
        <w:pStyle w:val="Heading2"/>
        <w:rPr>
          <w:rFonts w:ascii="仿宋" w:eastAsia="仿宋" w:hAnsi="仿宋" w:cs="仿宋" w:hint="eastAsia"/>
          <w:lang w:eastAsia="zh-CN"/>
        </w:rPr>
      </w:pPr>
      <w:bookmarkStart w:id="11" w:name="_Toc13341"/>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气化机组项目中，生物质气化机组项目团队着眼于未来，明确了可持续发展的战略方向。制定的具体可持续发展目标包括降低资源使用、采用环保技术、最大化社会效益等。这一步骤不仅有助于生物质气化机组项目在环保和社会责任方面达到最高标准，也为未来提供了明确的指引，确保生物质气化机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可持续实践的融入生物质气化机组项目管理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物质气化机组项目管理周期。从生物质气化机组项目规划开始，生物质气化机组项目团队就考虑了环境和社会的因素。在执行阶段，生物质气化机组项目团队积极推动绿色技术的应用，优化资源利用。此外，关注员工的社会责任，通过培训和沟通活动提高员工对可持续发展的认知，使他们能够在日常工作中践行可持续实践。这些举措不仅为生物质气化机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874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扎根于生物质气化机组项目的可持续发展理念，我们深信环保与社会责任是生物质气化机组项目成功的关键支柱。在生物质气化机组项目的每一步，我们都致力于通过创新和实践，履行对环境和社会的坚定责任。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气化机组项目团队通过引入先进的环保技术、建立高效的废物处理系统以及推动能源节约措施，积极履行环保责任。定期的环保监测和评估确保生物质气化机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生物质气化机组项目不仅致力于自身可持续发展，还注重对社会的回馈。通过支持社区生物质气化机组项目、参与慈善事业、提供培训机会等方式，生物质气化机组项目积极履行社会责任。与当地社区建立积极互动，关注员工的工作与生活平衡，以及员工的身心健康，是生物质气化机组项目在社会责任层面的关键举措。这样的实践不仅增强了生物质气化机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581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4842"/>
      <w:r>
        <w:rPr>
          <w:rFonts w:ascii="仿宋" w:eastAsia="仿宋" w:hAnsi="仿宋" w:cs="仿宋" w:hint="eastAsia"/>
          <w:lang w:eastAsia="zh-CN"/>
        </w:rPr>
        <w:t>(一)、生物质气化机组行业分析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生物质气化机组行业一直以来都是市场的关注焦点。行业内的发展趋势、竞争态势以及潜在机会都对生物质气化机组项目的推进产生深远的影响。通过深入研究行业的整体概貌，我们将更好地理解行业的核心特征，为生物质气化机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气化机组行业，技术一直是推动创新和发展的关键因素。我们将对当前技术趋势进行详尽分析，包括但不限于人工智能、大数据应用、先进制造技术等。这有助于生物质气化机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质气化机组项目成功的基础。我们将对主要竞争对手进行深入研究，包括其市场份额、产品特点、市场定位等。通过全面了解竞争对手的优势和劣势，生物质气化机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4197"/>
      <w:r>
        <w:rPr>
          <w:rFonts w:ascii="仿宋" w:eastAsia="仿宋" w:hAnsi="仿宋" w:cs="仿宋" w:hint="eastAsia"/>
          <w:sz w:val="28"/>
          <w:lang w:eastAsia="zh-CN"/>
        </w:rPr>
        <w:t>(二)、生物质气化机组市场分析预测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质气化机组市场未来的增长趋势。这包括市场的整体规模、各细分领域的发展趋势等。生物质气化机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质气化机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物质气化机组项目实施过程中需要充分考虑的因素。我们将对市场风险进行全面评估，包括但不限于政策法规风险、市场竞争风险、技术变革风险等。通过对潜在风险的深入分析，生物质气化机组项目可以制定相应的风险缓解策略，降低不确定性对生物质气化机组项目的影响。</w:t>
      </w:r>
    </w:p>
    <w:p>
      <w:pPr>
        <w:pStyle w:val="Heading1"/>
        <w:ind w:firstLine="560" w:firstLineChars="200"/>
        <w:rPr>
          <w:rFonts w:ascii="仿宋" w:eastAsia="仿宋" w:hAnsi="仿宋" w:cs="仿宋" w:hint="eastAsia"/>
          <w:sz w:val="28"/>
          <w:lang w:eastAsia="zh-CN"/>
        </w:rPr>
      </w:pPr>
      <w:bookmarkStart w:id="16" w:name="_Toc4944"/>
      <w:r>
        <w:rPr>
          <w:rFonts w:ascii="仿宋" w:eastAsia="仿宋" w:hAnsi="仿宋" w:cs="仿宋" w:hint="eastAsia"/>
          <w:sz w:val="28"/>
          <w:lang w:eastAsia="zh-CN"/>
        </w:rPr>
        <w:t>五、生物质气化机组项目选址可行性分析</w:t>
      </w:r>
      <w:bookmarkEnd w:id="16"/>
    </w:p>
    <w:p>
      <w:pPr>
        <w:pStyle w:val="Heading2"/>
        <w:rPr>
          <w:rFonts w:ascii="仿宋" w:eastAsia="仿宋" w:hAnsi="仿宋" w:cs="仿宋" w:hint="eastAsia"/>
          <w:lang w:eastAsia="zh-CN"/>
        </w:rPr>
      </w:pPr>
      <w:bookmarkStart w:id="17" w:name="_Toc1132"/>
      <w:r>
        <w:rPr>
          <w:rFonts w:ascii="仿宋" w:eastAsia="仿宋" w:hAnsi="仿宋" w:cs="仿宋" w:hint="eastAsia"/>
          <w:lang w:eastAsia="zh-CN"/>
        </w:rPr>
        <w:t>(一)、生物质气化机组项目选址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该生物质气化机组项目选址位于XX省XX市XX区XXX街道</w:t>
      </w:r>
    </w:p>
    <w:p>
      <w:pPr>
        <w:pStyle w:val="Heading2"/>
        <w:ind w:firstLine="560" w:firstLineChars="200"/>
        <w:rPr>
          <w:rFonts w:ascii="仿宋" w:eastAsia="仿宋" w:hAnsi="仿宋" w:cs="仿宋" w:hint="eastAsia"/>
          <w:sz w:val="28"/>
          <w:lang w:eastAsia="zh-CN"/>
        </w:rPr>
      </w:pPr>
      <w:bookmarkStart w:id="18" w:name="_Toc3202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生物质气化机组项目的征地面积将根据生物质气化机组项目的实际规模和需求进行精确规划。具体面积XXX平方米，旨在确保生物质气化机组项目不仅能够满足当前的发展需求，还能够预留空间以适应未来的扩展。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净用地面积是在征地面积基础上去除不可利用面积后的实际可开发用地。具体面积XXX平方米，考虑到环保、交通、安全等多方面因素，以确保生物质气化机组项目在整体利用效率上达到最优。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生物质气化机组项目计划建设的建筑总规模具体面积XXX平方米。这一规模的确定综合考虑了生物质气化机组项目的性质、规模，以及城市规划的相关要求，确保建筑布局与周边环境协调一致。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绿地率是生物质气化机组项目用地中被规划为绿地的比例。具体面积XXX平方米，旨在通过合理规划绿地，改善生物质气化机组项目周边环境，提升居民生活质量，并符合城市整体绿化规划。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容积率是用地上可以建设的建筑总体积与用地面积之比。具体面积XXX，通过合理的容积率规划，确保生物质气化机组项目建筑规模与周边环境和谐共生。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物质气化机组项目选址与当地城市规划相一致，具体面积XXX平方米。通过与城市规划部门深入沟通，确保生物质气化机组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生物质气化机组项目选址符合当地产业政策，具体面积XXX平方米。这包括生物质气化机组项目对当地经济的促进作用，以及对相关产业的带动效应，确保生物质气化机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用地总体要求必须符合环保和可持续发展的原则，具体面积XXX平方米。通过采用绿色建筑设计、节能减排等措施，确保生物质气化机组项目在建设和运营过程中对环境的影响最小化，达到可持续发展的要求。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确保生物质气化机组项目选址具备必要的公共设施配套，具体面积XXX平方米。这包括交通便利性、教育、医疗等基础设施，以提高居民生活品质，使得生物质气化机组项目选址更具吸引力。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考虑用地总体要求对当地社会稳定性的影响，具体面积XXX平方米。通过深入了解当地社区反馈，确保生物质气化机组项目的选址和建设过程对当地社会和谐稳定产生积极作用。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物质气化机组项目选址不仅符合法规和规划，还在实际操作中具有可行性。这一全面规划将为生物质气化机组项目的成功实施提供坚实的基础，确保生物质气化机组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272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气化机组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物质气化机组项目的设备规划和空间设计中，我们将采取灵活设备布局的措施。设备布局将根据实际需求进行灵活设计，避免不必要的浪费。通过合理规划设备摆放位置，我们将提高设备的利用率，减少设备间距，以确保生物质气化机组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物质气化机组项目内部引入共享设施的概念，例如共享会议室、办公区等。通过这种方式，我们可以减少对资源的重复建设，提高资源共享效率，从而减小生物质气化机组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https://d.book118.com/818021026113006047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697D77"/>
    <w:rsid w:val="16697D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21026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2024-03-06T10:25:00Z</dcterms:created>
  <dcterms:modified xsi:type="dcterms:W3CDTF">2024-03-06T10:25:51Z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DE3524980E8C4B6C9EAAD0E14EA741F4_11</vt:lpwstr>
  </property>
  <property fmtid="{D5CDD505-2E9C-101B-9397-08002B2CF9AE}" pid="3" name="KSOProductBuildVer">
    <vt:lpwstr>2052-12.1.0.16388</vt:lpwstr>
  </property>
</Properties>
</file>