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口腔科用设备及器具项目规划设计方案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61" w:history="1">
        <w:r>
          <w:rPr>
            <w:rFonts w:ascii="仿宋" w:eastAsia="仿宋" w:hAnsi="仿宋" w:cs="仿宋" w:hint="eastAsia"/>
            <w:lang w:eastAsia="zh-CN"/>
          </w:rPr>
          <w:t>序言</w:t>
        </w:r>
        <w:r>
          <w:tab/>
        </w:r>
        <w:r>
          <w:fldChar w:fldCharType="begin"/>
        </w:r>
        <w:r>
          <w:instrText xml:space="preserve"> PAGEREF _Toc14861 \h </w:instrText>
        </w:r>
        <w:r>
          <w:fldChar w:fldCharType="separate"/>
        </w:r>
        <w:r>
          <w:t>3</w:t>
        </w:r>
        <w:r>
          <w:fldChar w:fldCharType="end"/>
        </w:r>
      </w:hyperlink>
    </w:p>
    <w:p>
      <w:pPr>
        <w:pStyle w:val="TOC1"/>
        <w:tabs>
          <w:tab w:val="right" w:leader="dot" w:pos="8306"/>
        </w:tabs>
      </w:pPr>
      <w:hyperlink w:anchor="_Toc22918" w:history="1">
        <w:r>
          <w:rPr>
            <w:rFonts w:ascii="仿宋" w:eastAsia="仿宋" w:hAnsi="仿宋" w:cs="仿宋" w:hint="eastAsia"/>
            <w:lang w:eastAsia="zh-CN"/>
          </w:rPr>
          <w:t>一、口腔科用设备及器具项目文档管理</w:t>
        </w:r>
        <w:r>
          <w:tab/>
        </w:r>
        <w:r>
          <w:fldChar w:fldCharType="begin"/>
        </w:r>
        <w:r>
          <w:instrText xml:space="preserve"> PAGEREF _Toc22918 \h </w:instrText>
        </w:r>
        <w:r>
          <w:fldChar w:fldCharType="separate"/>
        </w:r>
        <w:r>
          <w:t>3</w:t>
        </w:r>
        <w:r>
          <w:fldChar w:fldCharType="end"/>
        </w:r>
      </w:hyperlink>
    </w:p>
    <w:p>
      <w:pPr>
        <w:pStyle w:val="TOC2"/>
        <w:tabs>
          <w:tab w:val="right" w:leader="dot" w:pos="8306"/>
        </w:tabs>
      </w:pPr>
      <w:hyperlink w:anchor="_Toc10380" w:history="1">
        <w:r>
          <w:rPr>
            <w:rFonts w:ascii="仿宋" w:eastAsia="仿宋" w:hAnsi="仿宋" w:cs="仿宋" w:hint="eastAsia"/>
            <w:lang w:eastAsia="zh-CN"/>
          </w:rPr>
          <w:t>(一)、文档编制与审查</w:t>
        </w:r>
        <w:r>
          <w:tab/>
        </w:r>
        <w:r>
          <w:fldChar w:fldCharType="begin"/>
        </w:r>
        <w:r>
          <w:instrText xml:space="preserve"> PAGEREF _Toc10380 \h </w:instrText>
        </w:r>
        <w:r>
          <w:fldChar w:fldCharType="separate"/>
        </w:r>
        <w:r>
          <w:t>3</w:t>
        </w:r>
        <w:r>
          <w:fldChar w:fldCharType="end"/>
        </w:r>
      </w:hyperlink>
    </w:p>
    <w:p>
      <w:pPr>
        <w:pStyle w:val="TOC2"/>
        <w:tabs>
          <w:tab w:val="right" w:leader="dot" w:pos="8306"/>
        </w:tabs>
      </w:pPr>
      <w:hyperlink w:anchor="_Toc26839" w:history="1">
        <w:r>
          <w:rPr>
            <w:rFonts w:ascii="仿宋" w:eastAsia="仿宋" w:hAnsi="仿宋" w:cs="仿宋" w:hint="eastAsia"/>
            <w:lang w:eastAsia="zh-CN"/>
          </w:rPr>
          <w:t>(二)、文档发布与分发</w:t>
        </w:r>
        <w:r>
          <w:tab/>
        </w:r>
        <w:r>
          <w:fldChar w:fldCharType="begin"/>
        </w:r>
        <w:r>
          <w:instrText xml:space="preserve"> PAGEREF _Toc26839 \h </w:instrText>
        </w:r>
        <w:r>
          <w:fldChar w:fldCharType="separate"/>
        </w:r>
        <w:r>
          <w:t>4</w:t>
        </w:r>
        <w:r>
          <w:fldChar w:fldCharType="end"/>
        </w:r>
      </w:hyperlink>
    </w:p>
    <w:p>
      <w:pPr>
        <w:pStyle w:val="TOC2"/>
        <w:tabs>
          <w:tab w:val="right" w:leader="dot" w:pos="8306"/>
        </w:tabs>
      </w:pPr>
      <w:hyperlink w:anchor="_Toc16084" w:history="1">
        <w:r>
          <w:rPr>
            <w:rFonts w:ascii="仿宋" w:eastAsia="仿宋" w:hAnsi="仿宋" w:cs="仿宋" w:hint="eastAsia"/>
            <w:lang w:eastAsia="zh-CN"/>
          </w:rPr>
          <w:t>(三)、文档存档与归档</w:t>
        </w:r>
        <w:r>
          <w:tab/>
        </w:r>
        <w:r>
          <w:fldChar w:fldCharType="begin"/>
        </w:r>
        <w:r>
          <w:instrText xml:space="preserve"> PAGEREF _Toc16084 \h </w:instrText>
        </w:r>
        <w:r>
          <w:fldChar w:fldCharType="separate"/>
        </w:r>
        <w:r>
          <w:t>5</w:t>
        </w:r>
        <w:r>
          <w:fldChar w:fldCharType="end"/>
        </w:r>
      </w:hyperlink>
    </w:p>
    <w:p>
      <w:pPr>
        <w:pStyle w:val="TOC1"/>
        <w:tabs>
          <w:tab w:val="right" w:leader="dot" w:pos="8306"/>
        </w:tabs>
      </w:pPr>
      <w:hyperlink w:anchor="_Toc23407" w:history="1">
        <w:r>
          <w:rPr>
            <w:rFonts w:ascii="仿宋" w:eastAsia="仿宋" w:hAnsi="仿宋" w:cs="仿宋" w:hint="eastAsia"/>
            <w:lang w:eastAsia="zh-CN"/>
          </w:rPr>
          <w:t>二、口腔科用设备及器具项目土建工程</w:t>
        </w:r>
        <w:r>
          <w:tab/>
        </w:r>
        <w:r>
          <w:fldChar w:fldCharType="begin"/>
        </w:r>
        <w:r>
          <w:instrText xml:space="preserve"> PAGEREF _Toc23407 \h </w:instrText>
        </w:r>
        <w:r>
          <w:fldChar w:fldCharType="separate"/>
        </w:r>
        <w:r>
          <w:t>6</w:t>
        </w:r>
        <w:r>
          <w:fldChar w:fldCharType="end"/>
        </w:r>
      </w:hyperlink>
    </w:p>
    <w:p>
      <w:pPr>
        <w:pStyle w:val="TOC2"/>
        <w:tabs>
          <w:tab w:val="right" w:leader="dot" w:pos="8306"/>
        </w:tabs>
      </w:pPr>
      <w:hyperlink w:anchor="_Toc16471" w:history="1">
        <w:r>
          <w:rPr>
            <w:rFonts w:ascii="仿宋" w:eastAsia="仿宋" w:hAnsi="仿宋" w:cs="仿宋" w:hint="eastAsia"/>
            <w:lang w:eastAsia="zh-CN"/>
          </w:rPr>
          <w:t>(一)、建筑工程设计原则</w:t>
        </w:r>
        <w:r>
          <w:tab/>
        </w:r>
        <w:r>
          <w:fldChar w:fldCharType="begin"/>
        </w:r>
        <w:r>
          <w:instrText xml:space="preserve"> PAGEREF _Toc16471 \h </w:instrText>
        </w:r>
        <w:r>
          <w:fldChar w:fldCharType="separate"/>
        </w:r>
        <w:r>
          <w:t>6</w:t>
        </w:r>
        <w:r>
          <w:fldChar w:fldCharType="end"/>
        </w:r>
      </w:hyperlink>
    </w:p>
    <w:p>
      <w:pPr>
        <w:pStyle w:val="TOC2"/>
        <w:tabs>
          <w:tab w:val="right" w:leader="dot" w:pos="8306"/>
        </w:tabs>
      </w:pPr>
      <w:hyperlink w:anchor="_Toc24105" w:history="1">
        <w:r>
          <w:rPr>
            <w:rFonts w:ascii="仿宋" w:eastAsia="仿宋" w:hAnsi="仿宋" w:cs="仿宋" w:hint="eastAsia"/>
            <w:lang w:eastAsia="zh-CN"/>
          </w:rPr>
          <w:t>(二)、土建工程设计年限及安全等级</w:t>
        </w:r>
        <w:r>
          <w:tab/>
        </w:r>
        <w:r>
          <w:fldChar w:fldCharType="begin"/>
        </w:r>
        <w:r>
          <w:instrText xml:space="preserve"> PAGEREF _Toc24105 \h </w:instrText>
        </w:r>
        <w:r>
          <w:fldChar w:fldCharType="separate"/>
        </w:r>
        <w:r>
          <w:t>8</w:t>
        </w:r>
        <w:r>
          <w:fldChar w:fldCharType="end"/>
        </w:r>
      </w:hyperlink>
    </w:p>
    <w:p>
      <w:pPr>
        <w:pStyle w:val="TOC2"/>
        <w:tabs>
          <w:tab w:val="right" w:leader="dot" w:pos="8306"/>
        </w:tabs>
      </w:pPr>
      <w:hyperlink w:anchor="_Toc26884" w:history="1">
        <w:r>
          <w:rPr>
            <w:rFonts w:ascii="仿宋" w:eastAsia="仿宋" w:hAnsi="仿宋" w:cs="仿宋" w:hint="eastAsia"/>
            <w:lang w:eastAsia="zh-CN"/>
          </w:rPr>
          <w:t>(三)、建筑工程设计总体要求</w:t>
        </w:r>
        <w:r>
          <w:tab/>
        </w:r>
        <w:r>
          <w:fldChar w:fldCharType="begin"/>
        </w:r>
        <w:r>
          <w:instrText xml:space="preserve"> PAGEREF _Toc26884 \h </w:instrText>
        </w:r>
        <w:r>
          <w:fldChar w:fldCharType="separate"/>
        </w:r>
        <w:r>
          <w:t>9</w:t>
        </w:r>
        <w:r>
          <w:fldChar w:fldCharType="end"/>
        </w:r>
      </w:hyperlink>
    </w:p>
    <w:p>
      <w:pPr>
        <w:pStyle w:val="TOC2"/>
        <w:tabs>
          <w:tab w:val="right" w:leader="dot" w:pos="8306"/>
        </w:tabs>
      </w:pPr>
      <w:hyperlink w:anchor="_Toc32170" w:history="1">
        <w:r>
          <w:rPr>
            <w:rFonts w:ascii="仿宋" w:eastAsia="仿宋" w:hAnsi="仿宋" w:cs="仿宋" w:hint="eastAsia"/>
            <w:lang w:eastAsia="zh-CN"/>
          </w:rPr>
          <w:t>(四)、土建工程建设指标</w:t>
        </w:r>
        <w:r>
          <w:tab/>
        </w:r>
        <w:r>
          <w:fldChar w:fldCharType="begin"/>
        </w:r>
        <w:r>
          <w:instrText xml:space="preserve"> PAGEREF _Toc32170 \h </w:instrText>
        </w:r>
        <w:r>
          <w:fldChar w:fldCharType="separate"/>
        </w:r>
        <w:r>
          <w:t>10</w:t>
        </w:r>
        <w:r>
          <w:fldChar w:fldCharType="end"/>
        </w:r>
      </w:hyperlink>
    </w:p>
    <w:p>
      <w:pPr>
        <w:pStyle w:val="TOC1"/>
        <w:tabs>
          <w:tab w:val="right" w:leader="dot" w:pos="8306"/>
        </w:tabs>
      </w:pPr>
      <w:hyperlink w:anchor="_Toc14722" w:history="1">
        <w:r>
          <w:rPr>
            <w:rFonts w:ascii="仿宋" w:eastAsia="仿宋" w:hAnsi="仿宋" w:cs="仿宋" w:hint="eastAsia"/>
            <w:lang w:eastAsia="zh-CN"/>
          </w:rPr>
          <w:t>三、产品规划分析</w:t>
        </w:r>
        <w:r>
          <w:tab/>
        </w:r>
        <w:r>
          <w:fldChar w:fldCharType="begin"/>
        </w:r>
        <w:r>
          <w:instrText xml:space="preserve"> PAGEREF _Toc14722 \h </w:instrText>
        </w:r>
        <w:r>
          <w:fldChar w:fldCharType="separate"/>
        </w:r>
        <w:r>
          <w:t>10</w:t>
        </w:r>
        <w:r>
          <w:fldChar w:fldCharType="end"/>
        </w:r>
      </w:hyperlink>
    </w:p>
    <w:p>
      <w:pPr>
        <w:pStyle w:val="TOC2"/>
        <w:tabs>
          <w:tab w:val="right" w:leader="dot" w:pos="8306"/>
        </w:tabs>
      </w:pPr>
      <w:hyperlink w:anchor="_Toc3150" w:history="1">
        <w:r>
          <w:rPr>
            <w:rFonts w:ascii="仿宋" w:eastAsia="仿宋" w:hAnsi="仿宋" w:cs="仿宋" w:hint="eastAsia"/>
            <w:lang w:eastAsia="zh-CN"/>
          </w:rPr>
          <w:t>(一)、产品规划</w:t>
        </w:r>
        <w:r>
          <w:tab/>
        </w:r>
        <w:r>
          <w:fldChar w:fldCharType="begin"/>
        </w:r>
        <w:r>
          <w:instrText xml:space="preserve"> PAGEREF _Toc3150 \h </w:instrText>
        </w:r>
        <w:r>
          <w:fldChar w:fldCharType="separate"/>
        </w:r>
        <w:r>
          <w:t>10</w:t>
        </w:r>
        <w:r>
          <w:fldChar w:fldCharType="end"/>
        </w:r>
      </w:hyperlink>
    </w:p>
    <w:p>
      <w:pPr>
        <w:pStyle w:val="TOC2"/>
        <w:tabs>
          <w:tab w:val="right" w:leader="dot" w:pos="8306"/>
        </w:tabs>
      </w:pPr>
      <w:hyperlink w:anchor="_Toc26077" w:history="1">
        <w:r>
          <w:rPr>
            <w:rFonts w:ascii="仿宋" w:eastAsia="仿宋" w:hAnsi="仿宋" w:cs="仿宋" w:hint="eastAsia"/>
            <w:lang w:eastAsia="zh-CN"/>
          </w:rPr>
          <w:t>(二)、建设规模</w:t>
        </w:r>
        <w:r>
          <w:tab/>
        </w:r>
        <w:r>
          <w:fldChar w:fldCharType="begin"/>
        </w:r>
        <w:r>
          <w:instrText xml:space="preserve"> PAGEREF _Toc26077 \h </w:instrText>
        </w:r>
        <w:r>
          <w:fldChar w:fldCharType="separate"/>
        </w:r>
        <w:r>
          <w:t>11</w:t>
        </w:r>
        <w:r>
          <w:fldChar w:fldCharType="end"/>
        </w:r>
      </w:hyperlink>
    </w:p>
    <w:p>
      <w:pPr>
        <w:pStyle w:val="TOC1"/>
        <w:tabs>
          <w:tab w:val="right" w:leader="dot" w:pos="8306"/>
        </w:tabs>
      </w:pPr>
      <w:hyperlink w:anchor="_Toc29833" w:history="1">
        <w:r>
          <w:rPr>
            <w:rFonts w:ascii="仿宋" w:eastAsia="仿宋" w:hAnsi="仿宋" w:cs="仿宋" w:hint="eastAsia"/>
            <w:lang w:eastAsia="zh-CN"/>
          </w:rPr>
          <w:t>四、工艺说明</w:t>
        </w:r>
        <w:r>
          <w:tab/>
        </w:r>
        <w:r>
          <w:fldChar w:fldCharType="begin"/>
        </w:r>
        <w:r>
          <w:instrText xml:space="preserve"> PAGEREF _Toc29833 \h </w:instrText>
        </w:r>
        <w:r>
          <w:fldChar w:fldCharType="separate"/>
        </w:r>
        <w:r>
          <w:t>12</w:t>
        </w:r>
        <w:r>
          <w:fldChar w:fldCharType="end"/>
        </w:r>
      </w:hyperlink>
    </w:p>
    <w:p>
      <w:pPr>
        <w:pStyle w:val="TOC2"/>
        <w:tabs>
          <w:tab w:val="right" w:leader="dot" w:pos="8306"/>
        </w:tabs>
      </w:pPr>
      <w:hyperlink w:anchor="_Toc749" w:history="1">
        <w:r>
          <w:rPr>
            <w:rFonts w:ascii="仿宋" w:eastAsia="仿宋" w:hAnsi="仿宋" w:cs="仿宋" w:hint="eastAsia"/>
            <w:lang w:eastAsia="zh-CN"/>
          </w:rPr>
          <w:t>(一)、技术管理特点</w:t>
        </w:r>
        <w:r>
          <w:tab/>
        </w:r>
        <w:r>
          <w:fldChar w:fldCharType="begin"/>
        </w:r>
        <w:r>
          <w:instrText xml:space="preserve"> PAGEREF _Toc749 \h </w:instrText>
        </w:r>
        <w:r>
          <w:fldChar w:fldCharType="separate"/>
        </w:r>
        <w:r>
          <w:t>12</w:t>
        </w:r>
        <w:r>
          <w:fldChar w:fldCharType="end"/>
        </w:r>
      </w:hyperlink>
    </w:p>
    <w:p>
      <w:pPr>
        <w:pStyle w:val="TOC2"/>
        <w:tabs>
          <w:tab w:val="right" w:leader="dot" w:pos="8306"/>
        </w:tabs>
      </w:pPr>
      <w:hyperlink w:anchor="_Toc17212" w:history="1">
        <w:r>
          <w:rPr>
            <w:rFonts w:ascii="仿宋" w:eastAsia="仿宋" w:hAnsi="仿宋" w:cs="仿宋" w:hint="eastAsia"/>
            <w:lang w:eastAsia="zh-CN"/>
          </w:rPr>
          <w:t>(二)、口腔科用设备及器具项目工艺技术设计方案</w:t>
        </w:r>
        <w:r>
          <w:tab/>
        </w:r>
        <w:r>
          <w:fldChar w:fldCharType="begin"/>
        </w:r>
        <w:r>
          <w:instrText xml:space="preserve"> PAGEREF _Toc17212 \h </w:instrText>
        </w:r>
        <w:r>
          <w:fldChar w:fldCharType="separate"/>
        </w:r>
        <w:r>
          <w:t>13</w:t>
        </w:r>
        <w:r>
          <w:fldChar w:fldCharType="end"/>
        </w:r>
      </w:hyperlink>
    </w:p>
    <w:p>
      <w:pPr>
        <w:pStyle w:val="TOC2"/>
        <w:tabs>
          <w:tab w:val="right" w:leader="dot" w:pos="8306"/>
        </w:tabs>
      </w:pPr>
      <w:hyperlink w:anchor="_Toc12235" w:history="1">
        <w:r>
          <w:rPr>
            <w:rFonts w:ascii="仿宋" w:eastAsia="仿宋" w:hAnsi="仿宋" w:cs="仿宋" w:hint="eastAsia"/>
            <w:lang w:eastAsia="zh-CN"/>
          </w:rPr>
          <w:t>(三)、设备选型方案</w:t>
        </w:r>
        <w:r>
          <w:tab/>
        </w:r>
        <w:r>
          <w:fldChar w:fldCharType="begin"/>
        </w:r>
        <w:r>
          <w:instrText xml:space="preserve"> PAGEREF _Toc12235 \h </w:instrText>
        </w:r>
        <w:r>
          <w:fldChar w:fldCharType="separate"/>
        </w:r>
        <w:r>
          <w:t>14</w:t>
        </w:r>
        <w:r>
          <w:fldChar w:fldCharType="end"/>
        </w:r>
      </w:hyperlink>
    </w:p>
    <w:p>
      <w:pPr>
        <w:pStyle w:val="TOC1"/>
        <w:tabs>
          <w:tab w:val="right" w:leader="dot" w:pos="8306"/>
        </w:tabs>
      </w:pPr>
      <w:hyperlink w:anchor="_Toc20948" w:history="1">
        <w:r>
          <w:rPr>
            <w:rFonts w:ascii="仿宋" w:eastAsia="仿宋" w:hAnsi="仿宋" w:cs="仿宋" w:hint="eastAsia"/>
            <w:lang w:eastAsia="zh-CN"/>
          </w:rPr>
          <w:t>五、口腔科用设备及器具项目绩效评估</w:t>
        </w:r>
        <w:r>
          <w:tab/>
        </w:r>
        <w:r>
          <w:fldChar w:fldCharType="begin"/>
        </w:r>
        <w:r>
          <w:instrText xml:space="preserve"> PAGEREF _Toc20948 \h </w:instrText>
        </w:r>
        <w:r>
          <w:fldChar w:fldCharType="separate"/>
        </w:r>
        <w:r>
          <w:t>16</w:t>
        </w:r>
        <w:r>
          <w:fldChar w:fldCharType="end"/>
        </w:r>
      </w:hyperlink>
    </w:p>
    <w:p>
      <w:pPr>
        <w:pStyle w:val="TOC2"/>
        <w:tabs>
          <w:tab w:val="right" w:leader="dot" w:pos="8306"/>
        </w:tabs>
      </w:pPr>
      <w:hyperlink w:anchor="_Toc9227" w:history="1">
        <w:r>
          <w:rPr>
            <w:rFonts w:ascii="仿宋" w:eastAsia="仿宋" w:hAnsi="仿宋" w:cs="仿宋" w:hint="eastAsia"/>
            <w:lang w:eastAsia="zh-CN"/>
          </w:rPr>
          <w:t>(一)、绩效评估指标</w:t>
        </w:r>
        <w:r>
          <w:tab/>
        </w:r>
        <w:r>
          <w:fldChar w:fldCharType="begin"/>
        </w:r>
        <w:r>
          <w:instrText xml:space="preserve"> PAGEREF _Toc9227 \h </w:instrText>
        </w:r>
        <w:r>
          <w:fldChar w:fldCharType="separate"/>
        </w:r>
        <w:r>
          <w:t>16</w:t>
        </w:r>
        <w:r>
          <w:fldChar w:fldCharType="end"/>
        </w:r>
      </w:hyperlink>
    </w:p>
    <w:p>
      <w:pPr>
        <w:pStyle w:val="TOC2"/>
        <w:tabs>
          <w:tab w:val="right" w:leader="dot" w:pos="8306"/>
        </w:tabs>
      </w:pPr>
      <w:hyperlink w:anchor="_Toc30244" w:history="1">
        <w:r>
          <w:rPr>
            <w:rFonts w:ascii="仿宋" w:eastAsia="仿宋" w:hAnsi="仿宋" w:cs="仿宋" w:hint="eastAsia"/>
            <w:lang w:eastAsia="zh-CN"/>
          </w:rPr>
          <w:t>(二)、绩效评估方法</w:t>
        </w:r>
        <w:r>
          <w:tab/>
        </w:r>
        <w:r>
          <w:fldChar w:fldCharType="begin"/>
        </w:r>
        <w:r>
          <w:instrText xml:space="preserve"> PAGEREF _Toc30244 \h </w:instrText>
        </w:r>
        <w:r>
          <w:fldChar w:fldCharType="separate"/>
        </w:r>
        <w:r>
          <w:t>17</w:t>
        </w:r>
        <w:r>
          <w:fldChar w:fldCharType="end"/>
        </w:r>
      </w:hyperlink>
    </w:p>
    <w:p>
      <w:pPr>
        <w:pStyle w:val="TOC2"/>
        <w:tabs>
          <w:tab w:val="right" w:leader="dot" w:pos="8306"/>
        </w:tabs>
      </w:pPr>
      <w:hyperlink w:anchor="_Toc4237" w:history="1">
        <w:r>
          <w:rPr>
            <w:rFonts w:ascii="仿宋" w:eastAsia="仿宋" w:hAnsi="仿宋" w:cs="仿宋" w:hint="eastAsia"/>
            <w:lang w:eastAsia="zh-CN"/>
          </w:rPr>
          <w:t>(三)、绩效评估周期</w:t>
        </w:r>
        <w:r>
          <w:tab/>
        </w:r>
        <w:r>
          <w:fldChar w:fldCharType="begin"/>
        </w:r>
        <w:r>
          <w:instrText xml:space="preserve"> PAGEREF _Toc4237 \h </w:instrText>
        </w:r>
        <w:r>
          <w:fldChar w:fldCharType="separate"/>
        </w:r>
        <w:r>
          <w:t>18</w:t>
        </w:r>
        <w:r>
          <w:fldChar w:fldCharType="end"/>
        </w:r>
      </w:hyperlink>
    </w:p>
    <w:p>
      <w:pPr>
        <w:pStyle w:val="TOC1"/>
        <w:tabs>
          <w:tab w:val="right" w:leader="dot" w:pos="8306"/>
        </w:tabs>
      </w:pPr>
      <w:hyperlink w:anchor="_Toc3681" w:history="1">
        <w:r>
          <w:rPr>
            <w:rFonts w:ascii="仿宋" w:eastAsia="仿宋" w:hAnsi="仿宋" w:cs="仿宋" w:hint="eastAsia"/>
            <w:lang w:eastAsia="zh-CN"/>
          </w:rPr>
          <w:t>六、口腔科用设备及器具项目建设单位说明</w:t>
        </w:r>
        <w:r>
          <w:tab/>
        </w:r>
        <w:r>
          <w:fldChar w:fldCharType="begin"/>
        </w:r>
        <w:r>
          <w:instrText xml:space="preserve"> PAGEREF _Toc3681 \h </w:instrText>
        </w:r>
        <w:r>
          <w:fldChar w:fldCharType="separate"/>
        </w:r>
        <w:r>
          <w:t>19</w:t>
        </w:r>
        <w:r>
          <w:fldChar w:fldCharType="end"/>
        </w:r>
      </w:hyperlink>
    </w:p>
    <w:p>
      <w:pPr>
        <w:pStyle w:val="TOC2"/>
        <w:tabs>
          <w:tab w:val="right" w:leader="dot" w:pos="8306"/>
        </w:tabs>
      </w:pPr>
      <w:hyperlink w:anchor="_Toc28717" w:history="1">
        <w:r>
          <w:rPr>
            <w:rFonts w:ascii="仿宋" w:eastAsia="仿宋" w:hAnsi="仿宋" w:cs="仿宋" w:hint="eastAsia"/>
            <w:lang w:eastAsia="zh-CN"/>
          </w:rPr>
          <w:t>(一)、口腔科用设备及器具项目承办单位基本情况</w:t>
        </w:r>
        <w:r>
          <w:tab/>
        </w:r>
        <w:r>
          <w:fldChar w:fldCharType="begin"/>
        </w:r>
        <w:r>
          <w:instrText xml:space="preserve"> PAGEREF _Toc28717 \h </w:instrText>
        </w:r>
        <w:r>
          <w:fldChar w:fldCharType="separate"/>
        </w:r>
        <w:r>
          <w:t>19</w:t>
        </w:r>
        <w:r>
          <w:fldChar w:fldCharType="end"/>
        </w:r>
      </w:hyperlink>
    </w:p>
    <w:p>
      <w:pPr>
        <w:pStyle w:val="TOC2"/>
        <w:tabs>
          <w:tab w:val="right" w:leader="dot" w:pos="8306"/>
        </w:tabs>
      </w:pPr>
      <w:hyperlink w:anchor="_Toc12709" w:history="1">
        <w:r>
          <w:rPr>
            <w:rFonts w:ascii="仿宋" w:eastAsia="仿宋" w:hAnsi="仿宋" w:cs="仿宋" w:hint="eastAsia"/>
            <w:lang w:eastAsia="zh-CN"/>
          </w:rPr>
          <w:t>(二)、公司经济效益分析</w:t>
        </w:r>
        <w:r>
          <w:tab/>
        </w:r>
        <w:r>
          <w:fldChar w:fldCharType="begin"/>
        </w:r>
        <w:r>
          <w:instrText xml:space="preserve"> PAGEREF _Toc12709 \h </w:instrText>
        </w:r>
        <w:r>
          <w:fldChar w:fldCharType="separate"/>
        </w:r>
        <w:r>
          <w:t>20</w:t>
        </w:r>
        <w:r>
          <w:fldChar w:fldCharType="end"/>
        </w:r>
      </w:hyperlink>
    </w:p>
    <w:p>
      <w:pPr>
        <w:pStyle w:val="TOC1"/>
        <w:tabs>
          <w:tab w:val="right" w:leader="dot" w:pos="8306"/>
        </w:tabs>
      </w:pPr>
      <w:hyperlink w:anchor="_Toc3734" w:history="1">
        <w:r>
          <w:rPr>
            <w:rFonts w:ascii="仿宋" w:eastAsia="仿宋" w:hAnsi="仿宋" w:cs="仿宋" w:hint="eastAsia"/>
            <w:lang w:eastAsia="zh-CN"/>
          </w:rPr>
          <w:t>七、口腔科用设备及器具项目风险管理</w:t>
        </w:r>
        <w:r>
          <w:tab/>
        </w:r>
        <w:r>
          <w:fldChar w:fldCharType="begin"/>
        </w:r>
        <w:r>
          <w:instrText xml:space="preserve"> PAGEREF _Toc3734 \h </w:instrText>
        </w:r>
        <w:r>
          <w:fldChar w:fldCharType="separate"/>
        </w:r>
        <w:r>
          <w:t>21</w:t>
        </w:r>
        <w:r>
          <w:fldChar w:fldCharType="end"/>
        </w:r>
      </w:hyperlink>
    </w:p>
    <w:p>
      <w:pPr>
        <w:pStyle w:val="TOC2"/>
        <w:tabs>
          <w:tab w:val="right" w:leader="dot" w:pos="8306"/>
        </w:tabs>
      </w:pPr>
      <w:hyperlink w:anchor="_Toc20964" w:history="1">
        <w:r>
          <w:rPr>
            <w:rFonts w:ascii="仿宋" w:eastAsia="仿宋" w:hAnsi="仿宋" w:cs="仿宋" w:hint="eastAsia"/>
            <w:lang w:eastAsia="zh-CN"/>
          </w:rPr>
          <w:t>(一)、风险识别与评估</w:t>
        </w:r>
        <w:r>
          <w:tab/>
        </w:r>
        <w:r>
          <w:fldChar w:fldCharType="begin"/>
        </w:r>
        <w:r>
          <w:instrText xml:space="preserve"> PAGEREF _Toc20964 \h </w:instrText>
        </w:r>
        <w:r>
          <w:fldChar w:fldCharType="separate"/>
        </w:r>
        <w:r>
          <w:t>21</w:t>
        </w:r>
        <w:r>
          <w:fldChar w:fldCharType="end"/>
        </w:r>
      </w:hyperlink>
    </w:p>
    <w:p>
      <w:pPr>
        <w:pStyle w:val="TOC2"/>
        <w:tabs>
          <w:tab w:val="right" w:leader="dot" w:pos="8306"/>
        </w:tabs>
      </w:pPr>
      <w:hyperlink w:anchor="_Toc32515" w:history="1">
        <w:r>
          <w:rPr>
            <w:rFonts w:ascii="仿宋" w:eastAsia="仿宋" w:hAnsi="仿宋" w:cs="仿宋" w:hint="eastAsia"/>
            <w:lang w:eastAsia="zh-CN"/>
          </w:rPr>
          <w:t>(二)、风险应对策略</w:t>
        </w:r>
        <w:r>
          <w:tab/>
        </w:r>
        <w:r>
          <w:fldChar w:fldCharType="begin"/>
        </w:r>
        <w:r>
          <w:instrText xml:space="preserve"> PAGEREF _Toc32515 \h </w:instrText>
        </w:r>
        <w:r>
          <w:fldChar w:fldCharType="separate"/>
        </w:r>
        <w:r>
          <w:t>22</w:t>
        </w:r>
        <w:r>
          <w:fldChar w:fldCharType="end"/>
        </w:r>
      </w:hyperlink>
    </w:p>
    <w:p>
      <w:pPr>
        <w:pStyle w:val="TOC2"/>
        <w:tabs>
          <w:tab w:val="right" w:leader="dot" w:pos="8306"/>
        </w:tabs>
      </w:pPr>
      <w:hyperlink w:anchor="_Toc16959" w:history="1">
        <w:r>
          <w:rPr>
            <w:rFonts w:ascii="仿宋" w:eastAsia="仿宋" w:hAnsi="仿宋" w:cs="仿宋" w:hint="eastAsia"/>
            <w:lang w:eastAsia="zh-CN"/>
          </w:rPr>
          <w:t>(三)、风险监控与控制</w:t>
        </w:r>
        <w:r>
          <w:tab/>
        </w:r>
        <w:r>
          <w:fldChar w:fldCharType="begin"/>
        </w:r>
        <w:r>
          <w:instrText xml:space="preserve"> PAGEREF _Toc16959 \h </w:instrText>
        </w:r>
        <w:r>
          <w:fldChar w:fldCharType="separate"/>
        </w:r>
        <w:r>
          <w:t>24</w:t>
        </w:r>
        <w:r>
          <w:fldChar w:fldCharType="end"/>
        </w:r>
      </w:hyperlink>
    </w:p>
    <w:p>
      <w:pPr>
        <w:pStyle w:val="TOC1"/>
        <w:tabs>
          <w:tab w:val="right" w:leader="dot" w:pos="8306"/>
        </w:tabs>
      </w:pPr>
      <w:hyperlink w:anchor="_Toc18868" w:history="1">
        <w:r>
          <w:rPr>
            <w:rFonts w:ascii="仿宋" w:eastAsia="仿宋" w:hAnsi="仿宋" w:cs="仿宋" w:hint="eastAsia"/>
            <w:lang w:eastAsia="zh-CN"/>
          </w:rPr>
          <w:t>八、口腔科用设备及器具项目创新与研发</w:t>
        </w:r>
        <w:r>
          <w:tab/>
        </w:r>
        <w:r>
          <w:fldChar w:fldCharType="begin"/>
        </w:r>
        <w:r>
          <w:instrText xml:space="preserve"> PAGEREF _Toc18868 \h </w:instrText>
        </w:r>
        <w:r>
          <w:fldChar w:fldCharType="separate"/>
        </w:r>
        <w:r>
          <w:t>25</w:t>
        </w:r>
        <w:r>
          <w:fldChar w:fldCharType="end"/>
        </w:r>
      </w:hyperlink>
    </w:p>
    <w:p>
      <w:pPr>
        <w:pStyle w:val="TOC2"/>
        <w:tabs>
          <w:tab w:val="right" w:leader="dot" w:pos="8306"/>
        </w:tabs>
      </w:pPr>
      <w:hyperlink w:anchor="_Toc27913" w:history="1">
        <w:r>
          <w:rPr>
            <w:rFonts w:ascii="仿宋" w:eastAsia="仿宋" w:hAnsi="仿宋" w:cs="仿宋" w:hint="eastAsia"/>
            <w:lang w:eastAsia="zh-CN"/>
          </w:rPr>
          <w:t>(一)、创新策略与方向</w:t>
        </w:r>
        <w:r>
          <w:tab/>
        </w:r>
        <w:r>
          <w:fldChar w:fldCharType="begin"/>
        </w:r>
        <w:r>
          <w:instrText xml:space="preserve"> PAGEREF _Toc27913 \h </w:instrText>
        </w:r>
        <w:r>
          <w:fldChar w:fldCharType="separate"/>
        </w:r>
        <w:r>
          <w:t>25</w:t>
        </w:r>
        <w:r>
          <w:fldChar w:fldCharType="end"/>
        </w:r>
      </w:hyperlink>
    </w:p>
    <w:p>
      <w:pPr>
        <w:pStyle w:val="TOC2"/>
        <w:tabs>
          <w:tab w:val="right" w:leader="dot" w:pos="8306"/>
        </w:tabs>
      </w:pPr>
      <w:hyperlink w:anchor="_Toc3679" w:history="1">
        <w:r>
          <w:rPr>
            <w:rFonts w:ascii="仿宋" w:eastAsia="仿宋" w:hAnsi="仿宋" w:cs="仿宋" w:hint="eastAsia"/>
            <w:lang w:eastAsia="zh-CN"/>
          </w:rPr>
          <w:t>(二)、研发规划与投入</w:t>
        </w:r>
        <w:r>
          <w:tab/>
        </w:r>
        <w:r>
          <w:fldChar w:fldCharType="begin"/>
        </w:r>
        <w:r>
          <w:instrText xml:space="preserve"> PAGEREF _Toc3679 \h </w:instrText>
        </w:r>
        <w:r>
          <w:fldChar w:fldCharType="separate"/>
        </w:r>
        <w:r>
          <w:t>26</w:t>
        </w:r>
        <w:r>
          <w:fldChar w:fldCharType="end"/>
        </w:r>
      </w:hyperlink>
    </w:p>
    <w:p>
      <w:pPr>
        <w:pStyle w:val="TOC1"/>
        <w:tabs>
          <w:tab w:val="right" w:leader="dot" w:pos="8306"/>
        </w:tabs>
      </w:pPr>
      <w:hyperlink w:anchor="_Toc7946" w:history="1">
        <w:r>
          <w:rPr>
            <w:rFonts w:ascii="仿宋" w:eastAsia="仿宋" w:hAnsi="仿宋" w:cs="仿宋" w:hint="eastAsia"/>
            <w:lang w:eastAsia="zh-CN"/>
          </w:rPr>
          <w:t>九、口腔科用设备及器具项目投资规划</w:t>
        </w:r>
        <w:r>
          <w:tab/>
        </w:r>
        <w:r>
          <w:fldChar w:fldCharType="begin"/>
        </w:r>
        <w:r>
          <w:instrText xml:space="preserve"> PAGEREF _Toc7946 \h </w:instrText>
        </w:r>
        <w:r>
          <w:fldChar w:fldCharType="separate"/>
        </w:r>
        <w:r>
          <w:t>28</w:t>
        </w:r>
        <w:r>
          <w:fldChar w:fldCharType="end"/>
        </w:r>
      </w:hyperlink>
    </w:p>
    <w:p>
      <w:pPr>
        <w:pStyle w:val="TOC2"/>
        <w:tabs>
          <w:tab w:val="right" w:leader="dot" w:pos="8306"/>
        </w:tabs>
      </w:pPr>
      <w:hyperlink w:anchor="_Toc2799" w:history="1">
        <w:r>
          <w:rPr>
            <w:rFonts w:ascii="仿宋" w:eastAsia="仿宋" w:hAnsi="仿宋" w:cs="仿宋" w:hint="eastAsia"/>
            <w:lang w:eastAsia="zh-CN"/>
          </w:rPr>
          <w:t>(一)、口腔科用设备及器具项目总投资估算</w:t>
        </w:r>
        <w:r>
          <w:tab/>
        </w:r>
        <w:r>
          <w:fldChar w:fldCharType="begin"/>
        </w:r>
        <w:r>
          <w:instrText xml:space="preserve"> PAGEREF _Toc2799 \h </w:instrText>
        </w:r>
        <w:r>
          <w:fldChar w:fldCharType="separate"/>
        </w:r>
        <w:r>
          <w:t>28</w:t>
        </w:r>
        <w:r>
          <w:fldChar w:fldCharType="end"/>
        </w:r>
      </w:hyperlink>
    </w:p>
    <w:p>
      <w:pPr>
        <w:pStyle w:val="TOC2"/>
        <w:tabs>
          <w:tab w:val="right" w:leader="dot" w:pos="8306"/>
        </w:tabs>
      </w:pPr>
      <w:hyperlink w:anchor="_Toc14784" w:history="1">
        <w:r>
          <w:rPr>
            <w:rFonts w:ascii="仿宋" w:eastAsia="仿宋" w:hAnsi="仿宋" w:cs="仿宋" w:hint="eastAsia"/>
            <w:lang w:eastAsia="zh-CN"/>
          </w:rPr>
          <w:t>(二)、资金筹措</w:t>
        </w:r>
        <w:r>
          <w:tab/>
        </w:r>
        <w:r>
          <w:fldChar w:fldCharType="begin"/>
        </w:r>
        <w:r>
          <w:instrText xml:space="preserve"> PAGEREF _Toc14784 \h </w:instrText>
        </w:r>
        <w:r>
          <w:fldChar w:fldCharType="separate"/>
        </w:r>
        <w:r>
          <w:t>29</w:t>
        </w:r>
        <w:r>
          <w:fldChar w:fldCharType="end"/>
        </w:r>
      </w:hyperlink>
    </w:p>
    <w:p>
      <w:pPr>
        <w:pStyle w:val="TOC1"/>
        <w:tabs>
          <w:tab w:val="right" w:leader="dot" w:pos="8306"/>
        </w:tabs>
      </w:pPr>
      <w:hyperlink w:anchor="_Toc12605" w:history="1">
        <w:r>
          <w:rPr>
            <w:rFonts w:ascii="仿宋" w:eastAsia="仿宋" w:hAnsi="仿宋" w:cs="仿宋" w:hint="eastAsia"/>
            <w:lang w:eastAsia="zh-CN"/>
          </w:rPr>
          <w:t>十、口腔科用设备及器具项目环境影响分析</w:t>
        </w:r>
        <w:r>
          <w:tab/>
        </w:r>
        <w:r>
          <w:fldChar w:fldCharType="begin"/>
        </w:r>
        <w:r>
          <w:instrText xml:space="preserve"> PAGEREF _Toc12605 \h </w:instrText>
        </w:r>
        <w:r>
          <w:fldChar w:fldCharType="separate"/>
        </w:r>
        <w:r>
          <w:t>30</w:t>
        </w:r>
        <w:r>
          <w:fldChar w:fldCharType="end"/>
        </w:r>
      </w:hyperlink>
    </w:p>
    <w:p>
      <w:pPr>
        <w:pStyle w:val="TOC2"/>
        <w:tabs>
          <w:tab w:val="right" w:leader="dot" w:pos="8306"/>
        </w:tabs>
      </w:pPr>
      <w:hyperlink w:anchor="_Toc27816" w:history="1">
        <w:r>
          <w:rPr>
            <w:rFonts w:ascii="仿宋" w:eastAsia="仿宋" w:hAnsi="仿宋" w:cs="仿宋" w:hint="eastAsia"/>
            <w:lang w:eastAsia="zh-CN"/>
          </w:rPr>
          <w:t>(一)、建设区域环境质量现状</w:t>
        </w:r>
        <w:r>
          <w:tab/>
        </w:r>
        <w:r>
          <w:fldChar w:fldCharType="begin"/>
        </w:r>
        <w:r>
          <w:instrText xml:space="preserve"> PAGEREF _Toc27816 \h </w:instrText>
        </w:r>
        <w:r>
          <w:fldChar w:fldCharType="separate"/>
        </w:r>
        <w:r>
          <w:t>30</w:t>
        </w:r>
        <w:r>
          <w:fldChar w:fldCharType="end"/>
        </w:r>
      </w:hyperlink>
    </w:p>
    <w:p>
      <w:pPr>
        <w:pStyle w:val="TOC2"/>
        <w:tabs>
          <w:tab w:val="right" w:leader="dot" w:pos="8306"/>
        </w:tabs>
      </w:pPr>
      <w:hyperlink w:anchor="_Toc2996" w:history="1">
        <w:r>
          <w:rPr>
            <w:rFonts w:ascii="仿宋" w:eastAsia="仿宋" w:hAnsi="仿宋" w:cs="仿宋" w:hint="eastAsia"/>
            <w:lang w:eastAsia="zh-CN"/>
          </w:rPr>
          <w:t>(二)、建设期环境保护</w:t>
        </w:r>
        <w:r>
          <w:tab/>
        </w:r>
        <w:r>
          <w:fldChar w:fldCharType="begin"/>
        </w:r>
        <w:r>
          <w:instrText xml:space="preserve"> PAGEREF _Toc2996 \h </w:instrText>
        </w:r>
        <w:r>
          <w:fldChar w:fldCharType="separate"/>
        </w:r>
        <w:r>
          <w:t>32</w:t>
        </w:r>
        <w:r>
          <w:fldChar w:fldCharType="end"/>
        </w:r>
      </w:hyperlink>
    </w:p>
    <w:p>
      <w:pPr>
        <w:pStyle w:val="TOC2"/>
        <w:tabs>
          <w:tab w:val="right" w:leader="dot" w:pos="8306"/>
        </w:tabs>
      </w:pPr>
      <w:hyperlink w:anchor="_Toc21976" w:history="1">
        <w:r>
          <w:rPr>
            <w:rFonts w:ascii="仿宋" w:eastAsia="仿宋" w:hAnsi="仿宋" w:cs="仿宋" w:hint="eastAsia"/>
            <w:lang w:eastAsia="zh-CN"/>
          </w:rPr>
          <w:t>(三)、运营期环境保护</w:t>
        </w:r>
        <w:r>
          <w:tab/>
        </w:r>
        <w:r>
          <w:fldChar w:fldCharType="begin"/>
        </w:r>
        <w:r>
          <w:instrText xml:space="preserve"> PAGEREF _Toc21976 \h </w:instrText>
        </w:r>
        <w:r>
          <w:fldChar w:fldCharType="separate"/>
        </w:r>
        <w:r>
          <w:t>33</w:t>
        </w:r>
        <w:r>
          <w:fldChar w:fldCharType="end"/>
        </w:r>
      </w:hyperlink>
    </w:p>
    <w:p>
      <w:pPr>
        <w:pStyle w:val="TOC2"/>
        <w:tabs>
          <w:tab w:val="right" w:leader="dot" w:pos="8306"/>
        </w:tabs>
      </w:pPr>
      <w:hyperlink w:anchor="_Toc28673" w:history="1">
        <w:r>
          <w:rPr>
            <w:rFonts w:ascii="仿宋" w:eastAsia="仿宋" w:hAnsi="仿宋" w:cs="仿宋" w:hint="eastAsia"/>
            <w:lang w:eastAsia="zh-CN"/>
          </w:rPr>
          <w:t>(四)、口腔科用设备及器具项目建设对区域经济的影响</w:t>
        </w:r>
        <w:r>
          <w:tab/>
        </w:r>
        <w:r>
          <w:fldChar w:fldCharType="begin"/>
        </w:r>
        <w:r>
          <w:instrText xml:space="preserve"> PAGEREF _Toc28673 \h </w:instrText>
        </w:r>
        <w:r>
          <w:fldChar w:fldCharType="separate"/>
        </w:r>
        <w:r>
          <w:t>34</w:t>
        </w:r>
        <w:r>
          <w:fldChar w:fldCharType="end"/>
        </w:r>
      </w:hyperlink>
    </w:p>
    <w:p>
      <w:pPr>
        <w:pStyle w:val="TOC2"/>
        <w:tabs>
          <w:tab w:val="right" w:leader="dot" w:pos="8306"/>
        </w:tabs>
      </w:pPr>
      <w:hyperlink w:anchor="_Toc11384" w:history="1">
        <w:r>
          <w:rPr>
            <w:rFonts w:ascii="仿宋" w:eastAsia="仿宋" w:hAnsi="仿宋" w:cs="仿宋" w:hint="eastAsia"/>
            <w:lang w:eastAsia="zh-CN"/>
          </w:rPr>
          <w:t>(五)、废弃物处理</w:t>
        </w:r>
        <w:r>
          <w:tab/>
        </w:r>
        <w:r>
          <w:fldChar w:fldCharType="begin"/>
        </w:r>
        <w:r>
          <w:instrText xml:space="preserve"> PAGEREF _Toc11384 \h </w:instrText>
        </w:r>
        <w:r>
          <w:fldChar w:fldCharType="separate"/>
        </w:r>
        <w:r>
          <w:t>36</w:t>
        </w:r>
        <w:r>
          <w:fldChar w:fldCharType="end"/>
        </w:r>
      </w:hyperlink>
    </w:p>
    <w:p>
      <w:pPr>
        <w:pStyle w:val="TOC2"/>
        <w:tabs>
          <w:tab w:val="right" w:leader="dot" w:pos="8306"/>
        </w:tabs>
      </w:pPr>
      <w:hyperlink w:anchor="_Toc14387" w:history="1">
        <w:r>
          <w:rPr>
            <w:rFonts w:ascii="仿宋" w:eastAsia="仿宋" w:hAnsi="仿宋" w:cs="仿宋" w:hint="eastAsia"/>
            <w:lang w:eastAsia="zh-CN"/>
          </w:rPr>
          <w:t>(六)、特殊环境影响分析</w:t>
        </w:r>
        <w:r>
          <w:tab/>
        </w:r>
        <w:r>
          <w:fldChar w:fldCharType="begin"/>
        </w:r>
        <w:r>
          <w:instrText xml:space="preserve"> PAGEREF _Toc14387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00" w:history="1">
        <w:r>
          <w:rPr>
            <w:rFonts w:ascii="仿宋" w:eastAsia="仿宋" w:hAnsi="仿宋" w:cs="仿宋" w:hint="eastAsia"/>
            <w:lang w:eastAsia="zh-CN"/>
          </w:rPr>
          <w:t>(七)、清洁生产</w:t>
        </w:r>
        <w:r>
          <w:tab/>
        </w:r>
        <w:r>
          <w:fldChar w:fldCharType="begin"/>
        </w:r>
        <w:r>
          <w:instrText xml:space="preserve"> PAGEREF _Toc27600 \h </w:instrText>
        </w:r>
        <w:r>
          <w:fldChar w:fldCharType="separate"/>
        </w:r>
        <w:r>
          <w:t>39</w:t>
        </w:r>
        <w:r>
          <w:fldChar w:fldCharType="end"/>
        </w:r>
      </w:hyperlink>
    </w:p>
    <w:p>
      <w:pPr>
        <w:pStyle w:val="TOC2"/>
        <w:tabs>
          <w:tab w:val="right" w:leader="dot" w:pos="8306"/>
        </w:tabs>
      </w:pPr>
      <w:hyperlink w:anchor="_Toc15871" w:history="1">
        <w:r>
          <w:rPr>
            <w:rFonts w:ascii="仿宋" w:eastAsia="仿宋" w:hAnsi="仿宋" w:cs="仿宋" w:hint="eastAsia"/>
            <w:lang w:eastAsia="zh-CN"/>
          </w:rPr>
          <w:t>(八)、环境保护综合评价</w:t>
        </w:r>
        <w:r>
          <w:tab/>
        </w:r>
        <w:r>
          <w:fldChar w:fldCharType="begin"/>
        </w:r>
        <w:r>
          <w:instrText xml:space="preserve"> PAGEREF _Toc15871 \h </w:instrText>
        </w:r>
        <w:r>
          <w:fldChar w:fldCharType="separate"/>
        </w:r>
        <w:r>
          <w:t>40</w:t>
        </w:r>
        <w:r>
          <w:fldChar w:fldCharType="end"/>
        </w:r>
      </w:hyperlink>
    </w:p>
    <w:p>
      <w:pPr>
        <w:pStyle w:val="TOC1"/>
        <w:tabs>
          <w:tab w:val="right" w:leader="dot" w:pos="8306"/>
        </w:tabs>
      </w:pPr>
      <w:hyperlink w:anchor="_Toc27660" w:history="1">
        <w:r>
          <w:rPr>
            <w:rFonts w:ascii="仿宋" w:eastAsia="仿宋" w:hAnsi="仿宋" w:cs="仿宋" w:hint="eastAsia"/>
            <w:lang w:eastAsia="zh-CN"/>
          </w:rPr>
          <w:t>十一、口腔科用设备及器具项目人力资源管理</w:t>
        </w:r>
        <w:r>
          <w:tab/>
        </w:r>
        <w:r>
          <w:fldChar w:fldCharType="begin"/>
        </w:r>
        <w:r>
          <w:instrText xml:space="preserve"> PAGEREF _Toc27660 \h </w:instrText>
        </w:r>
        <w:r>
          <w:fldChar w:fldCharType="separate"/>
        </w:r>
        <w:r>
          <w:t>41</w:t>
        </w:r>
        <w:r>
          <w:fldChar w:fldCharType="end"/>
        </w:r>
      </w:hyperlink>
    </w:p>
    <w:p>
      <w:pPr>
        <w:pStyle w:val="TOC2"/>
        <w:tabs>
          <w:tab w:val="right" w:leader="dot" w:pos="8306"/>
        </w:tabs>
      </w:pPr>
      <w:hyperlink w:anchor="_Toc28933" w:history="1">
        <w:r>
          <w:rPr>
            <w:rFonts w:ascii="仿宋" w:eastAsia="仿宋" w:hAnsi="仿宋" w:cs="仿宋" w:hint="eastAsia"/>
            <w:lang w:eastAsia="zh-CN"/>
          </w:rPr>
          <w:t>(一)、建立健全的预算管理制度</w:t>
        </w:r>
        <w:r>
          <w:tab/>
        </w:r>
        <w:r>
          <w:fldChar w:fldCharType="begin"/>
        </w:r>
        <w:r>
          <w:instrText xml:space="preserve"> PAGEREF _Toc28933 \h </w:instrText>
        </w:r>
        <w:r>
          <w:fldChar w:fldCharType="separate"/>
        </w:r>
        <w:r>
          <w:t>41</w:t>
        </w:r>
        <w:r>
          <w:fldChar w:fldCharType="end"/>
        </w:r>
      </w:hyperlink>
    </w:p>
    <w:p>
      <w:pPr>
        <w:pStyle w:val="TOC2"/>
        <w:tabs>
          <w:tab w:val="right" w:leader="dot" w:pos="8306"/>
        </w:tabs>
      </w:pPr>
      <w:hyperlink w:anchor="_Toc32234" w:history="1">
        <w:r>
          <w:rPr>
            <w:rFonts w:ascii="仿宋" w:eastAsia="仿宋" w:hAnsi="仿宋" w:cs="仿宋" w:hint="eastAsia"/>
            <w:lang w:eastAsia="zh-CN"/>
          </w:rPr>
          <w:t>(二)、加强资金流动监控</w:t>
        </w:r>
        <w:r>
          <w:tab/>
        </w:r>
        <w:r>
          <w:fldChar w:fldCharType="begin"/>
        </w:r>
        <w:r>
          <w:instrText xml:space="preserve"> PAGEREF _Toc32234 \h </w:instrText>
        </w:r>
        <w:r>
          <w:fldChar w:fldCharType="separate"/>
        </w:r>
        <w:r>
          <w:t>43</w:t>
        </w:r>
        <w:r>
          <w:fldChar w:fldCharType="end"/>
        </w:r>
      </w:hyperlink>
    </w:p>
    <w:p>
      <w:pPr>
        <w:pStyle w:val="TOC2"/>
        <w:tabs>
          <w:tab w:val="right" w:leader="dot" w:pos="8306"/>
        </w:tabs>
      </w:pPr>
      <w:hyperlink w:anchor="_Toc26688" w:history="1">
        <w:r>
          <w:rPr>
            <w:rFonts w:ascii="仿宋" w:eastAsia="仿宋" w:hAnsi="仿宋" w:cs="仿宋" w:hint="eastAsia"/>
            <w:lang w:eastAsia="zh-CN"/>
          </w:rPr>
          <w:t>(三)、制定完善的风险控制机制</w:t>
        </w:r>
        <w:r>
          <w:tab/>
        </w:r>
        <w:r>
          <w:fldChar w:fldCharType="begin"/>
        </w:r>
        <w:r>
          <w:instrText xml:space="preserve"> PAGEREF _Toc26688 \h </w:instrText>
        </w:r>
        <w:r>
          <w:fldChar w:fldCharType="separate"/>
        </w:r>
        <w:r>
          <w:t>45</w:t>
        </w:r>
        <w:r>
          <w:fldChar w:fldCharType="end"/>
        </w:r>
      </w:hyperlink>
    </w:p>
    <w:p>
      <w:pPr>
        <w:pStyle w:val="TOC2"/>
        <w:tabs>
          <w:tab w:val="right" w:leader="dot" w:pos="8306"/>
        </w:tabs>
      </w:pPr>
      <w:hyperlink w:anchor="_Toc2270" w:history="1">
        <w:r>
          <w:rPr>
            <w:rFonts w:ascii="仿宋" w:eastAsia="仿宋" w:hAnsi="仿宋" w:cs="仿宋" w:hint="eastAsia"/>
            <w:lang w:eastAsia="zh-CN"/>
          </w:rPr>
          <w:t>(四)、优化成本管理</w:t>
        </w:r>
        <w:r>
          <w:tab/>
        </w:r>
        <w:r>
          <w:fldChar w:fldCharType="begin"/>
        </w:r>
        <w:r>
          <w:instrText xml:space="preserve"> PAGEREF _Toc2270 \h </w:instrText>
        </w:r>
        <w:r>
          <w:fldChar w:fldCharType="separate"/>
        </w:r>
        <w:r>
          <w:t>46</w:t>
        </w:r>
        <w:r>
          <w:fldChar w:fldCharType="end"/>
        </w:r>
      </w:hyperlink>
    </w:p>
    <w:p>
      <w:pPr>
        <w:pStyle w:val="TOC1"/>
        <w:tabs>
          <w:tab w:val="right" w:leader="dot" w:pos="8306"/>
        </w:tabs>
      </w:pPr>
      <w:hyperlink w:anchor="_Toc4114" w:history="1">
        <w:r>
          <w:rPr>
            <w:rFonts w:ascii="仿宋" w:eastAsia="仿宋" w:hAnsi="仿宋" w:cs="仿宋" w:hint="eastAsia"/>
            <w:lang w:eastAsia="zh-CN"/>
          </w:rPr>
          <w:t>十二、口腔科用设备及器具项目技术管理</w:t>
        </w:r>
        <w:r>
          <w:tab/>
        </w:r>
        <w:r>
          <w:fldChar w:fldCharType="begin"/>
        </w:r>
        <w:r>
          <w:instrText xml:space="preserve"> PAGEREF _Toc4114 \h </w:instrText>
        </w:r>
        <w:r>
          <w:fldChar w:fldCharType="separate"/>
        </w:r>
        <w:r>
          <w:t>47</w:t>
        </w:r>
        <w:r>
          <w:fldChar w:fldCharType="end"/>
        </w:r>
      </w:hyperlink>
    </w:p>
    <w:p>
      <w:pPr>
        <w:pStyle w:val="TOC2"/>
        <w:tabs>
          <w:tab w:val="right" w:leader="dot" w:pos="8306"/>
        </w:tabs>
      </w:pPr>
      <w:hyperlink w:anchor="_Toc26496" w:history="1">
        <w:r>
          <w:rPr>
            <w:rFonts w:ascii="仿宋" w:eastAsia="仿宋" w:hAnsi="仿宋" w:cs="仿宋" w:hint="eastAsia"/>
            <w:lang w:eastAsia="zh-CN"/>
          </w:rPr>
          <w:t>(一)、技术方案选用方向</w:t>
        </w:r>
        <w:r>
          <w:tab/>
        </w:r>
        <w:r>
          <w:fldChar w:fldCharType="begin"/>
        </w:r>
        <w:r>
          <w:instrText xml:space="preserve"> PAGEREF _Toc26496 \h </w:instrText>
        </w:r>
        <w:r>
          <w:fldChar w:fldCharType="separate"/>
        </w:r>
        <w:r>
          <w:t>47</w:t>
        </w:r>
        <w:r>
          <w:fldChar w:fldCharType="end"/>
        </w:r>
      </w:hyperlink>
    </w:p>
    <w:p>
      <w:pPr>
        <w:pStyle w:val="TOC2"/>
        <w:tabs>
          <w:tab w:val="right" w:leader="dot" w:pos="8306"/>
        </w:tabs>
      </w:pPr>
      <w:hyperlink w:anchor="_Toc24963" w:history="1">
        <w:r>
          <w:rPr>
            <w:rFonts w:ascii="仿宋" w:eastAsia="仿宋" w:hAnsi="仿宋" w:cs="仿宋" w:hint="eastAsia"/>
            <w:lang w:eastAsia="zh-CN"/>
          </w:rPr>
          <w:t>(二)、工艺技术方案选用原则</w:t>
        </w:r>
        <w:r>
          <w:tab/>
        </w:r>
        <w:r>
          <w:fldChar w:fldCharType="begin"/>
        </w:r>
        <w:r>
          <w:instrText xml:space="preserve"> PAGEREF _Toc24963 \h </w:instrText>
        </w:r>
        <w:r>
          <w:fldChar w:fldCharType="separate"/>
        </w:r>
        <w:r>
          <w:t>49</w:t>
        </w:r>
        <w:r>
          <w:fldChar w:fldCharType="end"/>
        </w:r>
      </w:hyperlink>
    </w:p>
    <w:p>
      <w:pPr>
        <w:pStyle w:val="TOC2"/>
        <w:tabs>
          <w:tab w:val="right" w:leader="dot" w:pos="8306"/>
        </w:tabs>
      </w:pPr>
      <w:hyperlink w:anchor="_Toc23614" w:history="1">
        <w:r>
          <w:rPr>
            <w:rFonts w:ascii="仿宋" w:eastAsia="仿宋" w:hAnsi="仿宋" w:cs="仿宋" w:hint="eastAsia"/>
            <w:lang w:eastAsia="zh-CN"/>
          </w:rPr>
          <w:t>(三)、工艺技术方案要求</w:t>
        </w:r>
        <w:r>
          <w:tab/>
        </w:r>
        <w:r>
          <w:fldChar w:fldCharType="begin"/>
        </w:r>
        <w:r>
          <w:instrText xml:space="preserve"> PAGEREF _Toc23614 \h </w:instrText>
        </w:r>
        <w:r>
          <w:fldChar w:fldCharType="separate"/>
        </w:r>
        <w:r>
          <w:t>52</w:t>
        </w:r>
        <w:r>
          <w:fldChar w:fldCharType="end"/>
        </w:r>
      </w:hyperlink>
    </w:p>
    <w:p>
      <w:pPr>
        <w:pStyle w:val="TOC1"/>
        <w:tabs>
          <w:tab w:val="right" w:leader="dot" w:pos="8306"/>
        </w:tabs>
      </w:pPr>
      <w:hyperlink w:anchor="_Toc13490" w:history="1">
        <w:r>
          <w:rPr>
            <w:rFonts w:ascii="仿宋" w:eastAsia="仿宋" w:hAnsi="仿宋" w:cs="仿宋" w:hint="eastAsia"/>
            <w:lang w:eastAsia="zh-CN"/>
          </w:rPr>
          <w:t>十三、风险识别与分类</w:t>
        </w:r>
        <w:r>
          <w:tab/>
        </w:r>
        <w:r>
          <w:fldChar w:fldCharType="begin"/>
        </w:r>
        <w:r>
          <w:instrText xml:space="preserve"> PAGEREF _Toc13490 \h </w:instrText>
        </w:r>
        <w:r>
          <w:fldChar w:fldCharType="separate"/>
        </w:r>
        <w:r>
          <w:t>54</w:t>
        </w:r>
        <w:r>
          <w:fldChar w:fldCharType="end"/>
        </w:r>
      </w:hyperlink>
    </w:p>
    <w:p>
      <w:pPr>
        <w:pStyle w:val="TOC2"/>
        <w:tabs>
          <w:tab w:val="right" w:leader="dot" w:pos="8306"/>
        </w:tabs>
      </w:pPr>
      <w:hyperlink w:anchor="_Toc2203" w:history="1">
        <w:r>
          <w:rPr>
            <w:rFonts w:ascii="仿宋" w:eastAsia="仿宋" w:hAnsi="仿宋" w:cs="仿宋" w:hint="eastAsia"/>
            <w:lang w:eastAsia="zh-CN"/>
          </w:rPr>
          <w:t>(一)、风险识别</w:t>
        </w:r>
        <w:r>
          <w:tab/>
        </w:r>
        <w:r>
          <w:fldChar w:fldCharType="begin"/>
        </w:r>
        <w:r>
          <w:instrText xml:space="preserve"> PAGEREF _Toc2203 \h </w:instrText>
        </w:r>
        <w:r>
          <w:fldChar w:fldCharType="separate"/>
        </w:r>
        <w:r>
          <w:t>54</w:t>
        </w:r>
        <w:r>
          <w:fldChar w:fldCharType="end"/>
        </w:r>
      </w:hyperlink>
    </w:p>
    <w:p>
      <w:pPr>
        <w:pStyle w:val="TOC2"/>
        <w:tabs>
          <w:tab w:val="right" w:leader="dot" w:pos="8306"/>
        </w:tabs>
      </w:pPr>
      <w:hyperlink w:anchor="_Toc3971" w:history="1">
        <w:r>
          <w:rPr>
            <w:rFonts w:ascii="仿宋" w:eastAsia="仿宋" w:hAnsi="仿宋" w:cs="仿宋" w:hint="eastAsia"/>
            <w:lang w:eastAsia="zh-CN"/>
          </w:rPr>
          <w:t>(二)、风险分类</w:t>
        </w:r>
        <w:r>
          <w:tab/>
        </w:r>
        <w:r>
          <w:fldChar w:fldCharType="begin"/>
        </w:r>
        <w:r>
          <w:instrText xml:space="preserve"> PAGEREF _Toc3971 \h </w:instrText>
        </w:r>
        <w:r>
          <w:fldChar w:fldCharType="separate"/>
        </w:r>
        <w:r>
          <w:t>55</w:t>
        </w:r>
        <w:r>
          <w:fldChar w:fldCharType="end"/>
        </w:r>
      </w:hyperlink>
    </w:p>
    <w:p>
      <w:pPr>
        <w:pStyle w:val="TOC1"/>
        <w:tabs>
          <w:tab w:val="right" w:leader="dot" w:pos="8306"/>
        </w:tabs>
      </w:pPr>
      <w:hyperlink w:anchor="_Toc25487" w:history="1">
        <w:r>
          <w:rPr>
            <w:rFonts w:ascii="仿宋" w:eastAsia="仿宋" w:hAnsi="仿宋" w:cs="仿宋" w:hint="eastAsia"/>
            <w:lang w:eastAsia="zh-CN"/>
          </w:rPr>
          <w:t>十四、口腔科用设备及器具项目变更管理</w:t>
        </w:r>
        <w:r>
          <w:tab/>
        </w:r>
        <w:r>
          <w:fldChar w:fldCharType="begin"/>
        </w:r>
        <w:r>
          <w:instrText xml:space="preserve"> PAGEREF _Toc25487 \h </w:instrText>
        </w:r>
        <w:r>
          <w:fldChar w:fldCharType="separate"/>
        </w:r>
        <w:r>
          <w:t>57</w:t>
        </w:r>
        <w:r>
          <w:fldChar w:fldCharType="end"/>
        </w:r>
      </w:hyperlink>
    </w:p>
    <w:p>
      <w:pPr>
        <w:pStyle w:val="TOC2"/>
        <w:tabs>
          <w:tab w:val="right" w:leader="dot" w:pos="8306"/>
        </w:tabs>
      </w:pPr>
      <w:hyperlink w:anchor="_Toc6930" w:history="1">
        <w:r>
          <w:rPr>
            <w:rFonts w:ascii="仿宋" w:eastAsia="仿宋" w:hAnsi="仿宋" w:cs="仿宋" w:hint="eastAsia"/>
            <w:lang w:eastAsia="zh-CN"/>
          </w:rPr>
          <w:t>(一)、变更申请与评估</w:t>
        </w:r>
        <w:r>
          <w:tab/>
        </w:r>
        <w:r>
          <w:fldChar w:fldCharType="begin"/>
        </w:r>
        <w:r>
          <w:instrText xml:space="preserve"> PAGEREF _Toc6930 \h </w:instrText>
        </w:r>
        <w:r>
          <w:fldChar w:fldCharType="separate"/>
        </w:r>
        <w:r>
          <w:t>57</w:t>
        </w:r>
        <w:r>
          <w:fldChar w:fldCharType="end"/>
        </w:r>
      </w:hyperlink>
    </w:p>
    <w:p>
      <w:pPr>
        <w:pStyle w:val="TOC2"/>
        <w:tabs>
          <w:tab w:val="right" w:leader="dot" w:pos="8306"/>
        </w:tabs>
      </w:pPr>
      <w:hyperlink w:anchor="_Toc20418" w:history="1">
        <w:r>
          <w:rPr>
            <w:rFonts w:ascii="仿宋" w:eastAsia="仿宋" w:hAnsi="仿宋" w:cs="仿宋" w:hint="eastAsia"/>
            <w:lang w:eastAsia="zh-CN"/>
          </w:rPr>
          <w:t>(二)、变更实施与控制</w:t>
        </w:r>
        <w:r>
          <w:tab/>
        </w:r>
        <w:r>
          <w:fldChar w:fldCharType="begin"/>
        </w:r>
        <w:r>
          <w:instrText xml:space="preserve"> PAGEREF _Toc20418 \h </w:instrText>
        </w:r>
        <w:r>
          <w:fldChar w:fldCharType="separate"/>
        </w:r>
        <w:r>
          <w:t>58</w:t>
        </w:r>
        <w:r>
          <w:fldChar w:fldCharType="end"/>
        </w:r>
      </w:hyperlink>
    </w:p>
    <w:p>
      <w:pPr>
        <w:pStyle w:val="TOC1"/>
        <w:tabs>
          <w:tab w:val="right" w:leader="dot" w:pos="8306"/>
        </w:tabs>
      </w:pPr>
      <w:hyperlink w:anchor="_Toc32120" w:history="1">
        <w:r>
          <w:rPr>
            <w:rFonts w:ascii="仿宋" w:eastAsia="仿宋" w:hAnsi="仿宋" w:cs="仿宋" w:hint="eastAsia"/>
            <w:lang w:eastAsia="zh-CN"/>
          </w:rPr>
          <w:t>十五、利益相关者分析与沟通计划</w:t>
        </w:r>
        <w:r>
          <w:tab/>
        </w:r>
        <w:r>
          <w:fldChar w:fldCharType="begin"/>
        </w:r>
        <w:r>
          <w:instrText xml:space="preserve"> PAGEREF _Toc32120 \h </w:instrText>
        </w:r>
        <w:r>
          <w:fldChar w:fldCharType="separate"/>
        </w:r>
        <w:r>
          <w:t>58</w:t>
        </w:r>
        <w:r>
          <w:fldChar w:fldCharType="end"/>
        </w:r>
      </w:hyperlink>
    </w:p>
    <w:p>
      <w:pPr>
        <w:pStyle w:val="TOC2"/>
        <w:tabs>
          <w:tab w:val="right" w:leader="dot" w:pos="8306"/>
        </w:tabs>
      </w:pPr>
      <w:hyperlink w:anchor="_Toc14515" w:history="1">
        <w:r>
          <w:rPr>
            <w:rFonts w:ascii="仿宋" w:eastAsia="仿宋" w:hAnsi="仿宋" w:cs="仿宋" w:hint="eastAsia"/>
            <w:lang w:eastAsia="zh-CN"/>
          </w:rPr>
          <w:t>(一)、利益相关者分析</w:t>
        </w:r>
        <w:r>
          <w:tab/>
        </w:r>
        <w:r>
          <w:fldChar w:fldCharType="begin"/>
        </w:r>
        <w:r>
          <w:instrText xml:space="preserve"> PAGEREF _Toc14515 \h </w:instrText>
        </w:r>
        <w:r>
          <w:fldChar w:fldCharType="separate"/>
        </w:r>
        <w:r>
          <w:t>58</w:t>
        </w:r>
        <w:r>
          <w:fldChar w:fldCharType="end"/>
        </w:r>
      </w:hyperlink>
    </w:p>
    <w:p>
      <w:pPr>
        <w:pStyle w:val="TOC2"/>
        <w:tabs>
          <w:tab w:val="right" w:leader="dot" w:pos="8306"/>
        </w:tabs>
      </w:pPr>
      <w:hyperlink w:anchor="_Toc730" w:history="1">
        <w:r>
          <w:rPr>
            <w:rFonts w:ascii="仿宋" w:eastAsia="仿宋" w:hAnsi="仿宋" w:cs="仿宋" w:hint="eastAsia"/>
            <w:lang w:eastAsia="zh-CN"/>
          </w:rPr>
          <w:t>(二)、沟通计划</w:t>
        </w:r>
        <w:r>
          <w:tab/>
        </w:r>
        <w:r>
          <w:fldChar w:fldCharType="begin"/>
        </w:r>
        <w:r>
          <w:instrText xml:space="preserve"> PAGEREF _Toc730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918"/>
      <w:r>
        <w:rPr>
          <w:rFonts w:ascii="仿宋" w:eastAsia="仿宋" w:hAnsi="仿宋" w:cs="仿宋" w:hint="eastAsia"/>
          <w:sz w:val="28"/>
          <w:lang w:eastAsia="zh-CN"/>
        </w:rPr>
        <w:t>一、口腔科用设备及器具项目文档管理</w:t>
      </w:r>
      <w:bookmarkEnd w:id="2"/>
    </w:p>
    <w:p>
      <w:pPr>
        <w:pStyle w:val="Heading2"/>
        <w:rPr>
          <w:rFonts w:ascii="仿宋" w:eastAsia="仿宋" w:hAnsi="仿宋" w:cs="仿宋" w:hint="eastAsia"/>
          <w:lang w:eastAsia="zh-CN"/>
        </w:rPr>
      </w:pPr>
      <w:bookmarkStart w:id="3" w:name="_Toc1038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口腔科用设备及器具项目高度重视文档的质量和准确性，以支持口腔科用设备及器具项目的各项活动和决策。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文档的编制始于口腔科用设备及器具项目计划的初期，我们制定了详细的文档编制计划，明确了每个文档的内容、格式和编写责任人。在口腔科用设备及器具项目启动阶段，我们首先编制了口腔科用设备及器具项目章程，明确定义了口腔科用设备及器具项目的目标、范围、风险等关键要素。随后，口腔科用设备及器具项目团队根据计划陆续编制了需求文档、设计文档、测试文档等各类文档，确保口腔科用设备及器具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口腔科用设备及器具项目管理中的重要环节，旨在确保口腔科用设备及器具项目文档符合质量标准和口腔科用设备及器具项目需求。在口腔科用设备及器具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口腔科用设备及器具项目相关利益方和专业领域的专家对文档进行独立审查。这有助于获取更全面、客观的反馈，确保口腔科用设备及器具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在文档编制与审查方面建立了严格的管理机制，通过规范的流程和多维度的审查，确保口腔科用设备及器具项目文档的质量、准确性和可靠性，为口腔科用设备及器具项目的顺利推进提供了有力支持。</w:t>
      </w:r>
    </w:p>
    <w:p>
      <w:pPr>
        <w:pStyle w:val="Heading2"/>
        <w:ind w:firstLine="560" w:firstLineChars="200"/>
        <w:rPr>
          <w:rFonts w:ascii="仿宋" w:eastAsia="仿宋" w:hAnsi="仿宋" w:cs="仿宋" w:hint="eastAsia"/>
          <w:sz w:val="28"/>
          <w:lang w:eastAsia="zh-CN"/>
        </w:rPr>
      </w:pPr>
      <w:bookmarkStart w:id="4" w:name="_Toc2683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在口腔科用设备及器具项目中，我们致力于优化文档发布与分发过程，以确保信息的高效传递和团队间协作的顺畅进行。以下是我们采取的关键优化策略：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我们通过多渠道发布文档，包括电子邮件、口腔科用设备及器具项目管理平台、内部网站等，以满足不同团队成员的偏好和需求。多渠道发布确保了信息的全面覆盖。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我们采用了精细的权限控制，确保只有授权人员可以访问敏感信息。这种安全措施保护了口腔科用设备及器具项目文档的机密性，防止了未经授权的信息泄露。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608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口腔科用设备及器具项目生命周期中一个至关重要的环节，直接关系到口腔科用设备及器具项目信息的长期保存和历史记录的完整性。在口腔科用设备及器具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3407"/>
      <w:r>
        <w:rPr>
          <w:rFonts w:ascii="仿宋" w:eastAsia="仿宋" w:hAnsi="仿宋" w:cs="仿宋" w:hint="eastAsia"/>
          <w:sz w:val="28"/>
          <w:lang w:eastAsia="zh-CN"/>
        </w:rPr>
        <w:t>二、口腔科用设备及器具项目土建工程</w:t>
      </w:r>
      <w:bookmarkEnd w:id="6"/>
    </w:p>
    <w:p>
      <w:pPr>
        <w:pStyle w:val="Heading2"/>
        <w:rPr>
          <w:rFonts w:ascii="仿宋" w:eastAsia="仿宋" w:hAnsi="仿宋" w:cs="仿宋" w:hint="eastAsia"/>
          <w:lang w:eastAsia="zh-CN"/>
        </w:rPr>
      </w:pPr>
      <w:bookmarkStart w:id="7" w:name="_Toc16471"/>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在口腔科用设备及器具项目的建筑工程设计中，我们将秉承一系列重要的设计原则，以确保口腔科用设备及器具项目建筑在功能、美观、可持续性等方面达到最佳效果。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首要原则是确保建筑的功能性得到最大化的发挥。我们将充分理解口腔科用设备及器具项目的实际需求，合理布局各个功能区域，保证建筑在满足业务需求的同时，提供高效的工作环境。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在建筑设计中，我们将综合考虑建设和运营成本。通过精细的经济效益分析，确保设计方案在高效利用资源的同时，对口腔科用设备及器具项目的长期盈利能力有积极的贡献。</w:t>
      </w:r>
    </w:p>
    <w:p>
      <w:pPr>
        <w:pStyle w:val="Heading2"/>
        <w:ind w:firstLine="560" w:firstLineChars="200"/>
        <w:rPr>
          <w:rFonts w:ascii="仿宋" w:eastAsia="仿宋" w:hAnsi="仿宋" w:cs="仿宋" w:hint="eastAsia"/>
          <w:sz w:val="28"/>
          <w:lang w:eastAsia="zh-CN"/>
        </w:rPr>
      </w:pPr>
      <w:bookmarkStart w:id="8" w:name="_Toc24105"/>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口腔科用设备及器具项目的土建工程设计中，我们将精准设定设计年限，结合口腔科用设备及器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口腔科用设备及器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6884"/>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口腔科用设备及器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口腔科用设备及器具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口腔科用设备及器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32170"/>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本期工程口腔科用设备及器具项目预计总建筑面积XXX平方米，其中：计容建筑面积XXX平方米，计划建筑工程投资XX万元，占口腔科用设备及器具项目总投资的XX%。</w:t>
      </w:r>
    </w:p>
    <w:p>
      <w:pPr>
        <w:pStyle w:val="Heading1"/>
        <w:ind w:firstLine="560" w:firstLineChars="200"/>
        <w:rPr>
          <w:rFonts w:ascii="仿宋" w:eastAsia="仿宋" w:hAnsi="仿宋" w:cs="仿宋" w:hint="eastAsia"/>
          <w:sz w:val="28"/>
          <w:lang w:eastAsia="zh-CN"/>
        </w:rPr>
      </w:pPr>
      <w:bookmarkStart w:id="11" w:name="_Toc14722"/>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3150"/>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口腔科用设备及器具项目的主要产品是XXXX，预计年产值为XXX万元。这一产品在市场中占据着重要的地位，其广泛的应用范围使得该口腔科用设备及器具项目的市场前景非常广阔。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口腔科用设备及器具项目的xxx产品作为重要的原材料之一，将在多个领域发挥关键作用。其在建筑、交通、能源等方面的广泛应用将为整个产业链提供强大的支持，形成产业协同效应。口腔科用设备及器具项目的年产值XXX万XXX万XXX万万元不仅反映了其在市场上的巨大潜力，更预示着它对国民经济的积极贡献。这种关联度高、涉及面广的产业关系，使得该口腔科用设备及器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6077"/>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总征地面积为XXXX平方米，相当于约XX.XX亩，其中净用地面积为XXXX平方米，红线范围内相当于约XX.XX亩。这一用地规模充分考虑了口腔科用设备及器具项目的建设需求，保障了口腔科用设备及器具项目在合适的空间内得以充分发展。口腔科用设备及器具项目规划的总建筑面积为XXXX平方米，其中主体工程建设占XXXX平方米，计容建筑面积达XXXX平方米。预计建筑工程的投资将达到XXXX万元，为口腔科用设备及器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计划购置的设备共计XXXX台（套），设备购置费用为XXXX万元。这一设备购置计划充分考虑到口腔科用设备及器具项目的生产需求和技术要求，确保了口腔科用设备及器具项目在生产运营中具备先进的技术装备和高效的生产能力。设备的合理配置将为口腔科用设备及器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计划总投资为XXXX万元，预计年实现营业收入为XXXX万元。这一产能规模的设定旨在确保口腔科用设备及器具项目能够在投资与回报之间取得平衡，实现长期可持续的发展。口腔科用设备及器具项目的总投资充分考虑到各个方面的需求，包括用地建设、设备购置等多个环节，以确保口腔科用设备及器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9833"/>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749"/>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的技术管理特点体现在其创新导向。通过引入最先进的技术趋势和解决方案，口腔科用设备及器具项目致力于提升科技含量、提高质量和效率水平。这意味着我们将采用最新的工具和方法，确保口腔科用设备及器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口腔科用设备及器具项目技术管理的显著特征。通过整合不同领域的技术资源，我们实现了跨学科的协同工作。这有助于优化技术架构，提高整体效能。此外，整合性策略还促进了不同技术团队之间的紧密沟通和高效合作，确保口腔科用设备及器具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口腔科用设备及器具项目所采用的技术。通过不断优化技术方案，口腔科用设备及器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口腔科用设备及器具项目团队将在口腔科用设备及器具项目初期识别可能的技术风险，并采取相应的预防和应对措施。通过建立健全的风险评估机制，口腔科用设备及器具项目能够在实施过程中及时发现并解决潜在的技术问题，保障口腔科用设备及器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口腔科用设备及器具项目中，技术将成为口腔科用设备及器具项目成功的有力支持。这一深度剖析揭示了技术管理在口腔科用设备及器具项目实施中的关键作用，为口腔科用设备及器具项目的技术基础奠定了坚实的基础。</w:t>
      </w:r>
    </w:p>
    <w:p>
      <w:pPr>
        <w:pStyle w:val="Heading2"/>
        <w:ind w:firstLine="560" w:firstLineChars="200"/>
        <w:rPr>
          <w:rFonts w:ascii="仿宋" w:eastAsia="仿宋" w:hAnsi="仿宋" w:cs="仿宋" w:hint="eastAsia"/>
          <w:sz w:val="28"/>
          <w:lang w:eastAsia="zh-CN"/>
        </w:rPr>
      </w:pPr>
      <w:bookmarkStart w:id="16" w:name="_Toc17212"/>
      <w:r>
        <w:rPr>
          <w:rFonts w:ascii="仿宋" w:eastAsia="仿宋" w:hAnsi="仿宋" w:cs="仿宋" w:hint="eastAsia"/>
          <w:sz w:val="28"/>
          <w:lang w:eastAsia="zh-CN"/>
        </w:rPr>
        <w:t>(二)、口腔科用设备及器具项目工艺技术设计方案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口腔科用设备及器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生产经营活动方面，口腔科用设备及器具项目将严格按照相关行业规范要求进行组织。通过有效控制产品质量，口腔科用设备及器具项目将致力于为顾客提供优质的口腔科用设备及器具项目产品和良好的服务。这体现了口腔科用设备及器具项目对于生产活动合规性和质量标准的高度重视，为口腔科用设备及器具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口腔科用设备及器具项目注重生态效益和清洁生产原则。口腔科用设备及器具项目建设将紧密结合地方特色经济发展，与社会经济发展规划和区域环境保护规划方案相协调一致。通过与当地区域自然生态系统的结合，口腔科用设备及器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口腔科用设备及器具项目产品具有多样化的客户需求和个性化的特点。因此，口腔科用设备及器具项目产品规格品种多样，且单批生产数量较小。为满足这一特点，口腔科用设备及器具项目承办单位将建设先进的柔性制造生产线。通过广泛应用柔性制造技术，口腔科用设备及器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口腔科用设备及器具项目采用的技术具有较高的技术含量和自动化水平，处于国内先进水平。这一技术选用不仅体现了对生产效率、质量和环境友好性的高标准要求，同时为口腔科用设备及器具项目的可持续发展奠定了坚实的基础。</w:t>
      </w:r>
    </w:p>
    <w:p>
      <w:pPr>
        <w:pStyle w:val="Heading2"/>
        <w:ind w:firstLine="560" w:firstLineChars="200"/>
        <w:rPr>
          <w:rFonts w:ascii="仿宋" w:eastAsia="仿宋" w:hAnsi="仿宋" w:cs="仿宋" w:hint="eastAsia"/>
          <w:sz w:val="28"/>
          <w:lang w:eastAsia="zh-CN"/>
        </w:rPr>
      </w:pPr>
      <w:bookmarkStart w:id="17" w:name="_Toc12235"/>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为确保口腔科用设备及器具项目的高效生产和技术实施，我们制定了一套精心设计的设备选型方案，以满足口腔科用设备及器具项目生产、质量和环保的要求。该方案的主要特点如下：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口腔科用设备及器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针对口腔科用设备及器具项目产品的多样性和小批量生产的特点，我们将建设柔性制造生产线。通过在设备选型中考虑柔性制造技术，可以灵活应对不同产品规格和生产需求，实现生产线的高度灵活性和适应性。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0948"/>
      <w:r>
        <w:rPr>
          <w:rFonts w:ascii="仿宋" w:eastAsia="仿宋" w:hAnsi="仿宋" w:cs="仿宋" w:hint="eastAsia"/>
          <w:sz w:val="28"/>
          <w:lang w:eastAsia="zh-CN"/>
        </w:rPr>
        <w:t>五、口腔科用设备及器具项目绩效评估</w:t>
      </w:r>
      <w:bookmarkEnd w:id="18"/>
    </w:p>
    <w:p>
      <w:pPr>
        <w:pStyle w:val="Heading2"/>
        <w:rPr>
          <w:rFonts w:ascii="仿宋" w:eastAsia="仿宋" w:hAnsi="仿宋" w:cs="仿宋" w:hint="eastAsia"/>
          <w:lang w:eastAsia="zh-CN"/>
        </w:rPr>
      </w:pPr>
      <w:bookmarkStart w:id="19" w:name="_Toc9227"/>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口腔科用设备及器具项目中，我们设计了一套全面的绩效评估指标，以确保口腔科用设备及器具项目的可控和成功交付。这些指标跨足口腔科用设备及器具项目目标、成本、进度和质量等多个维度，为我们提供了全面洞察口腔科用设备及器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目标达成率是我们关注的首要指标。我们设定了明确的目标，并通过定期监测和评估，迅速发现并应对潜在的目标偏差。这为口腔科用设备及器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成本绩效是另一个核心关注点。通过实际成本与预算成本的对比分析，我们深入了解成本差异的原因，及时调整资源分配，保持口腔科用设备及器具项目在经济效益方面的合理水平。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进度作为关键的绩效指标之一，得到了精心的关注。我们制定了详细的口腔科用设备及器具项目进度计划，并设立了进度符合度指标，确保实际进度与计划进度保持一致。这使我们能够快速发现和解决潜在的进度问题，保持口腔科用设备及器具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https://d.book118.com/818025064133006027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800ACB"/>
    <w:rsid w:val="2B800A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8025064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2024-01-17T15:18:00Z</dcterms:created>
  <dcterms:modified xsi:type="dcterms:W3CDTF">2024-01-17T15:18:31Z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8A762F853FC849B9A23CCA0D5C0F3DD3_11</vt:lpwstr>
  </property>
  <property fmtid="{D5CDD505-2E9C-101B-9397-08002B2CF9AE}" pid="3" name="KSOProductBuildVer">
    <vt:lpwstr>2052-12.1.0.16120</vt:lpwstr>
  </property>
</Properties>
</file>