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轧制、锻造钢坯市场分析及竞争策略报告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_Toc6121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7" w:history="1">
        <w:r>
          <w:rPr>
            <w:rFonts w:ascii="仿宋" w:eastAsia="仿宋" w:hAnsi="仿宋" w:cs="仿宋" w:hint="eastAsia"/>
            <w:lang w:eastAsia="zh-CN"/>
          </w:rPr>
          <w:t>一、公司简介</w:t>
        </w:r>
        <w:r>
          <w:tab/>
        </w:r>
        <w:r>
          <w:fldChar w:fldCharType="begin"/>
        </w:r>
        <w:r>
          <w:instrText xml:space="preserve"> PAGEREF _Toc26667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7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_Toc30277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_Toc31686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66" w:history="1">
        <w:r>
          <w:rPr>
            <w:rFonts w:ascii="仿宋" w:eastAsia="仿宋" w:hAnsi="仿宋" w:cs="仿宋" w:hint="eastAsia"/>
            <w:lang w:eastAsia="zh-CN"/>
          </w:rPr>
          <w:t>二、轧制、锻造钢坯项目概述</w:t>
        </w:r>
        <w:r>
          <w:tab/>
        </w:r>
        <w:r>
          <w:fldChar w:fldCharType="begin"/>
        </w:r>
        <w:r>
          <w:instrText xml:space="preserve"> PAGEREF _Toc5766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3" w:history="1">
        <w:r>
          <w:rPr>
            <w:rFonts w:ascii="仿宋" w:eastAsia="仿宋" w:hAnsi="仿宋" w:cs="仿宋" w:hint="eastAsia"/>
            <w:lang w:eastAsia="zh-CN"/>
          </w:rPr>
          <w:t>(一)、轧制、锻造钢坯项目名称及建设性质</w:t>
        </w:r>
        <w:r>
          <w:tab/>
        </w:r>
        <w:r>
          <w:fldChar w:fldCharType="begin"/>
        </w:r>
        <w:r>
          <w:instrText xml:space="preserve"> PAGEREF _Toc21613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" w:history="1">
        <w:r>
          <w:rPr>
            <w:rFonts w:ascii="仿宋" w:eastAsia="仿宋" w:hAnsi="仿宋" w:cs="仿宋" w:hint="eastAsia"/>
            <w:lang w:eastAsia="zh-CN"/>
          </w:rPr>
          <w:t>(二)、轧制、锻造钢坯项目成本单位</w:t>
        </w:r>
        <w:r>
          <w:tab/>
        </w:r>
        <w:r>
          <w:fldChar w:fldCharType="begin"/>
        </w:r>
        <w:r>
          <w:instrText xml:space="preserve"> PAGEREF _Toc118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7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_Toc23187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6" w:history="1">
        <w:r>
          <w:rPr>
            <w:rFonts w:ascii="仿宋" w:eastAsia="仿宋" w:hAnsi="仿宋" w:cs="仿宋" w:hint="eastAsia"/>
            <w:lang w:eastAsia="zh-CN"/>
          </w:rPr>
          <w:t>(四)、轧制、锻造钢坯项目提出的理由</w:t>
        </w:r>
        <w:r>
          <w:tab/>
        </w:r>
        <w:r>
          <w:fldChar w:fldCharType="begin"/>
        </w:r>
        <w:r>
          <w:instrText xml:space="preserve"> PAGEREF _Toc17216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6" w:history="1">
        <w:r>
          <w:rPr>
            <w:rFonts w:ascii="仿宋" w:eastAsia="仿宋" w:hAnsi="仿宋" w:cs="仿宋" w:hint="eastAsia"/>
            <w:lang w:eastAsia="zh-CN"/>
          </w:rPr>
          <w:t>(五)、轧制、锻造钢坯项目选址及用地综述</w:t>
        </w:r>
        <w:r>
          <w:tab/>
        </w:r>
        <w:r>
          <w:fldChar w:fldCharType="begin"/>
        </w:r>
        <w:r>
          <w:instrText xml:space="preserve"> PAGEREF _Toc12056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9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_Toc6439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8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_Toc13478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1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_Toc28111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3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_Toc5463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(十)、轧制、锻造钢坯项目能耗分析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4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_Toc11814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8" w:history="1">
        <w:r>
          <w:rPr>
            <w:rFonts w:ascii="仿宋" w:eastAsia="仿宋" w:hAnsi="仿宋" w:cs="仿宋" w:hint="eastAsia"/>
            <w:lang w:eastAsia="zh-CN"/>
          </w:rPr>
          <w:t>(十二)、轧制、锻造钢坯项目建设符合性</w:t>
        </w:r>
        <w:r>
          <w:tab/>
        </w:r>
        <w:r>
          <w:fldChar w:fldCharType="begin"/>
        </w:r>
        <w:r>
          <w:instrText xml:space="preserve"> PAGEREF _Toc7498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1" w:history="1">
        <w:r>
          <w:rPr>
            <w:rFonts w:ascii="仿宋" w:eastAsia="仿宋" w:hAnsi="仿宋" w:cs="仿宋" w:hint="eastAsia"/>
            <w:lang w:eastAsia="zh-CN"/>
          </w:rPr>
          <w:t>(十三)、轧制、锻造钢坯项目进度规划</w:t>
        </w:r>
        <w:r>
          <w:tab/>
        </w:r>
        <w:r>
          <w:fldChar w:fldCharType="begin"/>
        </w:r>
        <w:r>
          <w:instrText xml:space="preserve"> PAGEREF _Toc22321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0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_Toc24760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1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_Toc30431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8" w:history="1">
        <w:r>
          <w:rPr>
            <w:rFonts w:ascii="仿宋" w:eastAsia="仿宋" w:hAnsi="仿宋" w:cs="仿宋" w:hint="eastAsia"/>
            <w:lang w:eastAsia="zh-CN"/>
          </w:rPr>
          <w:t>(十六)、轧制、锻造钢坯项目评价</w:t>
        </w:r>
        <w:r>
          <w:tab/>
        </w:r>
        <w:r>
          <w:fldChar w:fldCharType="begin"/>
        </w:r>
        <w:r>
          <w:instrText xml:space="preserve"> PAGEREF _Toc21218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4" w:history="1">
        <w:r>
          <w:rPr>
            <w:rFonts w:ascii="仿宋" w:eastAsia="仿宋" w:hAnsi="仿宋" w:cs="仿宋" w:hint="eastAsia"/>
            <w:lang w:eastAsia="zh-CN"/>
          </w:rPr>
          <w:t>(十七)、主要经济指标</w:t>
        </w:r>
        <w:r>
          <w:tab/>
        </w:r>
        <w:r>
          <w:fldChar w:fldCharType="begin"/>
        </w:r>
        <w:r>
          <w:instrText xml:space="preserve"> PAGEREF _Toc32614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5" w:history="1">
        <w:r>
          <w:rPr>
            <w:rFonts w:ascii="仿宋" w:eastAsia="仿宋" w:hAnsi="仿宋" w:cs="仿宋" w:hint="eastAsia"/>
            <w:lang w:eastAsia="zh-CN"/>
          </w:rPr>
          <w:t>三、轧制、锻造钢坯项目可持续发展</w:t>
        </w:r>
        <w:r>
          <w:tab/>
        </w:r>
        <w:r>
          <w:fldChar w:fldCharType="begin"/>
        </w:r>
        <w:r>
          <w:instrText xml:space="preserve"> PAGEREF _Toc9315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_Toc12609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_Toc25808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61" w:history="1">
        <w:r>
          <w:rPr>
            <w:rFonts w:ascii="仿宋" w:eastAsia="仿宋" w:hAnsi="仿宋" w:cs="仿宋" w:hint="eastAsia"/>
            <w:lang w:eastAsia="zh-CN"/>
          </w:rPr>
          <w:t>四、技术方案</w:t>
        </w:r>
        <w:r>
          <w:tab/>
        </w:r>
        <w:r>
          <w:fldChar w:fldCharType="begin"/>
        </w:r>
        <w:r>
          <w:instrText xml:space="preserve"> PAGEREF _Toc4761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7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_Toc27407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6" w:history="1">
        <w:r>
          <w:rPr>
            <w:rFonts w:ascii="仿宋" w:eastAsia="仿宋" w:hAnsi="仿宋" w:cs="仿宋" w:hint="eastAsia"/>
            <w:lang w:eastAsia="zh-CN"/>
          </w:rPr>
          <w:t>(二)、轧制、锻造钢坯项目技术工艺分析</w:t>
        </w:r>
        <w:r>
          <w:tab/>
        </w:r>
        <w:r>
          <w:fldChar w:fldCharType="begin"/>
        </w:r>
        <w:r>
          <w:instrText xml:space="preserve"> PAGEREF _Toc19116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" w:history="1">
        <w:r>
          <w:rPr>
            <w:rFonts w:ascii="仿宋" w:eastAsia="仿宋" w:hAnsi="仿宋" w:cs="仿宋" w:hint="eastAsia"/>
            <w:lang w:eastAsia="zh-CN"/>
          </w:rPr>
          <w:t>(三)、轧制、锻造钢坯项目技术流程</w:t>
        </w:r>
        <w:r>
          <w:tab/>
        </w:r>
        <w:r>
          <w:fldChar w:fldCharType="begin"/>
        </w:r>
        <w:r>
          <w:instrText xml:space="preserve"> PAGEREF _Toc1420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8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_Toc18868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_Toc22801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5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_Toc10475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4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_Toc19264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7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_Toc19337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61" w:history="1">
        <w:r>
          <w:rPr>
            <w:rFonts w:ascii="仿宋" w:eastAsia="仿宋" w:hAnsi="仿宋" w:cs="仿宋" w:hint="eastAsia"/>
            <w:lang w:eastAsia="zh-CN"/>
          </w:rPr>
          <w:t>六、轧制、锻造钢坯项目概论</w:t>
        </w:r>
        <w:r>
          <w:tab/>
        </w:r>
        <w:r>
          <w:fldChar w:fldCharType="begin"/>
        </w:r>
        <w:r>
          <w:instrText xml:space="preserve"> PAGEREF _Toc32261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4" w:history="1">
        <w:r>
          <w:rPr>
            <w:rFonts w:ascii="仿宋" w:eastAsia="仿宋" w:hAnsi="仿宋" w:cs="仿宋" w:hint="eastAsia"/>
            <w:lang w:eastAsia="zh-CN"/>
          </w:rPr>
          <w:t>(一)、轧制、锻造钢坯项目承办单位基本情况</w:t>
        </w:r>
        <w:r>
          <w:tab/>
        </w:r>
        <w:r>
          <w:fldChar w:fldCharType="begin"/>
        </w:r>
        <w:r>
          <w:instrText xml:space="preserve"> PAGEREF _Toc20734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4" w:history="1">
        <w:r>
          <w:rPr>
            <w:rFonts w:ascii="仿宋" w:eastAsia="仿宋" w:hAnsi="仿宋" w:cs="仿宋" w:hint="eastAsia"/>
            <w:lang w:eastAsia="zh-CN"/>
          </w:rPr>
          <w:t>(二)、轧制、锻造钢坯项目概况</w:t>
        </w:r>
        <w:r>
          <w:tab/>
        </w:r>
        <w:r>
          <w:fldChar w:fldCharType="begin"/>
        </w:r>
        <w:r>
          <w:instrText xml:space="preserve"> PAGEREF _Toc19324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7" w:history="1">
        <w:r>
          <w:rPr>
            <w:rFonts w:ascii="仿宋" w:eastAsia="仿宋" w:hAnsi="仿宋" w:cs="仿宋" w:hint="eastAsia"/>
            <w:lang w:eastAsia="zh-CN"/>
          </w:rPr>
          <w:t>(三)、轧制、锻造钢坯项目评价</w:t>
        </w:r>
        <w:r>
          <w:tab/>
        </w:r>
        <w:r>
          <w:fldChar w:fldCharType="begin"/>
        </w:r>
        <w:r>
          <w:instrText xml:space="preserve"> PAGEREF _Toc10677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9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_Toc28189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0" w:history="1">
        <w:r>
          <w:rPr>
            <w:rFonts w:ascii="仿宋" w:eastAsia="仿宋" w:hAnsi="仿宋" w:cs="仿宋" w:hint="eastAsia"/>
            <w:lang w:eastAsia="zh-CN"/>
          </w:rPr>
          <w:t>七、轧制、锻造钢坯项目建设主要内容和规模</w:t>
        </w:r>
        <w:r>
          <w:tab/>
        </w:r>
        <w:r>
          <w:fldChar w:fldCharType="begin"/>
        </w:r>
        <w:r>
          <w:instrText xml:space="preserve"> PAGEREF _Toc27420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9" w:history="1">
        <w:r>
          <w:rPr>
            <w:rFonts w:ascii="仿宋" w:eastAsia="仿宋" w:hAnsi="仿宋" w:cs="仿宋" w:hint="eastAsia"/>
            <w:lang w:eastAsia="zh-CN"/>
          </w:rPr>
          <w:t>(一)、用地规模</w:t>
        </w:r>
        <w:r>
          <w:tab/>
        </w:r>
        <w:r>
          <w:fldChar w:fldCharType="begin"/>
        </w:r>
        <w:r>
          <w:instrText xml:space="preserve"> PAGEREF _Toc7979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418" w:history="1">
        <w:r>
          <w:rPr>
            <w:rFonts w:ascii="仿宋" w:eastAsia="仿宋" w:hAnsi="仿宋" w:cs="仿宋" w:hint="eastAsia"/>
            <w:lang w:eastAsia="zh-CN"/>
          </w:rPr>
          <w:t>(二)、设备购置</w:t>
        </w:r>
        <w:r>
          <w:tab/>
        </w:r>
        <w:r>
          <w:fldChar w:fldCharType="begin"/>
        </w:r>
        <w:r>
          <w:instrText xml:space="preserve"> PAGEREF _Toc9418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" w:history="1">
        <w:r>
          <w:rPr>
            <w:rFonts w:ascii="仿宋" w:eastAsia="仿宋" w:hAnsi="仿宋" w:cs="仿宋" w:hint="eastAsia"/>
            <w:lang w:eastAsia="zh-CN"/>
          </w:rPr>
          <w:t>(三)、产值规模</w:t>
        </w:r>
        <w:r>
          <w:tab/>
        </w:r>
        <w:r>
          <w:fldChar w:fldCharType="begin"/>
        </w:r>
        <w:r>
          <w:instrText xml:space="preserve"> PAGEREF _Toc1465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4" w:history="1">
        <w:r>
          <w:rPr>
            <w:rFonts w:ascii="仿宋" w:eastAsia="仿宋" w:hAnsi="仿宋" w:cs="仿宋" w:hint="eastAsia"/>
            <w:lang w:eastAsia="zh-CN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_Toc18424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6" w:history="1">
        <w:r>
          <w:rPr>
            <w:rFonts w:ascii="仿宋" w:eastAsia="仿宋" w:hAnsi="仿宋" w:cs="仿宋" w:hint="eastAsia"/>
            <w:lang w:eastAsia="zh-CN"/>
          </w:rPr>
          <w:t>八、人员培训与发展</w:t>
        </w:r>
        <w:r>
          <w:tab/>
        </w:r>
        <w:r>
          <w:fldChar w:fldCharType="begin"/>
        </w:r>
        <w:r>
          <w:instrText xml:space="preserve"> PAGEREF _Toc25286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1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_Toc31661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_Toc2872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8" w:history="1">
        <w:r>
          <w:rPr>
            <w:rFonts w:ascii="仿宋" w:eastAsia="仿宋" w:hAnsi="仿宋" w:cs="仿宋" w:hint="eastAsia"/>
            <w:lang w:eastAsia="zh-CN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_Toc19268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_Toc1735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04" w:history="1">
        <w:r>
          <w:rPr>
            <w:rFonts w:ascii="仿宋" w:eastAsia="仿宋" w:hAnsi="仿宋" w:cs="仿宋" w:hint="eastAsia"/>
            <w:lang w:eastAsia="zh-CN"/>
          </w:rPr>
          <w:t>九、轧制、锻造钢坯项目经济评价分析</w:t>
        </w:r>
        <w:r>
          <w:tab/>
        </w:r>
        <w:r>
          <w:fldChar w:fldCharType="begin"/>
        </w:r>
        <w:r>
          <w:instrText xml:space="preserve"> PAGEREF _Toc19004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4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_Toc8974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5" w:history="1">
        <w:r>
          <w:rPr>
            <w:rFonts w:ascii="仿宋" w:eastAsia="仿宋" w:hAnsi="仿宋" w:cs="仿宋" w:hint="eastAsia"/>
            <w:lang w:eastAsia="zh-CN"/>
          </w:rPr>
          <w:t>(二)、轧制、锻造钢坯项目盈利能力分析</w:t>
        </w:r>
        <w:r>
          <w:tab/>
        </w:r>
        <w:r>
          <w:fldChar w:fldCharType="begin"/>
        </w:r>
        <w:r>
          <w:instrText xml:space="preserve"> PAGEREF _Toc24435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1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_Toc1121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_Toc15156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_Toc18967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_Toc22212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_Toc19054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_Toc4434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_Toc18988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_Toc23932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77" w:history="1">
        <w:r>
          <w:rPr>
            <w:rFonts w:ascii="仿宋" w:eastAsia="仿宋" w:hAnsi="仿宋" w:cs="仿宋" w:hint="eastAsia"/>
            <w:lang w:eastAsia="zh-CN"/>
          </w:rPr>
          <w:t>十一、社会责任与可持续发展方案</w:t>
        </w:r>
        <w:r>
          <w:tab/>
        </w:r>
        <w:r>
          <w:fldChar w:fldCharType="begin"/>
        </w:r>
        <w:r>
          <w:instrText xml:space="preserve"> PAGEREF _Toc30377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5" w:history="1">
        <w:r>
          <w:rPr>
            <w:rFonts w:ascii="仿宋" w:eastAsia="仿宋" w:hAnsi="仿宋" w:cs="仿宋" w:hint="eastAsia"/>
            <w:lang w:eastAsia="zh-CN"/>
          </w:rPr>
          <w:t>(一)、企业社会责任概述</w:t>
        </w:r>
        <w:r>
          <w:tab/>
        </w:r>
        <w:r>
          <w:fldChar w:fldCharType="begin"/>
        </w:r>
        <w:r>
          <w:instrText xml:space="preserve"> PAGEREF _Toc19385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5" w:history="1">
        <w:r>
          <w:rPr>
            <w:rFonts w:ascii="仿宋" w:eastAsia="仿宋" w:hAnsi="仿宋" w:cs="仿宋" w:hint="eastAsia"/>
            <w:lang w:eastAsia="zh-CN"/>
          </w:rPr>
          <w:t>(二)、环境保护与可持续资源利用</w:t>
        </w:r>
        <w:r>
          <w:tab/>
        </w:r>
        <w:r>
          <w:fldChar w:fldCharType="begin"/>
        </w:r>
        <w:r>
          <w:instrText xml:space="preserve"> PAGEREF _Toc23795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6" w:history="1">
        <w:r>
          <w:rPr>
            <w:rFonts w:ascii="仿宋" w:eastAsia="仿宋" w:hAnsi="仿宋" w:cs="仿宋" w:hint="eastAsia"/>
            <w:lang w:eastAsia="zh-CN"/>
          </w:rPr>
          <w:t>(三)、员工福利与培训计划</w:t>
        </w:r>
        <w:r>
          <w:tab/>
        </w:r>
        <w:r>
          <w:fldChar w:fldCharType="begin"/>
        </w:r>
        <w:r>
          <w:instrText xml:space="preserve"> PAGEREF _Toc24946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1" w:history="1">
        <w:r>
          <w:rPr>
            <w:rFonts w:ascii="仿宋" w:eastAsia="仿宋" w:hAnsi="仿宋" w:cs="仿宋" w:hint="eastAsia"/>
            <w:lang w:eastAsia="zh-CN"/>
          </w:rPr>
          <w:t>(四)、社区参与与公益活动</w:t>
        </w:r>
        <w:r>
          <w:tab/>
        </w:r>
        <w:r>
          <w:fldChar w:fldCharType="begin"/>
        </w:r>
        <w:r>
          <w:instrText xml:space="preserve"> PAGEREF _Toc12061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8" w:history="1">
        <w:r>
          <w:rPr>
            <w:rFonts w:ascii="仿宋" w:eastAsia="仿宋" w:hAnsi="仿宋" w:cs="仿宋" w:hint="eastAsia"/>
            <w:lang w:eastAsia="zh-CN"/>
          </w:rPr>
          <w:t>(五)、企业文化建设与品牌形象</w:t>
        </w:r>
        <w:r>
          <w:tab/>
        </w:r>
        <w:r>
          <w:fldChar w:fldCharType="begin"/>
        </w:r>
        <w:r>
          <w:instrText xml:space="preserve"> PAGEREF _Toc27028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3" w:history="1">
        <w:r>
          <w:rPr>
            <w:rFonts w:ascii="仿宋" w:eastAsia="仿宋" w:hAnsi="仿宋" w:cs="仿宋" w:hint="eastAsia"/>
            <w:lang w:eastAsia="zh-CN"/>
          </w:rPr>
          <w:t>十二、产品规划</w:t>
        </w:r>
        <w:r>
          <w:tab/>
        </w:r>
        <w:r>
          <w:fldChar w:fldCharType="begin"/>
        </w:r>
        <w:r>
          <w:instrText xml:space="preserve"> PAGEREF _Toc28923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_Toc4817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_Toc12253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8" w:history="1">
        <w:r>
          <w:rPr>
            <w:rFonts w:ascii="仿宋" w:eastAsia="仿宋" w:hAnsi="仿宋" w:cs="仿宋" w:hint="eastAsia"/>
            <w:lang w:eastAsia="zh-CN"/>
          </w:rPr>
          <w:t>十三、项目质量与标准</w:t>
        </w:r>
        <w:r>
          <w:tab/>
        </w:r>
        <w:r>
          <w:fldChar w:fldCharType="begin"/>
        </w:r>
        <w:r>
          <w:instrText xml:space="preserve"> PAGEREF _Toc4348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_Toc17672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_Toc25114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_Toc24822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2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_Toc7452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3" w:history="1">
        <w:r>
          <w:rPr>
            <w:rFonts w:ascii="仿宋" w:eastAsia="仿宋" w:hAnsi="仿宋" w:cs="仿宋" w:hint="eastAsia"/>
            <w:lang w:eastAsia="zh-CN"/>
          </w:rPr>
          <w:t>十四、质量管理与监督</w:t>
        </w:r>
        <w:r>
          <w:tab/>
        </w:r>
        <w:r>
          <w:fldChar w:fldCharType="begin"/>
        </w:r>
        <w:r>
          <w:instrText xml:space="preserve"> PAGEREF _Toc19883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0" w:history="1">
        <w:r>
          <w:rPr>
            <w:rFonts w:ascii="仿宋" w:eastAsia="仿宋" w:hAnsi="仿宋" w:cs="仿宋" w:hint="eastAsia"/>
            <w:lang w:eastAsia="zh-CN"/>
          </w:rPr>
          <w:t>(一)、质量管理原则</w:t>
        </w:r>
        <w:r>
          <w:tab/>
        </w:r>
        <w:r>
          <w:fldChar w:fldCharType="begin"/>
        </w:r>
        <w:r>
          <w:instrText xml:space="preserve"> PAGEREF _Toc8040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_Toc2210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9" w:history="1">
        <w:r>
          <w:rPr>
            <w:rFonts w:ascii="仿宋" w:eastAsia="仿宋" w:hAnsi="仿宋" w:cs="仿宋" w:hint="eastAsia"/>
            <w:lang w:eastAsia="zh-CN"/>
          </w:rPr>
          <w:t>(三)、监督与评估机制</w:t>
        </w:r>
        <w:r>
          <w:tab/>
        </w:r>
        <w:r>
          <w:fldChar w:fldCharType="begin"/>
        </w:r>
        <w:r>
          <w:instrText xml:space="preserve"> PAGEREF _Toc22419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2" w:history="1">
        <w:r>
          <w:rPr>
            <w:rFonts w:ascii="仿宋" w:eastAsia="仿宋" w:hAnsi="仿宋" w:cs="仿宋" w:hint="eastAsia"/>
            <w:lang w:eastAsia="zh-CN"/>
          </w:rPr>
          <w:t>(四)、持续改进与反馈</w:t>
        </w:r>
        <w:r>
          <w:tab/>
        </w:r>
        <w:r>
          <w:fldChar w:fldCharType="begin"/>
        </w:r>
        <w:r>
          <w:instrText xml:space="preserve"> PAGEREF _Toc6422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8" w:history="1">
        <w:r>
          <w:rPr>
            <w:rFonts w:ascii="仿宋" w:eastAsia="仿宋" w:hAnsi="仿宋" w:cs="仿宋" w:hint="eastAsia"/>
            <w:lang w:eastAsia="zh-CN"/>
          </w:rPr>
          <w:t>十五、轧制、锻造钢坯项目总结与展望</w:t>
        </w:r>
        <w:r>
          <w:tab/>
        </w:r>
        <w:r>
          <w:fldChar w:fldCharType="begin"/>
        </w:r>
        <w:r>
          <w:instrText xml:space="preserve"> PAGEREF _Toc7928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4" w:history="1">
        <w:r>
          <w:rPr>
            <w:rFonts w:ascii="仿宋" w:eastAsia="仿宋" w:hAnsi="仿宋" w:cs="仿宋" w:hint="eastAsia"/>
            <w:lang w:eastAsia="zh-CN"/>
          </w:rPr>
          <w:t>(一)、轧制、锻造钢坯项目总结回顾</w:t>
        </w:r>
        <w:r>
          <w:tab/>
        </w:r>
        <w:r>
          <w:fldChar w:fldCharType="begin"/>
        </w:r>
        <w:r>
          <w:instrText xml:space="preserve"> PAGEREF _Toc28094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7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_Toc24857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9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_Toc9519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" w:history="1">
        <w:r>
          <w:rPr>
            <w:rFonts w:ascii="仿宋" w:eastAsia="仿宋" w:hAnsi="仿宋" w:cs="仿宋" w:hint="eastAsia"/>
            <w:lang w:eastAsia="zh-CN"/>
          </w:rPr>
          <w:t>(四)、轧制、锻造钢坯项目总结报告</w:t>
        </w:r>
        <w:r>
          <w:tab/>
        </w:r>
        <w:r>
          <w:fldChar w:fldCharType="begin"/>
        </w:r>
        <w:r>
          <w:instrText xml:space="preserve"> PAGEREF _Toc1768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82" w:history="1">
        <w:r>
          <w:rPr>
            <w:rFonts w:ascii="仿宋" w:eastAsia="仿宋" w:hAnsi="仿宋" w:cs="仿宋" w:hint="eastAsia"/>
            <w:lang w:eastAsia="zh-CN"/>
          </w:rPr>
          <w:t>十六、制度建设与管理</w:t>
        </w:r>
        <w:r>
          <w:tab/>
        </w:r>
        <w:r>
          <w:fldChar w:fldCharType="begin"/>
        </w:r>
        <w:r>
          <w:instrText xml:space="preserve"> PAGEREF _Toc32382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430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_Toc3430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3" w:history="1">
        <w:r>
          <w:rPr>
            <w:rFonts w:ascii="仿宋" w:eastAsia="仿宋" w:hAnsi="仿宋" w:cs="仿宋" w:hint="eastAsia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_Toc23523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5" w:history="1">
        <w:r>
          <w:rPr>
            <w:rFonts w:ascii="仿宋" w:eastAsia="仿宋" w:hAnsi="仿宋" w:cs="仿宋" w:hint="eastAsia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_Toc10815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0" w:history="1">
        <w:r>
          <w:rPr>
            <w:rFonts w:ascii="仿宋" w:eastAsia="仿宋" w:hAnsi="仿宋" w:cs="仿宋" w:hint="eastAsia"/>
            <w:lang w:eastAsia="zh-CN"/>
          </w:rPr>
          <w:t>十七、项目技术流程</w:t>
        </w:r>
        <w:r>
          <w:tab/>
        </w:r>
        <w:r>
          <w:fldChar w:fldCharType="begin"/>
        </w:r>
        <w:r>
          <w:instrText xml:space="preserve"> PAGEREF _Toc20320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4" w:history="1">
        <w:r>
          <w:rPr>
            <w:rFonts w:ascii="仿宋" w:eastAsia="仿宋" w:hAnsi="仿宋" w:cs="仿宋" w:hint="eastAsia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_Toc13904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5" w:history="1">
        <w:r>
          <w:rPr>
            <w:rFonts w:ascii="仿宋" w:eastAsia="仿宋" w:hAnsi="仿宋" w:cs="仿宋" w:hint="eastAsia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_Toc10685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2" w:history="1">
        <w:r>
          <w:rPr>
            <w:rFonts w:ascii="仿宋" w:eastAsia="仿宋" w:hAnsi="仿宋" w:cs="仿宋" w:hint="eastAsia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_Toc5422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0" w:history="1">
        <w:r>
          <w:rPr>
            <w:rFonts w:ascii="仿宋" w:eastAsia="仿宋" w:hAnsi="仿宋" w:cs="仿宋" w:hint="eastAsia"/>
            <w:lang w:eastAsia="zh-CN"/>
          </w:rPr>
          <w:t>十八、未来发展战略</w:t>
        </w:r>
        <w:r>
          <w:tab/>
        </w:r>
        <w:r>
          <w:fldChar w:fldCharType="begin"/>
        </w:r>
        <w:r>
          <w:instrText xml:space="preserve"> PAGEREF _Toc1630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5" w:history="1">
        <w:r>
          <w:rPr>
            <w:rFonts w:ascii="仿宋" w:eastAsia="仿宋" w:hAnsi="仿宋" w:cs="仿宋" w:hint="eastAsia"/>
            <w:lang w:eastAsia="zh-CN"/>
          </w:rPr>
          <w:t>(一)、未来市场定位与业务拓展</w:t>
        </w:r>
        <w:r>
          <w:tab/>
        </w:r>
        <w:r>
          <w:fldChar w:fldCharType="begin"/>
        </w:r>
        <w:r>
          <w:instrText xml:space="preserve"> PAGEREF _Toc18995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1" w:history="1">
        <w:r>
          <w:rPr>
            <w:rFonts w:ascii="仿宋" w:eastAsia="仿宋" w:hAnsi="仿宋" w:cs="仿宋" w:hint="eastAsia"/>
            <w:lang w:eastAsia="zh-CN"/>
          </w:rPr>
          <w:t>(二)、技术创新与研发方向</w:t>
        </w:r>
        <w:r>
          <w:tab/>
        </w:r>
        <w:r>
          <w:fldChar w:fldCharType="begin"/>
        </w:r>
        <w:r>
          <w:instrText xml:space="preserve"> PAGEREF _Toc25271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6" w:history="1">
        <w:r>
          <w:rPr>
            <w:rFonts w:ascii="仿宋" w:eastAsia="仿宋" w:hAnsi="仿宋" w:cs="仿宋" w:hint="eastAsia"/>
            <w:lang w:eastAsia="zh-CN"/>
          </w:rPr>
          <w:t>(三)、国际化战略与全球市场</w:t>
        </w:r>
        <w:r>
          <w:tab/>
        </w:r>
        <w:r>
          <w:fldChar w:fldCharType="begin"/>
        </w:r>
        <w:r>
          <w:instrText xml:space="preserve"> PAGEREF _Toc11926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" w:history="1">
        <w:r>
          <w:rPr>
            <w:rFonts w:ascii="仿宋" w:eastAsia="仿宋" w:hAnsi="仿宋" w:cs="仿宋" w:hint="eastAsia"/>
            <w:lang w:eastAsia="zh-CN"/>
          </w:rPr>
          <w:t>(四)、可持续发展战略</w:t>
        </w:r>
        <w:r>
          <w:tab/>
        </w:r>
        <w:r>
          <w:fldChar w:fldCharType="begin"/>
        </w:r>
        <w:r>
          <w:instrText xml:space="preserve"> PAGEREF _Toc1640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49" w:history="1">
        <w:r>
          <w:rPr>
            <w:rFonts w:ascii="仿宋" w:eastAsia="仿宋" w:hAnsi="仿宋" w:cs="仿宋" w:hint="eastAsia"/>
            <w:lang w:eastAsia="zh-CN"/>
          </w:rPr>
          <w:t>十九、职业健康与员工福祉</w:t>
        </w:r>
        <w:r>
          <w:tab/>
        </w:r>
        <w:r>
          <w:fldChar w:fldCharType="begin"/>
        </w:r>
        <w:r>
          <w:instrText xml:space="preserve"> PAGEREF _Toc6549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0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_Toc26960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9" w:history="1">
        <w:r>
          <w:rPr>
            <w:rFonts w:ascii="仿宋" w:eastAsia="仿宋" w:hAnsi="仿宋" w:cs="仿宋" w:hint="eastAsia"/>
            <w:lang w:eastAsia="zh-CN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_Toc4809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3" w:history="1">
        <w:r>
          <w:rPr>
            <w:rFonts w:ascii="仿宋" w:eastAsia="仿宋" w:hAnsi="仿宋" w:cs="仿宋" w:hint="eastAsia"/>
            <w:lang w:eastAsia="zh-CN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_Toc28433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0" w:history="1">
        <w:r>
          <w:rPr>
            <w:rFonts w:ascii="仿宋" w:eastAsia="仿宋" w:hAnsi="仿宋" w:cs="仿宋" w:hint="eastAsia"/>
            <w:lang w:eastAsia="zh-CN"/>
          </w:rPr>
          <w:t>二十、法律和合规事项</w:t>
        </w:r>
        <w:r>
          <w:tab/>
        </w:r>
        <w:r>
          <w:fldChar w:fldCharType="begin"/>
        </w:r>
        <w:r>
          <w:instrText xml:space="preserve"> PAGEREF _Toc10250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2" w:history="1">
        <w:r>
          <w:rPr>
            <w:rFonts w:ascii="仿宋" w:eastAsia="仿宋" w:hAnsi="仿宋" w:cs="仿宋" w:hint="eastAsia"/>
            <w:lang w:eastAsia="zh-CN"/>
          </w:rPr>
          <w:t>(一)、公司法律结构</w:t>
        </w:r>
        <w:r>
          <w:tab/>
        </w:r>
        <w:r>
          <w:fldChar w:fldCharType="begin"/>
        </w:r>
        <w:r>
          <w:instrText xml:space="preserve"> PAGEREF _Toc19422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" w:history="1">
        <w:r>
          <w:rPr>
            <w:rFonts w:ascii="仿宋" w:eastAsia="仿宋" w:hAnsi="仿宋" w:cs="仿宋" w:hint="eastAsia"/>
            <w:lang w:eastAsia="zh-CN"/>
          </w:rPr>
          <w:t>(二)、合同与协议</w:t>
        </w:r>
        <w:r>
          <w:tab/>
        </w:r>
        <w:r>
          <w:fldChar w:fldCharType="begin"/>
        </w:r>
        <w:r>
          <w:instrText xml:space="preserve"> PAGEREF _Toc2965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5" w:history="1">
        <w:r>
          <w:rPr>
            <w:rFonts w:ascii="仿宋" w:eastAsia="仿宋" w:hAnsi="仿宋" w:cs="仿宋" w:hint="eastAsia"/>
            <w:lang w:eastAsia="zh-CN"/>
          </w:rPr>
          <w:t>二十一、招标方案</w:t>
        </w:r>
        <w:r>
          <w:tab/>
        </w:r>
        <w:r>
          <w:fldChar w:fldCharType="begin"/>
        </w:r>
        <w:r>
          <w:instrText xml:space="preserve"> PAGEREF _Toc17545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" w:history="1">
        <w:r>
          <w:rPr>
            <w:rFonts w:ascii="仿宋" w:eastAsia="仿宋" w:hAnsi="仿宋" w:cs="仿宋" w:hint="eastAsia"/>
            <w:lang w:eastAsia="zh-CN"/>
          </w:rPr>
          <w:t>(一)、轧制、锻造钢坯项目招标依据</w:t>
        </w:r>
        <w:r>
          <w:tab/>
        </w:r>
        <w:r>
          <w:fldChar w:fldCharType="begin"/>
        </w:r>
        <w:r>
          <w:instrText xml:space="preserve"> PAGEREF _Toc1110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4" w:history="1">
        <w:r>
          <w:rPr>
            <w:rFonts w:ascii="仿宋" w:eastAsia="仿宋" w:hAnsi="仿宋" w:cs="仿宋" w:hint="eastAsia"/>
            <w:lang w:eastAsia="zh-CN"/>
          </w:rPr>
          <w:t>(二)、轧制、锻造钢坯项目招标范围</w:t>
        </w:r>
        <w:r>
          <w:tab/>
        </w:r>
        <w:r>
          <w:fldChar w:fldCharType="begin"/>
        </w:r>
        <w:r>
          <w:instrText xml:space="preserve"> PAGEREF _Toc19494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5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_Toc18815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1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_Toc21451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2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_Toc27602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1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67"/>
      <w:r>
        <w:rPr>
          <w:rFonts w:ascii="仿宋" w:eastAsia="仿宋" w:hAnsi="仿宋" w:cs="仿宋" w:hint="eastAsia"/>
          <w:sz w:val="28"/>
          <w:lang w:eastAsia="zh-CN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277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一、公司概况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 某市 XX 区 XX 街道 XXX 号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https://d.book118.com/818025066101006046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轧制、锻造钢坯市场分析及竞争策略报告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轧制、锻造钢坯市场分析及竞争策略报告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轧制、锻造钢坯市场分析及竞争策略报告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轧制、锻造钢坯市场分析及竞争策略报告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轧制、锻造钢坯市场分析及竞争策略报告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873404"/>
    <w:rsid w:val="4593521B"/>
    <w:rsid w:val="5787340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802506610100604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2024-03-17T07:14:00Z</dcterms:created>
  <dcterms:modified xsi:type="dcterms:W3CDTF">2024-03-17T07:15:10Z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21CCE6F141C24817A2A9371778F1F930_11</vt:lpwstr>
  </property>
  <property fmtid="{D5CDD505-2E9C-101B-9397-08002B2CF9AE}" pid="3" name="KSOProductBuildVer">
    <vt:lpwstr>2052-12.1.0.16412</vt:lpwstr>
  </property>
</Properties>
</file>