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PAMXD6行业相关公司设立可行性研究报告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31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_Toc22712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_Toc18764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_Toc29628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_Toc27917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_Toc10588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_Toc5811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9" w:history="1">
        <w:r>
          <w:rPr>
            <w:rFonts w:ascii="仿宋" w:eastAsia="仿宋" w:hAnsi="仿宋" w:cs="仿宋" w:hint="eastAsia"/>
            <w:lang w:eastAsia="zh-CN"/>
          </w:rPr>
          <w:t>三、PAMXD6筹建公司基本信息</w:t>
        </w:r>
        <w:r>
          <w:tab/>
        </w:r>
        <w:r>
          <w:fldChar w:fldCharType="begin"/>
        </w:r>
        <w:r>
          <w:instrText xml:space="preserve"> PAGEREF _Toc11289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_Toc6496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_Toc15250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_Toc16733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_Toc12392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_Toc7788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_Toc12982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_Toc6778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4" w:history="1">
        <w:r>
          <w:rPr>
            <w:rFonts w:ascii="仿宋" w:eastAsia="仿宋" w:hAnsi="仿宋" w:cs="仿宋" w:hint="eastAsia"/>
            <w:lang w:eastAsia="zh-CN"/>
          </w:rPr>
          <w:t>(七)、PAMXD6项目建设必要性分析</w:t>
        </w:r>
        <w:r>
          <w:tab/>
        </w:r>
        <w:r>
          <w:fldChar w:fldCharType="begin"/>
        </w:r>
        <w:r>
          <w:instrText xml:space="preserve"> PAGEREF _Toc5484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_Toc28998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_Toc13067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7" w:history="1">
        <w:r>
          <w:rPr>
            <w:rFonts w:ascii="仿宋" w:eastAsia="仿宋" w:hAnsi="仿宋" w:cs="仿宋" w:hint="eastAsia"/>
            <w:lang w:eastAsia="zh-CN"/>
          </w:rPr>
          <w:t>六、PAMXD6项目风险分析</w:t>
        </w:r>
        <w:r>
          <w:tab/>
        </w:r>
        <w:r>
          <w:fldChar w:fldCharType="begin"/>
        </w:r>
        <w:r>
          <w:instrText xml:space="preserve"> PAGEREF _Toc31177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" w:history="1">
        <w:r>
          <w:rPr>
            <w:rFonts w:ascii="仿宋" w:eastAsia="仿宋" w:hAnsi="仿宋" w:cs="仿宋" w:hint="eastAsia"/>
            <w:lang w:eastAsia="zh-CN"/>
          </w:rPr>
          <w:t>(一)、PAMXD6项目风险分析</w:t>
        </w:r>
        <w:r>
          <w:tab/>
        </w:r>
        <w:r>
          <w:fldChar w:fldCharType="begin"/>
        </w:r>
        <w:r>
          <w:instrText xml:space="preserve"> PAGEREF _Toc3004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" w:history="1">
        <w:r>
          <w:rPr>
            <w:rFonts w:ascii="仿宋" w:eastAsia="仿宋" w:hAnsi="仿宋" w:cs="仿宋" w:hint="eastAsia"/>
            <w:lang w:eastAsia="zh-CN"/>
          </w:rPr>
          <w:t>(二)、PAMXD6项目风险对策</w:t>
        </w:r>
        <w:r>
          <w:tab/>
        </w:r>
        <w:r>
          <w:fldChar w:fldCharType="begin"/>
        </w:r>
        <w:r>
          <w:instrText xml:space="preserve"> PAGEREF _Toc593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_Toc26135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(一)、PAMXD6项目背景分析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2" w:history="1">
        <w:r>
          <w:rPr>
            <w:rFonts w:ascii="仿宋" w:eastAsia="仿宋" w:hAnsi="仿宋" w:cs="仿宋" w:hint="eastAsia"/>
            <w:lang w:eastAsia="zh-CN"/>
          </w:rPr>
          <w:t>(二)、PAMXD6项目建设必要性分析</w:t>
        </w:r>
        <w:r>
          <w:tab/>
        </w:r>
        <w:r>
          <w:fldChar w:fldCharType="begin"/>
        </w:r>
        <w:r>
          <w:instrText xml:space="preserve"> PAGEREF _Toc25022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_Toc30178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_Toc4078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_Toc6420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_Toc10161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_Toc11743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_Toc13494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1" w:history="1">
        <w:r>
          <w:rPr>
            <w:rFonts w:ascii="仿宋" w:eastAsia="仿宋" w:hAnsi="仿宋" w:cs="仿宋" w:hint="eastAsia"/>
            <w:lang w:eastAsia="zh-CN"/>
          </w:rPr>
          <w:t>(五)、PAMXD6项目总投资</w:t>
        </w:r>
        <w:r>
          <w:tab/>
        </w:r>
        <w:r>
          <w:fldChar w:fldCharType="begin"/>
        </w:r>
        <w:r>
          <w:instrText xml:space="preserve"> PAGEREF _Toc3311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_Toc10418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_Toc27931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_Toc11156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_Toc23602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_Toc3468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_Toc5348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_Toc26222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_Toc15873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_Toc20551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_Toc15396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_Toc4224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04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_Toc7304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_Toc26381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eastAsia="zh-CN"/>
          </w:rPr>
          <w:t>(二)、合作PAMXD6项目</w:t>
        </w:r>
        <w:r>
          <w:tab/>
        </w:r>
        <w:r>
          <w:fldChar w:fldCharType="begin"/>
        </w:r>
        <w:r>
          <w:instrText xml:space="preserve"> PAGEREF _Toc17299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0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_Toc18502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9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_Toc23509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_Toc10717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_Toc23247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9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_Toc8749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(一)、社会责任PAMXD6项目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31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71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6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https://d.book118.com/818040067132006036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PAMXD6行业相关公司设立可行性研究报告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PAMXD6行业相关公司设立可行性研究报告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PAMXD6行业相关公司设立可行性研究报告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PAMXD6行业相关公司设立可行性研究报告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PAMXD6行业相关公司设立可行性研究报告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8040067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2024-02-03T13:36:00Z</dcterms:created>
  <dcterms:modified xsi:type="dcterms:W3CDTF">2024-02-03T13:36:57Z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6B78893308B5459283723D2FB356A108_11</vt:lpwstr>
  </property>
  <property fmtid="{D5CDD505-2E9C-101B-9397-08002B2CF9AE}" pid="3" name="KSOProductBuildVer">
    <vt:lpwstr>2052-12.1.0.16250</vt:lpwstr>
  </property>
</Properties>
</file>