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数控裁板锯项目规划设计方案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8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_Toc26882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val="en-US"/>
          </w:rPr>
          <w:t>一、安全对策措施及建议</w:t>
        </w:r>
        <w:r>
          <w:tab/>
        </w:r>
        <w:r>
          <w:fldChar w:fldCharType="begin"/>
        </w:r>
        <w:r>
          <w:instrText xml:space="preserve"> PAGEREF _Toc6087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val="en-US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_Toc23899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val="en-US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_Toc18660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val="en-US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_Toc31658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val="en-US"/>
          </w:rPr>
          <w:t>(四)、建议</w:t>
        </w:r>
        <w:r>
          <w:tab/>
        </w:r>
        <w:r>
          <w:fldChar w:fldCharType="begin"/>
        </w:r>
        <w:r>
          <w:instrText xml:space="preserve"> PAGEREF _Toc17572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2" w:history="1">
        <w:r>
          <w:rPr>
            <w:rFonts w:ascii="仿宋" w:eastAsia="仿宋" w:hAnsi="仿宋" w:cs="仿宋" w:hint="eastAsia"/>
            <w:lang w:val="en-US"/>
          </w:rPr>
          <w:t>二、选址分析</w:t>
        </w:r>
        <w:r>
          <w:tab/>
        </w:r>
        <w:r>
          <w:fldChar w:fldCharType="begin"/>
        </w:r>
        <w:r>
          <w:instrText xml:space="preserve"> PAGEREF _Toc16772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2" w:history="1">
        <w:r>
          <w:rPr>
            <w:rFonts w:ascii="仿宋" w:eastAsia="仿宋" w:hAnsi="仿宋" w:cs="仿宋" w:hint="eastAsia"/>
            <w:lang w:val="en-US"/>
          </w:rPr>
          <w:t>(一)、数控裁板锯项目选址原则</w:t>
        </w:r>
        <w:r>
          <w:tab/>
        </w:r>
        <w:r>
          <w:fldChar w:fldCharType="begin"/>
        </w:r>
        <w:r>
          <w:instrText xml:space="preserve"> PAGEREF _Toc4202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_Toc11355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_Toc29456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_Toc29190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val="en-US"/>
          </w:rPr>
          <w:t>(五)、数控裁板锯项目选址综合评价</w:t>
        </w:r>
        <w:r>
          <w:tab/>
        </w:r>
        <w:r>
          <w:fldChar w:fldCharType="begin"/>
        </w:r>
        <w:r>
          <w:instrText xml:space="preserve"> PAGEREF _Toc21459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val="en-US"/>
          </w:rPr>
          <w:t>三、数控裁板锯项目建设背景及必要性分析</w:t>
        </w:r>
        <w:r>
          <w:tab/>
        </w:r>
        <w:r>
          <w:fldChar w:fldCharType="begin"/>
        </w:r>
        <w:r>
          <w:instrText xml:space="preserve"> PAGEREF _Toc19084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_Toc10613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_Toc15665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val="en-US"/>
          </w:rPr>
          <w:t>四、数控裁板锯项目建设地方案</w:t>
        </w:r>
        <w:r>
          <w:tab/>
        </w:r>
        <w:r>
          <w:fldChar w:fldCharType="begin"/>
        </w:r>
        <w:r>
          <w:instrText xml:space="preserve"> PAGEREF _Toc17285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7" w:history="1">
        <w:r>
          <w:rPr>
            <w:rFonts w:ascii="仿宋" w:eastAsia="仿宋" w:hAnsi="仿宋" w:cs="仿宋" w:hint="eastAsia"/>
            <w:lang w:val="en-US"/>
          </w:rPr>
          <w:t>(一)、数控裁板锯项目选址原则</w:t>
        </w:r>
        <w:r>
          <w:tab/>
        </w:r>
        <w:r>
          <w:fldChar w:fldCharType="begin"/>
        </w:r>
        <w:r>
          <w:instrText xml:space="preserve"> PAGEREF _Toc13087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val="en-US"/>
          </w:rPr>
          <w:t>(二)、数控裁板锯项目选址</w:t>
        </w:r>
        <w:r>
          <w:tab/>
        </w:r>
        <w:r>
          <w:fldChar w:fldCharType="begin"/>
        </w:r>
        <w:r>
          <w:instrText xml:space="preserve"> PAGEREF _Toc18170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_Toc25632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6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_Toc16506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val="en-US"/>
          </w:rPr>
          <w:t>(五)、用地总体要求</w:t>
        </w:r>
        <w:r>
          <w:tab/>
        </w:r>
        <w:r>
          <w:fldChar w:fldCharType="begin"/>
        </w:r>
        <w:r>
          <w:instrText xml:space="preserve"> PAGEREF _Toc5689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_Toc517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_Toc12084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val="en-US"/>
          </w:rPr>
          <w:t>(八)、运输组成</w:t>
        </w:r>
        <w:r>
          <w:tab/>
        </w:r>
        <w:r>
          <w:fldChar w:fldCharType="begin"/>
        </w:r>
        <w:r>
          <w:instrText xml:space="preserve"> PAGEREF _Toc28387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val="en-US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_Toc20306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86" w:history="1">
        <w:r>
          <w:rPr>
            <w:rFonts w:ascii="仿宋" w:eastAsia="仿宋" w:hAnsi="仿宋" w:cs="仿宋" w:hint="eastAsia"/>
            <w:lang w:val="en-US"/>
          </w:rPr>
          <w:t>五、数控裁板锯生产控制的概念</w:t>
        </w:r>
        <w:r>
          <w:tab/>
        </w:r>
        <w:r>
          <w:fldChar w:fldCharType="begin"/>
        </w:r>
        <w:r>
          <w:instrText xml:space="preserve"> PAGEREF _Toc12286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val="en-US"/>
          </w:rPr>
          <w:t>(一)、数控裁板锯生产控制的概念</w:t>
        </w:r>
        <w:r>
          <w:tab/>
        </w:r>
        <w:r>
          <w:fldChar w:fldCharType="begin"/>
        </w:r>
        <w:r>
          <w:instrText xml:space="preserve"> PAGEREF _Toc9921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val="en-US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_Toc23570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_Toc904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_Toc14935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_Toc17414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_Toc15254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_Toc31289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1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_Toc25801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_Toc11875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_Toc32680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_Toc25552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val="en-US"/>
          </w:rPr>
          <w:t>七、数控裁板锯项目概况</w:t>
        </w:r>
        <w:r>
          <w:tab/>
        </w:r>
        <w:r>
          <w:fldChar w:fldCharType="begin"/>
        </w:r>
        <w:r>
          <w:instrText xml:space="preserve"> PAGEREF _Toc18656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val="en-US"/>
          </w:rPr>
          <w:t>(一)、投资路径</w:t>
        </w:r>
        <w:r>
          <w:tab/>
        </w:r>
        <w:r>
          <w:fldChar w:fldCharType="begin"/>
        </w:r>
        <w:r>
          <w:instrText xml:space="preserve"> PAGEREF _Toc22726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val="en-US"/>
          </w:rPr>
          <w:t>(二)、数控裁板锯项目提出的理由</w:t>
        </w:r>
        <w:r>
          <w:tab/>
        </w:r>
        <w:r>
          <w:fldChar w:fldCharType="begin"/>
        </w:r>
        <w:r>
          <w:instrText xml:space="preserve"> PAGEREF _Toc20678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val="en-US"/>
          </w:rPr>
          <w:t>(三)、数控裁板锯项目选址</w:t>
        </w:r>
        <w:r>
          <w:tab/>
        </w:r>
        <w:r>
          <w:fldChar w:fldCharType="begin"/>
        </w:r>
        <w:r>
          <w:instrText xml:space="preserve"> PAGEREF _Toc735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val="en-US"/>
          </w:rPr>
          <w:t>(四)、生产规模</w:t>
        </w:r>
        <w:r>
          <w:tab/>
        </w:r>
        <w:r>
          <w:fldChar w:fldCharType="begin"/>
        </w:r>
        <w:r>
          <w:instrText xml:space="preserve"> PAGEREF _Toc10937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val="en-US"/>
          </w:rPr>
          <w:t>(五)、建设规模</w:t>
        </w:r>
        <w:r>
          <w:tab/>
        </w:r>
        <w:r>
          <w:fldChar w:fldCharType="begin"/>
        </w:r>
        <w:r>
          <w:instrText xml:space="preserve"> PAGEREF _Toc4967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val="en-US"/>
          </w:rPr>
          <w:t>(六)、数控裁板锯项目投资</w:t>
        </w:r>
        <w:r>
          <w:tab/>
        </w:r>
        <w:r>
          <w:fldChar w:fldCharType="begin"/>
        </w:r>
        <w:r>
          <w:instrText xml:space="preserve"> PAGEREF _Toc10397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val="en-US"/>
          </w:rPr>
          <w:t>(七)、数控裁板锯项目进度规划</w:t>
        </w:r>
        <w:r>
          <w:tab/>
        </w:r>
        <w:r>
          <w:fldChar w:fldCharType="begin"/>
        </w:r>
        <w:r>
          <w:instrText xml:space="preserve"> PAGEREF _Toc27503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val="en-US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_Toc2827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val="en-US"/>
          </w:rPr>
          <w:t>(九)、数控裁板锯项目综合评价</w:t>
        </w:r>
        <w:r>
          <w:tab/>
        </w:r>
        <w:r>
          <w:fldChar w:fldCharType="begin"/>
        </w:r>
        <w:r>
          <w:instrText xml:space="preserve"> PAGEREF _Toc26037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val="en-US"/>
          </w:rPr>
          <w:t>八、数控裁板锯项目风险分析</w:t>
        </w:r>
        <w:r>
          <w:tab/>
        </w:r>
        <w:r>
          <w:fldChar w:fldCharType="begin"/>
        </w:r>
        <w:r>
          <w:instrText xml:space="preserve"> PAGEREF _Toc5164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_Toc19604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_Toc6756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_Toc17551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_Toc24871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_Toc30788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09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_Toc29109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_Toc30904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_Toc15001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8" w:history="1">
        <w:r>
          <w:rPr>
            <w:rFonts w:ascii="仿宋" w:eastAsia="仿宋" w:hAnsi="仿宋" w:cs="仿宋" w:hint="eastAsia"/>
            <w:lang w:val="en-US"/>
          </w:rPr>
          <w:t>九、财务分析及盈利预测</w:t>
        </w:r>
        <w:r>
          <w:tab/>
        </w:r>
        <w:r>
          <w:fldChar w:fldCharType="begin"/>
        </w:r>
        <w:r>
          <w:instrText xml:space="preserve"> PAGEREF _Toc7528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val="en-US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_Toc13329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1" w:history="1">
        <w:r>
          <w:rPr>
            <w:rFonts w:ascii="仿宋" w:eastAsia="仿宋" w:hAnsi="仿宋" w:cs="仿宋" w:hint="eastAsia"/>
            <w:lang w:val="en-US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_Toc18821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val="en-US"/>
          </w:rPr>
          <w:t>(三)、营业成本</w:t>
        </w:r>
        <w:r>
          <w:tab/>
        </w:r>
        <w:r>
          <w:fldChar w:fldCharType="begin"/>
        </w:r>
        <w:r>
          <w:instrText xml:space="preserve"> PAGEREF _Toc30926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val="en-US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_Toc26676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val="en-US"/>
          </w:rPr>
          <w:t>(五)、营业费用预测</w:t>
        </w:r>
        <w:r>
          <w:tab/>
        </w:r>
        <w:r>
          <w:fldChar w:fldCharType="begin"/>
        </w:r>
        <w:r>
          <w:instrText xml:space="preserve"> PAGEREF _Toc32178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val="en-US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_Toc16345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val="en-US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_Toc10352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val="en-US"/>
          </w:rPr>
          <w:t>十、原辅材料供应</w:t>
        </w:r>
        <w:r>
          <w:tab/>
        </w:r>
        <w:r>
          <w:fldChar w:fldCharType="begin"/>
        </w:r>
        <w:r>
          <w:instrText xml:space="preserve"> PAGEREF _Toc31924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val="en-US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_Toc17469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val="en-US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_Toc5459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val="en-US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_Toc3312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val="en-US"/>
          </w:rPr>
          <w:t>(一)、运营模式选择</w:t>
        </w:r>
        <w:r>
          <w:tab/>
        </w:r>
        <w:r>
          <w:fldChar w:fldCharType="begin"/>
        </w:r>
        <w:r>
          <w:instrText xml:space="preserve"> PAGEREF _Toc3142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8" w:history="1">
        <w:r>
          <w:rPr>
            <w:rFonts w:ascii="仿宋" w:eastAsia="仿宋" w:hAnsi="仿宋" w:cs="仿宋" w:hint="eastAsia"/>
            <w:lang w:val="en-US"/>
          </w:rPr>
          <w:t>(二)、人力资源规划</w:t>
        </w:r>
        <w:r>
          <w:tab/>
        </w:r>
        <w:r>
          <w:fldChar w:fldCharType="begin"/>
        </w:r>
        <w:r>
          <w:instrText xml:space="preserve"> PAGEREF _Toc9158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val="en-US"/>
          </w:rPr>
          <w:t>(三)、财务管理计划</w:t>
        </w:r>
        <w:r>
          <w:tab/>
        </w:r>
        <w:r>
          <w:fldChar w:fldCharType="begin"/>
        </w:r>
        <w:r>
          <w:instrText xml:space="preserve"> PAGEREF _Toc8743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4" w:history="1">
        <w:r>
          <w:rPr>
            <w:rFonts w:ascii="仿宋" w:eastAsia="仿宋" w:hAnsi="仿宋" w:cs="仿宋" w:hint="eastAsia"/>
            <w:lang w:val="en-US"/>
          </w:rPr>
          <w:t>(四)、供应链管理</w:t>
        </w:r>
        <w:r>
          <w:tab/>
        </w:r>
        <w:r>
          <w:fldChar w:fldCharType="begin"/>
        </w:r>
        <w:r>
          <w:instrText xml:space="preserve"> PAGEREF _Toc8594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val="en-US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_Toc6167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val="en-US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_Toc26858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val="en-US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_Toc24894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val="en-US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_Toc24589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val="en-US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_Toc29613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val="en-US"/>
          </w:rPr>
          <w:t>十三、第二十八章公司与员工法律关系</w:t>
        </w:r>
        <w:r>
          <w:tab/>
        </w:r>
        <w:r>
          <w:fldChar w:fldCharType="begin"/>
        </w:r>
        <w:r>
          <w:instrText xml:space="preserve"> PAGEREF _Toc29265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val="en-US"/>
          </w:rPr>
          <w:t>(一)、劳动合同管理</w:t>
        </w:r>
        <w:r>
          <w:tab/>
        </w:r>
        <w:r>
          <w:fldChar w:fldCharType="begin"/>
        </w:r>
        <w:r>
          <w:instrText xml:space="preserve"> PAGEREF _Toc19659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val="en-US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_Toc29024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val="en-US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_Toc516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820" w:history="1">
        <w:r>
          <w:rPr>
            <w:rFonts w:ascii="仿宋" w:eastAsia="仿宋" w:hAnsi="仿宋" w:cs="仿宋" w:hint="eastAsia"/>
            <w:lang w:val="en-US"/>
          </w:rPr>
          <w:t>十四、行业趋势与未来发展</w:t>
        </w:r>
        <w:r>
          <w:tab/>
        </w:r>
        <w:r>
          <w:fldChar w:fldCharType="begin"/>
        </w:r>
        <w:r>
          <w:instrText xml:space="preserve"> PAGEREF _Toc17820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_Toc2108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_Toc3667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5" w:history="1">
        <w:r>
          <w:rPr>
            <w:rFonts w:ascii="仿宋" w:eastAsia="仿宋" w:hAnsi="仿宋" w:cs="仿宋" w:hint="eastAsia"/>
            <w:lang w:val="en-US"/>
          </w:rPr>
          <w:t>十五、数控裁板锯项目总结与展望</w:t>
        </w:r>
        <w:r>
          <w:tab/>
        </w:r>
        <w:r>
          <w:fldChar w:fldCharType="begin"/>
        </w:r>
        <w:r>
          <w:instrText xml:space="preserve"> PAGEREF _Toc28565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val="en-US"/>
          </w:rPr>
          <w:t>(一)、数控裁板锯项目总结回顾</w:t>
        </w:r>
        <w:r>
          <w:tab/>
        </w:r>
        <w:r>
          <w:fldChar w:fldCharType="begin"/>
        </w:r>
        <w:r>
          <w:instrText xml:space="preserve"> PAGEREF _Toc6382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val="en-US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_Toc32377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val="en-US"/>
          </w:rPr>
          <w:t>(三)、未来发展展望</w:t>
        </w:r>
        <w:r>
          <w:tab/>
        </w:r>
        <w:r>
          <w:fldChar w:fldCharType="begin"/>
        </w:r>
        <w:r>
          <w:instrText xml:space="preserve"> PAGEREF _Toc3650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val="en-US"/>
          </w:rPr>
          <w:t>(四)、数控裁板锯项目总结报告</w:t>
        </w:r>
        <w:r>
          <w:tab/>
        </w:r>
        <w:r>
          <w:fldChar w:fldCharType="begin"/>
        </w:r>
        <w:r>
          <w:instrText xml:space="preserve"> PAGEREF _Toc11804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7" w:history="1">
        <w:r>
          <w:rPr>
            <w:rFonts w:ascii="仿宋" w:eastAsia="仿宋" w:hAnsi="仿宋" w:cs="仿宋" w:hint="eastAsia"/>
            <w:lang w:val="en-US"/>
          </w:rPr>
          <w:t>十六、经营计划</w:t>
        </w:r>
        <w:r>
          <w:tab/>
        </w:r>
        <w:r>
          <w:fldChar w:fldCharType="begin"/>
        </w:r>
        <w:r>
          <w:instrText xml:space="preserve"> PAGEREF _Toc28577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3" w:history="1">
        <w:r>
          <w:rPr>
            <w:rFonts w:ascii="仿宋" w:eastAsia="仿宋" w:hAnsi="仿宋" w:cs="仿宋" w:hint="eastAsia"/>
            <w:lang w:val="en-US"/>
          </w:rPr>
          <w:t>(一)、生产与运营</w:t>
        </w:r>
        <w:r>
          <w:tab/>
        </w:r>
        <w:r>
          <w:fldChar w:fldCharType="begin"/>
        </w:r>
        <w:r>
          <w:instrText xml:space="preserve"> PAGEREF _Toc23493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val="en-US"/>
          </w:rPr>
          <w:t>(二)、供应链管理</w:t>
        </w:r>
        <w:r>
          <w:tab/>
        </w:r>
        <w:r>
          <w:fldChar w:fldCharType="begin"/>
        </w:r>
        <w:r>
          <w:instrText xml:space="preserve"> PAGEREF _Toc2415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6" w:history="1">
        <w:r>
          <w:rPr>
            <w:rFonts w:ascii="仿宋" w:eastAsia="仿宋" w:hAnsi="仿宋" w:cs="仿宋" w:hint="eastAsia"/>
            <w:lang w:val="en-US"/>
          </w:rPr>
          <w:t>(三)、人力资源</w:t>
        </w:r>
        <w:r>
          <w:tab/>
        </w:r>
        <w:r>
          <w:fldChar w:fldCharType="begin"/>
        </w:r>
        <w:r>
          <w:instrText xml:space="preserve"> PAGEREF _Toc23966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val="en-US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_Toc28472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val="en-US"/>
          </w:rPr>
          <w:t>十七、社会责任</w:t>
        </w:r>
        <w:r>
          <w:tab/>
        </w:r>
        <w:r>
          <w:fldChar w:fldCharType="begin"/>
        </w:r>
        <w:r>
          <w:instrText xml:space="preserve"> PAGEREF _Toc24293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val="en-US"/>
          </w:rPr>
          <w:t>(一)、社会责任政策</w:t>
        </w:r>
        <w:r>
          <w:tab/>
        </w:r>
        <w:r>
          <w:fldChar w:fldCharType="begin"/>
        </w:r>
        <w:r>
          <w:instrText xml:space="preserve"> PAGEREF _Toc30108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val="en-US"/>
          </w:rPr>
          <w:t>(二)、可持续性计划</w:t>
        </w:r>
        <w:r>
          <w:tab/>
        </w:r>
        <w:r>
          <w:fldChar w:fldCharType="begin"/>
        </w:r>
        <w:r>
          <w:instrText xml:space="preserve"> PAGEREF _Toc18091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val="en-US"/>
          </w:rPr>
          <w:t>(三)、社区参与</w:t>
        </w:r>
        <w:r>
          <w:tab/>
        </w:r>
        <w:r>
          <w:fldChar w:fldCharType="begin"/>
        </w:r>
        <w:r>
          <w:instrText xml:space="preserve"> PAGEREF _Toc149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val="en-US"/>
          </w:rPr>
          <w:t>十八、技术创新与安全管理</w:t>
        </w:r>
        <w:r>
          <w:tab/>
        </w:r>
        <w:r>
          <w:fldChar w:fldCharType="begin"/>
        </w:r>
        <w:r>
          <w:instrText xml:space="preserve"> PAGEREF _Toc17797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_Toc28890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_Toc18913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_Toc4461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_Toc22487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2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_Toc11932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_Toc26801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val="en-US"/>
          </w:rPr>
          <w:t>十九、品质与服务体验优化</w:t>
        </w:r>
        <w:r>
          <w:tab/>
        </w:r>
        <w:r>
          <w:fldChar w:fldCharType="begin"/>
        </w:r>
        <w:r>
          <w:instrText xml:space="preserve"> PAGEREF _Toc2552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val="en-US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_Toc22397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val="en-US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_Toc15119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val="en-US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_Toc19302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val="en-US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_Toc19181 </w:instrText>
        </w:r>
        <w:r>
          <w:fldChar w:fldCharType="separate"/>
        </w:r>
        <w:r>
          <w:t>85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https://d.book118.com/818045034121006042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数控裁板锯项目规划设计方案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数控裁板锯项目规划设计方案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数控裁板锯项目规划设计方案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数控裁板锯项目规划设计方案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数控裁板锯项目规划设计方案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A67318"/>
    <w:rsid w:val="09A673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18045034121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2024-02-22T23:44:00Z</dcterms:created>
  <dcterms:modified xsi:type="dcterms:W3CDTF">2024-02-22T23:44:26Z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