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带GP－IB总线接口的各类台式仪器项目计划设计方案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1" w:history="1">
        <w:r>
          <w:rPr>
            <w:rFonts w:ascii="仿宋" w:eastAsia="仿宋" w:hAnsi="仿宋" w:cs="仿宋" w:hint="eastAsia"/>
            <w:lang w:eastAsia="zh-CN"/>
          </w:rPr>
          <w:t>序言</w:t>
        </w:r>
        <w:r>
          <w:tab/>
        </w:r>
        <w:r>
          <w:fldChar w:fldCharType="begin"/>
        </w:r>
        <w:r>
          <w:instrText xml:space="preserve"> PAGEREF _Toc31601 \h </w:instrText>
        </w:r>
        <w:r>
          <w:fldChar w:fldCharType="separate"/>
        </w:r>
        <w:r>
          <w:t>3</w:t>
        </w:r>
        <w:r>
          <w:fldChar w:fldCharType="end"/>
        </w:r>
      </w:hyperlink>
    </w:p>
    <w:p>
      <w:pPr>
        <w:pStyle w:val="TOC1"/>
        <w:tabs>
          <w:tab w:val="right" w:leader="dot" w:pos="8306"/>
        </w:tabs>
      </w:pPr>
      <w:hyperlink w:anchor="_Toc20738" w:history="1">
        <w:r>
          <w:rPr>
            <w:rFonts w:ascii="仿宋" w:eastAsia="仿宋" w:hAnsi="仿宋" w:cs="仿宋" w:hint="eastAsia"/>
            <w:lang w:eastAsia="zh-CN"/>
          </w:rPr>
          <w:t>一、带GP－IB总线接口的各类台式仪器项目绩效评估</w:t>
        </w:r>
        <w:r>
          <w:tab/>
        </w:r>
        <w:r>
          <w:fldChar w:fldCharType="begin"/>
        </w:r>
        <w:r>
          <w:instrText xml:space="preserve"> PAGEREF _Toc20738 \h </w:instrText>
        </w:r>
        <w:r>
          <w:fldChar w:fldCharType="separate"/>
        </w:r>
        <w:r>
          <w:t>3</w:t>
        </w:r>
        <w:r>
          <w:fldChar w:fldCharType="end"/>
        </w:r>
      </w:hyperlink>
    </w:p>
    <w:p>
      <w:pPr>
        <w:pStyle w:val="TOC2"/>
        <w:tabs>
          <w:tab w:val="right" w:leader="dot" w:pos="8306"/>
        </w:tabs>
      </w:pPr>
      <w:hyperlink w:anchor="_Toc18766" w:history="1">
        <w:r>
          <w:rPr>
            <w:rFonts w:ascii="仿宋" w:eastAsia="仿宋" w:hAnsi="仿宋" w:cs="仿宋" w:hint="eastAsia"/>
            <w:lang w:eastAsia="zh-CN"/>
          </w:rPr>
          <w:t>(一)、绩效评估指标</w:t>
        </w:r>
        <w:r>
          <w:tab/>
        </w:r>
        <w:r>
          <w:fldChar w:fldCharType="begin"/>
        </w:r>
        <w:r>
          <w:instrText xml:space="preserve"> PAGEREF _Toc18766 \h </w:instrText>
        </w:r>
        <w:r>
          <w:fldChar w:fldCharType="separate"/>
        </w:r>
        <w:r>
          <w:t>3</w:t>
        </w:r>
        <w:r>
          <w:fldChar w:fldCharType="end"/>
        </w:r>
      </w:hyperlink>
    </w:p>
    <w:p>
      <w:pPr>
        <w:pStyle w:val="TOC2"/>
        <w:tabs>
          <w:tab w:val="right" w:leader="dot" w:pos="8306"/>
        </w:tabs>
      </w:pPr>
      <w:hyperlink w:anchor="_Toc607" w:history="1">
        <w:r>
          <w:rPr>
            <w:rFonts w:ascii="仿宋" w:eastAsia="仿宋" w:hAnsi="仿宋" w:cs="仿宋" w:hint="eastAsia"/>
            <w:lang w:eastAsia="zh-CN"/>
          </w:rPr>
          <w:t>(二)、绩效评估方法</w:t>
        </w:r>
        <w:r>
          <w:tab/>
        </w:r>
        <w:r>
          <w:fldChar w:fldCharType="begin"/>
        </w:r>
        <w:r>
          <w:instrText xml:space="preserve"> PAGEREF _Toc607 \h </w:instrText>
        </w:r>
        <w:r>
          <w:fldChar w:fldCharType="separate"/>
        </w:r>
        <w:r>
          <w:t>4</w:t>
        </w:r>
        <w:r>
          <w:fldChar w:fldCharType="end"/>
        </w:r>
      </w:hyperlink>
    </w:p>
    <w:p>
      <w:pPr>
        <w:pStyle w:val="TOC2"/>
        <w:tabs>
          <w:tab w:val="right" w:leader="dot" w:pos="8306"/>
        </w:tabs>
      </w:pPr>
      <w:hyperlink w:anchor="_Toc2687" w:history="1">
        <w:r>
          <w:rPr>
            <w:rFonts w:ascii="仿宋" w:eastAsia="仿宋" w:hAnsi="仿宋" w:cs="仿宋" w:hint="eastAsia"/>
            <w:lang w:eastAsia="zh-CN"/>
          </w:rPr>
          <w:t>(三)、绩效评估周期</w:t>
        </w:r>
        <w:r>
          <w:tab/>
        </w:r>
        <w:r>
          <w:fldChar w:fldCharType="begin"/>
        </w:r>
        <w:r>
          <w:instrText xml:space="preserve"> PAGEREF _Toc2687 \h </w:instrText>
        </w:r>
        <w:r>
          <w:fldChar w:fldCharType="separate"/>
        </w:r>
        <w:r>
          <w:t>6</w:t>
        </w:r>
        <w:r>
          <w:fldChar w:fldCharType="end"/>
        </w:r>
      </w:hyperlink>
    </w:p>
    <w:p>
      <w:pPr>
        <w:pStyle w:val="TOC1"/>
        <w:tabs>
          <w:tab w:val="right" w:leader="dot" w:pos="8306"/>
        </w:tabs>
      </w:pPr>
      <w:hyperlink w:anchor="_Toc19607" w:history="1">
        <w:r>
          <w:rPr>
            <w:rFonts w:ascii="仿宋" w:eastAsia="仿宋" w:hAnsi="仿宋" w:cs="仿宋" w:hint="eastAsia"/>
            <w:lang w:eastAsia="zh-CN"/>
          </w:rPr>
          <w:t>二、带GP－IB总线接口的各类台式仪器项目文档管理</w:t>
        </w:r>
        <w:r>
          <w:tab/>
        </w:r>
        <w:r>
          <w:fldChar w:fldCharType="begin"/>
        </w:r>
        <w:r>
          <w:instrText xml:space="preserve"> PAGEREF _Toc19607 \h </w:instrText>
        </w:r>
        <w:r>
          <w:fldChar w:fldCharType="separate"/>
        </w:r>
        <w:r>
          <w:t>7</w:t>
        </w:r>
        <w:r>
          <w:fldChar w:fldCharType="end"/>
        </w:r>
      </w:hyperlink>
    </w:p>
    <w:p>
      <w:pPr>
        <w:pStyle w:val="TOC2"/>
        <w:tabs>
          <w:tab w:val="right" w:leader="dot" w:pos="8306"/>
        </w:tabs>
      </w:pPr>
      <w:hyperlink w:anchor="_Toc22934" w:history="1">
        <w:r>
          <w:rPr>
            <w:rFonts w:ascii="仿宋" w:eastAsia="仿宋" w:hAnsi="仿宋" w:cs="仿宋" w:hint="eastAsia"/>
            <w:lang w:eastAsia="zh-CN"/>
          </w:rPr>
          <w:t>(一)、文档编制与审查</w:t>
        </w:r>
        <w:r>
          <w:tab/>
        </w:r>
        <w:r>
          <w:fldChar w:fldCharType="begin"/>
        </w:r>
        <w:r>
          <w:instrText xml:space="preserve"> PAGEREF _Toc22934 \h </w:instrText>
        </w:r>
        <w:r>
          <w:fldChar w:fldCharType="separate"/>
        </w:r>
        <w:r>
          <w:t>7</w:t>
        </w:r>
        <w:r>
          <w:fldChar w:fldCharType="end"/>
        </w:r>
      </w:hyperlink>
    </w:p>
    <w:p>
      <w:pPr>
        <w:pStyle w:val="TOC2"/>
        <w:tabs>
          <w:tab w:val="right" w:leader="dot" w:pos="8306"/>
        </w:tabs>
      </w:pPr>
      <w:hyperlink w:anchor="_Toc20664" w:history="1">
        <w:r>
          <w:rPr>
            <w:rFonts w:ascii="仿宋" w:eastAsia="仿宋" w:hAnsi="仿宋" w:cs="仿宋" w:hint="eastAsia"/>
            <w:lang w:eastAsia="zh-CN"/>
          </w:rPr>
          <w:t>(二)、文档发布与分发</w:t>
        </w:r>
        <w:r>
          <w:tab/>
        </w:r>
        <w:r>
          <w:fldChar w:fldCharType="begin"/>
        </w:r>
        <w:r>
          <w:instrText xml:space="preserve"> PAGEREF _Toc20664 \h </w:instrText>
        </w:r>
        <w:r>
          <w:fldChar w:fldCharType="separate"/>
        </w:r>
        <w:r>
          <w:t>8</w:t>
        </w:r>
        <w:r>
          <w:fldChar w:fldCharType="end"/>
        </w:r>
      </w:hyperlink>
    </w:p>
    <w:p>
      <w:pPr>
        <w:pStyle w:val="TOC2"/>
        <w:tabs>
          <w:tab w:val="right" w:leader="dot" w:pos="8306"/>
        </w:tabs>
      </w:pPr>
      <w:hyperlink w:anchor="_Toc2338" w:history="1">
        <w:r>
          <w:rPr>
            <w:rFonts w:ascii="仿宋" w:eastAsia="仿宋" w:hAnsi="仿宋" w:cs="仿宋" w:hint="eastAsia"/>
            <w:lang w:eastAsia="zh-CN"/>
          </w:rPr>
          <w:t>(三)、文档存档与归档</w:t>
        </w:r>
        <w:r>
          <w:tab/>
        </w:r>
        <w:r>
          <w:fldChar w:fldCharType="begin"/>
        </w:r>
        <w:r>
          <w:instrText xml:space="preserve"> PAGEREF _Toc2338 \h </w:instrText>
        </w:r>
        <w:r>
          <w:fldChar w:fldCharType="separate"/>
        </w:r>
        <w:r>
          <w:t>9</w:t>
        </w:r>
        <w:r>
          <w:fldChar w:fldCharType="end"/>
        </w:r>
      </w:hyperlink>
    </w:p>
    <w:p>
      <w:pPr>
        <w:pStyle w:val="TOC1"/>
        <w:tabs>
          <w:tab w:val="right" w:leader="dot" w:pos="8306"/>
        </w:tabs>
      </w:pPr>
      <w:hyperlink w:anchor="_Toc24038" w:history="1">
        <w:r>
          <w:rPr>
            <w:rFonts w:ascii="仿宋" w:eastAsia="仿宋" w:hAnsi="仿宋" w:cs="仿宋" w:hint="eastAsia"/>
            <w:lang w:eastAsia="zh-CN"/>
          </w:rPr>
          <w:t>三、带GP－IB总线接口的各类台式仪器项目建设单位说明</w:t>
        </w:r>
        <w:r>
          <w:tab/>
        </w:r>
        <w:r>
          <w:fldChar w:fldCharType="begin"/>
        </w:r>
        <w:r>
          <w:instrText xml:space="preserve"> PAGEREF _Toc24038 \h </w:instrText>
        </w:r>
        <w:r>
          <w:fldChar w:fldCharType="separate"/>
        </w:r>
        <w:r>
          <w:t>11</w:t>
        </w:r>
        <w:r>
          <w:fldChar w:fldCharType="end"/>
        </w:r>
      </w:hyperlink>
    </w:p>
    <w:p>
      <w:pPr>
        <w:pStyle w:val="TOC2"/>
        <w:tabs>
          <w:tab w:val="right" w:leader="dot" w:pos="8306"/>
        </w:tabs>
      </w:pPr>
      <w:hyperlink w:anchor="_Toc8003" w:history="1">
        <w:r>
          <w:rPr>
            <w:rFonts w:ascii="仿宋" w:eastAsia="仿宋" w:hAnsi="仿宋" w:cs="仿宋" w:hint="eastAsia"/>
            <w:lang w:eastAsia="zh-CN"/>
          </w:rPr>
          <w:t>(一)、带GP－IB总线接口的各类台式仪器项目承办单位基本情况</w:t>
        </w:r>
        <w:r>
          <w:tab/>
        </w:r>
        <w:r>
          <w:fldChar w:fldCharType="begin"/>
        </w:r>
        <w:r>
          <w:instrText xml:space="preserve"> PAGEREF _Toc8003 \h </w:instrText>
        </w:r>
        <w:r>
          <w:fldChar w:fldCharType="separate"/>
        </w:r>
        <w:r>
          <w:t>11</w:t>
        </w:r>
        <w:r>
          <w:fldChar w:fldCharType="end"/>
        </w:r>
      </w:hyperlink>
    </w:p>
    <w:p>
      <w:pPr>
        <w:pStyle w:val="TOC2"/>
        <w:tabs>
          <w:tab w:val="right" w:leader="dot" w:pos="8306"/>
        </w:tabs>
      </w:pPr>
      <w:hyperlink w:anchor="_Toc12066" w:history="1">
        <w:r>
          <w:rPr>
            <w:rFonts w:ascii="仿宋" w:eastAsia="仿宋" w:hAnsi="仿宋" w:cs="仿宋" w:hint="eastAsia"/>
            <w:lang w:eastAsia="zh-CN"/>
          </w:rPr>
          <w:t>(二)、公司经济效益分析</w:t>
        </w:r>
        <w:r>
          <w:tab/>
        </w:r>
        <w:r>
          <w:fldChar w:fldCharType="begin"/>
        </w:r>
        <w:r>
          <w:instrText xml:space="preserve"> PAGEREF _Toc12066 \h </w:instrText>
        </w:r>
        <w:r>
          <w:fldChar w:fldCharType="separate"/>
        </w:r>
        <w:r>
          <w:t>11</w:t>
        </w:r>
        <w:r>
          <w:fldChar w:fldCharType="end"/>
        </w:r>
      </w:hyperlink>
    </w:p>
    <w:p>
      <w:pPr>
        <w:pStyle w:val="TOC1"/>
        <w:tabs>
          <w:tab w:val="right" w:leader="dot" w:pos="8306"/>
        </w:tabs>
      </w:pPr>
      <w:hyperlink w:anchor="_Toc2765" w:history="1">
        <w:r>
          <w:rPr>
            <w:rFonts w:ascii="仿宋" w:eastAsia="仿宋" w:hAnsi="仿宋" w:cs="仿宋" w:hint="eastAsia"/>
            <w:lang w:eastAsia="zh-CN"/>
          </w:rPr>
          <w:t>四、带GP－IB总线接口的各类台式仪器项目土建工程</w:t>
        </w:r>
        <w:r>
          <w:tab/>
        </w:r>
        <w:r>
          <w:fldChar w:fldCharType="begin"/>
        </w:r>
        <w:r>
          <w:instrText xml:space="preserve"> PAGEREF _Toc2765 \h </w:instrText>
        </w:r>
        <w:r>
          <w:fldChar w:fldCharType="separate"/>
        </w:r>
        <w:r>
          <w:t>12</w:t>
        </w:r>
        <w:r>
          <w:fldChar w:fldCharType="end"/>
        </w:r>
      </w:hyperlink>
    </w:p>
    <w:p>
      <w:pPr>
        <w:pStyle w:val="TOC2"/>
        <w:tabs>
          <w:tab w:val="right" w:leader="dot" w:pos="8306"/>
        </w:tabs>
      </w:pPr>
      <w:hyperlink w:anchor="_Toc102" w:history="1">
        <w:r>
          <w:rPr>
            <w:rFonts w:ascii="仿宋" w:eastAsia="仿宋" w:hAnsi="仿宋" w:cs="仿宋" w:hint="eastAsia"/>
            <w:lang w:eastAsia="zh-CN"/>
          </w:rPr>
          <w:t>(一)、建筑工程设计原则</w:t>
        </w:r>
        <w:r>
          <w:tab/>
        </w:r>
        <w:r>
          <w:fldChar w:fldCharType="begin"/>
        </w:r>
        <w:r>
          <w:instrText xml:space="preserve"> PAGEREF _Toc102 \h </w:instrText>
        </w:r>
        <w:r>
          <w:fldChar w:fldCharType="separate"/>
        </w:r>
        <w:r>
          <w:t>12</w:t>
        </w:r>
        <w:r>
          <w:fldChar w:fldCharType="end"/>
        </w:r>
      </w:hyperlink>
    </w:p>
    <w:p>
      <w:pPr>
        <w:pStyle w:val="TOC2"/>
        <w:tabs>
          <w:tab w:val="right" w:leader="dot" w:pos="8306"/>
        </w:tabs>
      </w:pPr>
      <w:hyperlink w:anchor="_Toc18050" w:history="1">
        <w:r>
          <w:rPr>
            <w:rFonts w:ascii="仿宋" w:eastAsia="仿宋" w:hAnsi="仿宋" w:cs="仿宋" w:hint="eastAsia"/>
            <w:lang w:eastAsia="zh-CN"/>
          </w:rPr>
          <w:t>(二)、土建工程设计年限及安全等级</w:t>
        </w:r>
        <w:r>
          <w:tab/>
        </w:r>
        <w:r>
          <w:fldChar w:fldCharType="begin"/>
        </w:r>
        <w:r>
          <w:instrText xml:space="preserve"> PAGEREF _Toc18050 \h </w:instrText>
        </w:r>
        <w:r>
          <w:fldChar w:fldCharType="separate"/>
        </w:r>
        <w:r>
          <w:t>14</w:t>
        </w:r>
        <w:r>
          <w:fldChar w:fldCharType="end"/>
        </w:r>
      </w:hyperlink>
    </w:p>
    <w:p>
      <w:pPr>
        <w:pStyle w:val="TOC2"/>
        <w:tabs>
          <w:tab w:val="right" w:leader="dot" w:pos="8306"/>
        </w:tabs>
      </w:pPr>
      <w:hyperlink w:anchor="_Toc32104" w:history="1">
        <w:r>
          <w:rPr>
            <w:rFonts w:ascii="仿宋" w:eastAsia="仿宋" w:hAnsi="仿宋" w:cs="仿宋" w:hint="eastAsia"/>
            <w:lang w:eastAsia="zh-CN"/>
          </w:rPr>
          <w:t>(三)、建筑工程设计总体要求</w:t>
        </w:r>
        <w:r>
          <w:tab/>
        </w:r>
        <w:r>
          <w:fldChar w:fldCharType="begin"/>
        </w:r>
        <w:r>
          <w:instrText xml:space="preserve"> PAGEREF _Toc32104 \h </w:instrText>
        </w:r>
        <w:r>
          <w:fldChar w:fldCharType="separate"/>
        </w:r>
        <w:r>
          <w:t>15</w:t>
        </w:r>
        <w:r>
          <w:fldChar w:fldCharType="end"/>
        </w:r>
      </w:hyperlink>
    </w:p>
    <w:p>
      <w:pPr>
        <w:pStyle w:val="TOC2"/>
        <w:tabs>
          <w:tab w:val="right" w:leader="dot" w:pos="8306"/>
        </w:tabs>
      </w:pPr>
      <w:hyperlink w:anchor="_Toc819" w:history="1">
        <w:r>
          <w:rPr>
            <w:rFonts w:ascii="仿宋" w:eastAsia="仿宋" w:hAnsi="仿宋" w:cs="仿宋" w:hint="eastAsia"/>
            <w:lang w:eastAsia="zh-CN"/>
          </w:rPr>
          <w:t>(四)、土建工程建设指标</w:t>
        </w:r>
        <w:r>
          <w:tab/>
        </w:r>
        <w:r>
          <w:fldChar w:fldCharType="begin"/>
        </w:r>
        <w:r>
          <w:instrText xml:space="preserve"> PAGEREF _Toc819 \h </w:instrText>
        </w:r>
        <w:r>
          <w:fldChar w:fldCharType="separate"/>
        </w:r>
        <w:r>
          <w:t>16</w:t>
        </w:r>
        <w:r>
          <w:fldChar w:fldCharType="end"/>
        </w:r>
      </w:hyperlink>
    </w:p>
    <w:p>
      <w:pPr>
        <w:pStyle w:val="TOC1"/>
        <w:tabs>
          <w:tab w:val="right" w:leader="dot" w:pos="8306"/>
        </w:tabs>
      </w:pPr>
      <w:hyperlink w:anchor="_Toc24524" w:history="1">
        <w:r>
          <w:rPr>
            <w:rFonts w:ascii="仿宋" w:eastAsia="仿宋" w:hAnsi="仿宋" w:cs="仿宋" w:hint="eastAsia"/>
            <w:lang w:eastAsia="zh-CN"/>
          </w:rPr>
          <w:t>五、带GP－IB总线接口的各类台式仪器项目选址可行性分析</w:t>
        </w:r>
        <w:r>
          <w:tab/>
        </w:r>
        <w:r>
          <w:fldChar w:fldCharType="begin"/>
        </w:r>
        <w:r>
          <w:instrText xml:space="preserve"> PAGEREF _Toc24524 \h </w:instrText>
        </w:r>
        <w:r>
          <w:fldChar w:fldCharType="separate"/>
        </w:r>
        <w:r>
          <w:t>16</w:t>
        </w:r>
        <w:r>
          <w:fldChar w:fldCharType="end"/>
        </w:r>
      </w:hyperlink>
    </w:p>
    <w:p>
      <w:pPr>
        <w:pStyle w:val="TOC2"/>
        <w:tabs>
          <w:tab w:val="right" w:leader="dot" w:pos="8306"/>
        </w:tabs>
      </w:pPr>
      <w:hyperlink w:anchor="_Toc30658" w:history="1">
        <w:r>
          <w:rPr>
            <w:rFonts w:ascii="仿宋" w:eastAsia="仿宋" w:hAnsi="仿宋" w:cs="仿宋" w:hint="eastAsia"/>
            <w:lang w:eastAsia="zh-CN"/>
          </w:rPr>
          <w:t>(一)、带GP－IB总线接口的各类台式仪器项目选址</w:t>
        </w:r>
        <w:r>
          <w:tab/>
        </w:r>
        <w:r>
          <w:fldChar w:fldCharType="begin"/>
        </w:r>
        <w:r>
          <w:instrText xml:space="preserve"> PAGEREF _Toc30658 \h </w:instrText>
        </w:r>
        <w:r>
          <w:fldChar w:fldCharType="separate"/>
        </w:r>
        <w:r>
          <w:t>16</w:t>
        </w:r>
        <w:r>
          <w:fldChar w:fldCharType="end"/>
        </w:r>
      </w:hyperlink>
    </w:p>
    <w:p>
      <w:pPr>
        <w:pStyle w:val="TOC2"/>
        <w:tabs>
          <w:tab w:val="right" w:leader="dot" w:pos="8306"/>
        </w:tabs>
      </w:pPr>
      <w:hyperlink w:anchor="_Toc32652" w:history="1">
        <w:r>
          <w:rPr>
            <w:rFonts w:ascii="仿宋" w:eastAsia="仿宋" w:hAnsi="仿宋" w:cs="仿宋" w:hint="eastAsia"/>
            <w:lang w:eastAsia="zh-CN"/>
          </w:rPr>
          <w:t>(二)、用地控制指标</w:t>
        </w:r>
        <w:r>
          <w:tab/>
        </w:r>
        <w:r>
          <w:fldChar w:fldCharType="begin"/>
        </w:r>
        <w:r>
          <w:instrText xml:space="preserve"> PAGEREF _Toc32652 \h </w:instrText>
        </w:r>
        <w:r>
          <w:fldChar w:fldCharType="separate"/>
        </w:r>
        <w:r>
          <w:t>16</w:t>
        </w:r>
        <w:r>
          <w:fldChar w:fldCharType="end"/>
        </w:r>
      </w:hyperlink>
    </w:p>
    <w:p>
      <w:pPr>
        <w:pStyle w:val="TOC2"/>
        <w:tabs>
          <w:tab w:val="right" w:leader="dot" w:pos="8306"/>
        </w:tabs>
      </w:pPr>
      <w:hyperlink w:anchor="_Toc11868" w:history="1">
        <w:r>
          <w:rPr>
            <w:rFonts w:ascii="仿宋" w:eastAsia="仿宋" w:hAnsi="仿宋" w:cs="仿宋" w:hint="eastAsia"/>
            <w:lang w:eastAsia="zh-CN"/>
          </w:rPr>
          <w:t>(三)、节约用地措施</w:t>
        </w:r>
        <w:r>
          <w:tab/>
        </w:r>
        <w:r>
          <w:fldChar w:fldCharType="begin"/>
        </w:r>
        <w:r>
          <w:instrText xml:space="preserve"> PAGEREF _Toc11868 \h </w:instrText>
        </w:r>
        <w:r>
          <w:fldChar w:fldCharType="separate"/>
        </w:r>
        <w:r>
          <w:t>18</w:t>
        </w:r>
        <w:r>
          <w:fldChar w:fldCharType="end"/>
        </w:r>
      </w:hyperlink>
    </w:p>
    <w:p>
      <w:pPr>
        <w:pStyle w:val="TOC2"/>
        <w:tabs>
          <w:tab w:val="right" w:leader="dot" w:pos="8306"/>
        </w:tabs>
      </w:pPr>
      <w:hyperlink w:anchor="_Toc28626" w:history="1">
        <w:r>
          <w:rPr>
            <w:rFonts w:ascii="仿宋" w:eastAsia="仿宋" w:hAnsi="仿宋" w:cs="仿宋" w:hint="eastAsia"/>
            <w:lang w:eastAsia="zh-CN"/>
          </w:rPr>
          <w:t>(四)、总图布置方案</w:t>
        </w:r>
        <w:r>
          <w:tab/>
        </w:r>
        <w:r>
          <w:fldChar w:fldCharType="begin"/>
        </w:r>
        <w:r>
          <w:instrText xml:space="preserve"> PAGEREF _Toc28626 \h </w:instrText>
        </w:r>
        <w:r>
          <w:fldChar w:fldCharType="separate"/>
        </w:r>
        <w:r>
          <w:t>20</w:t>
        </w:r>
        <w:r>
          <w:fldChar w:fldCharType="end"/>
        </w:r>
      </w:hyperlink>
    </w:p>
    <w:p>
      <w:pPr>
        <w:pStyle w:val="TOC2"/>
        <w:tabs>
          <w:tab w:val="right" w:leader="dot" w:pos="8306"/>
        </w:tabs>
      </w:pPr>
      <w:hyperlink w:anchor="_Toc8297" w:history="1">
        <w:r>
          <w:rPr>
            <w:rFonts w:ascii="仿宋" w:eastAsia="仿宋" w:hAnsi="仿宋" w:cs="仿宋" w:hint="eastAsia"/>
            <w:lang w:eastAsia="zh-CN"/>
          </w:rPr>
          <w:t>(五)、选址综合评价</w:t>
        </w:r>
        <w:r>
          <w:tab/>
        </w:r>
        <w:r>
          <w:fldChar w:fldCharType="begin"/>
        </w:r>
        <w:r>
          <w:instrText xml:space="preserve"> PAGEREF _Toc8297 \h </w:instrText>
        </w:r>
        <w:r>
          <w:fldChar w:fldCharType="separate"/>
        </w:r>
        <w:r>
          <w:t>21</w:t>
        </w:r>
        <w:r>
          <w:fldChar w:fldCharType="end"/>
        </w:r>
      </w:hyperlink>
    </w:p>
    <w:p>
      <w:pPr>
        <w:pStyle w:val="TOC1"/>
        <w:tabs>
          <w:tab w:val="right" w:leader="dot" w:pos="8306"/>
        </w:tabs>
      </w:pPr>
      <w:hyperlink w:anchor="_Toc21422" w:history="1">
        <w:r>
          <w:rPr>
            <w:rFonts w:ascii="仿宋" w:eastAsia="仿宋" w:hAnsi="仿宋" w:cs="仿宋" w:hint="eastAsia"/>
            <w:lang w:eastAsia="zh-CN"/>
          </w:rPr>
          <w:t>六、带GP－IB总线接口的各类台式仪器项目建设背景及必要性分析</w:t>
        </w:r>
        <w:r>
          <w:tab/>
        </w:r>
        <w:r>
          <w:fldChar w:fldCharType="begin"/>
        </w:r>
        <w:r>
          <w:instrText xml:space="preserve"> PAGEREF _Toc21422 \h </w:instrText>
        </w:r>
        <w:r>
          <w:fldChar w:fldCharType="separate"/>
        </w:r>
        <w:r>
          <w:t>22</w:t>
        </w:r>
        <w:r>
          <w:fldChar w:fldCharType="end"/>
        </w:r>
      </w:hyperlink>
    </w:p>
    <w:p>
      <w:pPr>
        <w:pStyle w:val="TOC2"/>
        <w:tabs>
          <w:tab w:val="right" w:leader="dot" w:pos="8306"/>
        </w:tabs>
      </w:pPr>
      <w:hyperlink w:anchor="_Toc16121" w:history="1">
        <w:r>
          <w:rPr>
            <w:rFonts w:ascii="仿宋" w:eastAsia="仿宋" w:hAnsi="仿宋" w:cs="仿宋" w:hint="eastAsia"/>
            <w:lang w:eastAsia="zh-CN"/>
          </w:rPr>
          <w:t>(一)、带GP－IB总线接口的各类台式仪器项目背景分析</w:t>
        </w:r>
        <w:r>
          <w:tab/>
        </w:r>
        <w:r>
          <w:fldChar w:fldCharType="begin"/>
        </w:r>
        <w:r>
          <w:instrText xml:space="preserve"> PAGEREF _Toc16121 \h </w:instrText>
        </w:r>
        <w:r>
          <w:fldChar w:fldCharType="separate"/>
        </w:r>
        <w:r>
          <w:t>22</w:t>
        </w:r>
        <w:r>
          <w:fldChar w:fldCharType="end"/>
        </w:r>
      </w:hyperlink>
    </w:p>
    <w:p>
      <w:pPr>
        <w:pStyle w:val="TOC2"/>
        <w:tabs>
          <w:tab w:val="right" w:leader="dot" w:pos="8306"/>
        </w:tabs>
      </w:pPr>
      <w:hyperlink w:anchor="_Toc12600" w:history="1">
        <w:r>
          <w:rPr>
            <w:rFonts w:ascii="仿宋" w:eastAsia="仿宋" w:hAnsi="仿宋" w:cs="仿宋" w:hint="eastAsia"/>
            <w:lang w:eastAsia="zh-CN"/>
          </w:rPr>
          <w:t>(二)、带GP－IB总线接口的各类台式仪器项目建设必要性分析</w:t>
        </w:r>
        <w:r>
          <w:tab/>
        </w:r>
        <w:r>
          <w:fldChar w:fldCharType="begin"/>
        </w:r>
        <w:r>
          <w:instrText xml:space="preserve"> PAGEREF _Toc12600 \h </w:instrText>
        </w:r>
        <w:r>
          <w:fldChar w:fldCharType="separate"/>
        </w:r>
        <w:r>
          <w:t>24</w:t>
        </w:r>
        <w:r>
          <w:fldChar w:fldCharType="end"/>
        </w:r>
      </w:hyperlink>
    </w:p>
    <w:p>
      <w:pPr>
        <w:pStyle w:val="TOC1"/>
        <w:tabs>
          <w:tab w:val="right" w:leader="dot" w:pos="8306"/>
        </w:tabs>
      </w:pPr>
      <w:hyperlink w:anchor="_Toc13253" w:history="1">
        <w:r>
          <w:rPr>
            <w:rFonts w:ascii="仿宋" w:eastAsia="仿宋" w:hAnsi="仿宋" w:cs="仿宋" w:hint="eastAsia"/>
            <w:lang w:eastAsia="zh-CN"/>
          </w:rPr>
          <w:t>七、带GP－IB总线接口的各类台式仪器项目投资规划</w:t>
        </w:r>
        <w:r>
          <w:tab/>
        </w:r>
        <w:r>
          <w:fldChar w:fldCharType="begin"/>
        </w:r>
        <w:r>
          <w:instrText xml:space="preserve"> PAGEREF _Toc13253 \h </w:instrText>
        </w:r>
        <w:r>
          <w:fldChar w:fldCharType="separate"/>
        </w:r>
        <w:r>
          <w:t>25</w:t>
        </w:r>
        <w:r>
          <w:fldChar w:fldCharType="end"/>
        </w:r>
      </w:hyperlink>
    </w:p>
    <w:p>
      <w:pPr>
        <w:pStyle w:val="TOC2"/>
        <w:tabs>
          <w:tab w:val="right" w:leader="dot" w:pos="8306"/>
        </w:tabs>
      </w:pPr>
      <w:hyperlink w:anchor="_Toc32558" w:history="1">
        <w:r>
          <w:rPr>
            <w:rFonts w:ascii="仿宋" w:eastAsia="仿宋" w:hAnsi="仿宋" w:cs="仿宋" w:hint="eastAsia"/>
            <w:lang w:eastAsia="zh-CN"/>
          </w:rPr>
          <w:t>(一)、带GP－IB总线接口的各类台式仪器项目总投资估算</w:t>
        </w:r>
        <w:r>
          <w:tab/>
        </w:r>
        <w:r>
          <w:fldChar w:fldCharType="begin"/>
        </w:r>
        <w:r>
          <w:instrText xml:space="preserve"> PAGEREF _Toc32558 \h </w:instrText>
        </w:r>
        <w:r>
          <w:fldChar w:fldCharType="separate"/>
        </w:r>
        <w:r>
          <w:t>25</w:t>
        </w:r>
        <w:r>
          <w:fldChar w:fldCharType="end"/>
        </w:r>
      </w:hyperlink>
    </w:p>
    <w:p>
      <w:pPr>
        <w:pStyle w:val="TOC2"/>
        <w:tabs>
          <w:tab w:val="right" w:leader="dot" w:pos="8306"/>
        </w:tabs>
      </w:pPr>
      <w:hyperlink w:anchor="_Toc18165" w:history="1">
        <w:r>
          <w:rPr>
            <w:rFonts w:ascii="仿宋" w:eastAsia="仿宋" w:hAnsi="仿宋" w:cs="仿宋" w:hint="eastAsia"/>
            <w:lang w:eastAsia="zh-CN"/>
          </w:rPr>
          <w:t>(二)、资金筹措</w:t>
        </w:r>
        <w:r>
          <w:tab/>
        </w:r>
        <w:r>
          <w:fldChar w:fldCharType="begin"/>
        </w:r>
        <w:r>
          <w:instrText xml:space="preserve"> PAGEREF _Toc18165 \h </w:instrText>
        </w:r>
        <w:r>
          <w:fldChar w:fldCharType="separate"/>
        </w:r>
        <w:r>
          <w:t>27</w:t>
        </w:r>
        <w:r>
          <w:fldChar w:fldCharType="end"/>
        </w:r>
      </w:hyperlink>
    </w:p>
    <w:p>
      <w:pPr>
        <w:pStyle w:val="TOC1"/>
        <w:tabs>
          <w:tab w:val="right" w:leader="dot" w:pos="8306"/>
        </w:tabs>
      </w:pPr>
      <w:hyperlink w:anchor="_Toc18441" w:history="1">
        <w:r>
          <w:rPr>
            <w:rFonts w:ascii="仿宋" w:eastAsia="仿宋" w:hAnsi="仿宋" w:cs="仿宋" w:hint="eastAsia"/>
            <w:lang w:eastAsia="zh-CN"/>
          </w:rPr>
          <w:t>八、带GP－IB总线接口的各类台式仪器项目人力资源管理</w:t>
        </w:r>
        <w:r>
          <w:tab/>
        </w:r>
        <w:r>
          <w:fldChar w:fldCharType="begin"/>
        </w:r>
        <w:r>
          <w:instrText xml:space="preserve"> PAGEREF _Toc18441 \h </w:instrText>
        </w:r>
        <w:r>
          <w:fldChar w:fldCharType="separate"/>
        </w:r>
        <w:r>
          <w:t>28</w:t>
        </w:r>
        <w:r>
          <w:fldChar w:fldCharType="end"/>
        </w:r>
      </w:hyperlink>
    </w:p>
    <w:p>
      <w:pPr>
        <w:pStyle w:val="TOC2"/>
        <w:tabs>
          <w:tab w:val="right" w:leader="dot" w:pos="8306"/>
        </w:tabs>
      </w:pPr>
      <w:hyperlink w:anchor="_Toc30789" w:history="1">
        <w:r>
          <w:rPr>
            <w:rFonts w:ascii="仿宋" w:eastAsia="仿宋" w:hAnsi="仿宋" w:cs="仿宋" w:hint="eastAsia"/>
            <w:lang w:eastAsia="zh-CN"/>
          </w:rPr>
          <w:t>(一)、建立健全的预算管理制度</w:t>
        </w:r>
        <w:r>
          <w:tab/>
        </w:r>
        <w:r>
          <w:fldChar w:fldCharType="begin"/>
        </w:r>
        <w:r>
          <w:instrText xml:space="preserve"> PAGEREF _Toc30789 \h </w:instrText>
        </w:r>
        <w:r>
          <w:fldChar w:fldCharType="separate"/>
        </w:r>
        <w:r>
          <w:t>28</w:t>
        </w:r>
        <w:r>
          <w:fldChar w:fldCharType="end"/>
        </w:r>
      </w:hyperlink>
    </w:p>
    <w:p>
      <w:pPr>
        <w:pStyle w:val="TOC2"/>
        <w:tabs>
          <w:tab w:val="right" w:leader="dot" w:pos="8306"/>
        </w:tabs>
      </w:pPr>
      <w:hyperlink w:anchor="_Toc22293" w:history="1">
        <w:r>
          <w:rPr>
            <w:rFonts w:ascii="仿宋" w:eastAsia="仿宋" w:hAnsi="仿宋" w:cs="仿宋" w:hint="eastAsia"/>
            <w:lang w:eastAsia="zh-CN"/>
          </w:rPr>
          <w:t>(二)、加强资金流动监控</w:t>
        </w:r>
        <w:r>
          <w:tab/>
        </w:r>
        <w:r>
          <w:fldChar w:fldCharType="begin"/>
        </w:r>
        <w:r>
          <w:instrText xml:space="preserve"> PAGEREF _Toc22293 \h </w:instrText>
        </w:r>
        <w:r>
          <w:fldChar w:fldCharType="separate"/>
        </w:r>
        <w:r>
          <w:t>30</w:t>
        </w:r>
        <w:r>
          <w:fldChar w:fldCharType="end"/>
        </w:r>
      </w:hyperlink>
    </w:p>
    <w:p>
      <w:pPr>
        <w:pStyle w:val="TOC2"/>
        <w:tabs>
          <w:tab w:val="right" w:leader="dot" w:pos="8306"/>
        </w:tabs>
      </w:pPr>
      <w:hyperlink w:anchor="_Toc3660" w:history="1">
        <w:r>
          <w:rPr>
            <w:rFonts w:ascii="仿宋" w:eastAsia="仿宋" w:hAnsi="仿宋" w:cs="仿宋" w:hint="eastAsia"/>
            <w:lang w:eastAsia="zh-CN"/>
          </w:rPr>
          <w:t>(三)、制定完善的风险控制机制</w:t>
        </w:r>
        <w:r>
          <w:tab/>
        </w:r>
        <w:r>
          <w:fldChar w:fldCharType="begin"/>
        </w:r>
        <w:r>
          <w:instrText xml:space="preserve"> PAGEREF _Toc3660 \h </w:instrText>
        </w:r>
        <w:r>
          <w:fldChar w:fldCharType="separate"/>
        </w:r>
        <w:r>
          <w:t>31</w:t>
        </w:r>
        <w:r>
          <w:fldChar w:fldCharType="end"/>
        </w:r>
      </w:hyperlink>
    </w:p>
    <w:p>
      <w:pPr>
        <w:pStyle w:val="TOC2"/>
        <w:tabs>
          <w:tab w:val="right" w:leader="dot" w:pos="8306"/>
        </w:tabs>
      </w:pPr>
      <w:hyperlink w:anchor="_Toc18208" w:history="1">
        <w:r>
          <w:rPr>
            <w:rFonts w:ascii="仿宋" w:eastAsia="仿宋" w:hAnsi="仿宋" w:cs="仿宋" w:hint="eastAsia"/>
            <w:lang w:eastAsia="zh-CN"/>
          </w:rPr>
          <w:t>(四)、优化成本管理</w:t>
        </w:r>
        <w:r>
          <w:tab/>
        </w:r>
        <w:r>
          <w:fldChar w:fldCharType="begin"/>
        </w:r>
        <w:r>
          <w:instrText xml:space="preserve"> PAGEREF _Toc18208 \h </w:instrText>
        </w:r>
        <w:r>
          <w:fldChar w:fldCharType="separate"/>
        </w:r>
        <w:r>
          <w:t>33</w:t>
        </w:r>
        <w:r>
          <w:fldChar w:fldCharType="end"/>
        </w:r>
      </w:hyperlink>
    </w:p>
    <w:p>
      <w:pPr>
        <w:pStyle w:val="TOC1"/>
        <w:tabs>
          <w:tab w:val="right" w:leader="dot" w:pos="8306"/>
        </w:tabs>
      </w:pPr>
      <w:hyperlink w:anchor="_Toc13545" w:history="1">
        <w:r>
          <w:rPr>
            <w:rFonts w:ascii="仿宋" w:eastAsia="仿宋" w:hAnsi="仿宋" w:cs="仿宋" w:hint="eastAsia"/>
            <w:lang w:eastAsia="zh-CN"/>
          </w:rPr>
          <w:t>九、带GP－IB总线接口的各类台式仪器项目人力资源培养与发展</w:t>
        </w:r>
        <w:r>
          <w:tab/>
        </w:r>
        <w:r>
          <w:fldChar w:fldCharType="begin"/>
        </w:r>
        <w:r>
          <w:instrText xml:space="preserve"> PAGEREF _Toc13545 \h </w:instrText>
        </w:r>
        <w:r>
          <w:fldChar w:fldCharType="separate"/>
        </w:r>
        <w:r>
          <w:t>34</w:t>
        </w:r>
        <w:r>
          <w:fldChar w:fldCharType="end"/>
        </w:r>
      </w:hyperlink>
    </w:p>
    <w:p>
      <w:pPr>
        <w:pStyle w:val="TOC2"/>
        <w:tabs>
          <w:tab w:val="right" w:leader="dot" w:pos="8306"/>
        </w:tabs>
      </w:pPr>
      <w:hyperlink w:anchor="_Toc18353" w:history="1">
        <w:r>
          <w:rPr>
            <w:rFonts w:ascii="仿宋" w:eastAsia="仿宋" w:hAnsi="仿宋" w:cs="仿宋" w:hint="eastAsia"/>
            <w:lang w:eastAsia="zh-CN"/>
          </w:rPr>
          <w:t>(一)、人才需求与规划</w:t>
        </w:r>
        <w:r>
          <w:tab/>
        </w:r>
        <w:r>
          <w:fldChar w:fldCharType="begin"/>
        </w:r>
        <w:r>
          <w:instrText xml:space="preserve"> PAGEREF _Toc18353 \h </w:instrText>
        </w:r>
        <w:r>
          <w:fldChar w:fldCharType="separate"/>
        </w:r>
        <w:r>
          <w:t>34</w:t>
        </w:r>
        <w:r>
          <w:fldChar w:fldCharType="end"/>
        </w:r>
      </w:hyperlink>
    </w:p>
    <w:p>
      <w:pPr>
        <w:pStyle w:val="TOC2"/>
        <w:tabs>
          <w:tab w:val="right" w:leader="dot" w:pos="8306"/>
        </w:tabs>
      </w:pPr>
      <w:hyperlink w:anchor="_Toc19488" w:history="1">
        <w:r>
          <w:rPr>
            <w:rFonts w:ascii="仿宋" w:eastAsia="仿宋" w:hAnsi="仿宋" w:cs="仿宋" w:hint="eastAsia"/>
            <w:lang w:eastAsia="zh-CN"/>
          </w:rPr>
          <w:t>(二)、培训与发展计划</w:t>
        </w:r>
        <w:r>
          <w:tab/>
        </w:r>
        <w:r>
          <w:fldChar w:fldCharType="begin"/>
        </w:r>
        <w:r>
          <w:instrText xml:space="preserve"> PAGEREF _Toc19488 \h </w:instrText>
        </w:r>
        <w:r>
          <w:fldChar w:fldCharType="separate"/>
        </w:r>
        <w:r>
          <w:t>35</w:t>
        </w:r>
        <w:r>
          <w:fldChar w:fldCharType="end"/>
        </w:r>
      </w:hyperlink>
    </w:p>
    <w:p>
      <w:pPr>
        <w:pStyle w:val="TOC1"/>
        <w:tabs>
          <w:tab w:val="right" w:leader="dot" w:pos="8306"/>
        </w:tabs>
      </w:pPr>
      <w:hyperlink w:anchor="_Toc21738" w:history="1">
        <w:r>
          <w:rPr>
            <w:rFonts w:ascii="仿宋" w:eastAsia="仿宋" w:hAnsi="仿宋" w:cs="仿宋" w:hint="eastAsia"/>
            <w:lang w:eastAsia="zh-CN"/>
          </w:rPr>
          <w:t>十、带GP－IB总线接口的各类台式仪器项目技术管理</w:t>
        </w:r>
        <w:r>
          <w:tab/>
        </w:r>
        <w:r>
          <w:fldChar w:fldCharType="begin"/>
        </w:r>
        <w:r>
          <w:instrText xml:space="preserve"> PAGEREF _Toc21738 \h </w:instrText>
        </w:r>
        <w:r>
          <w:fldChar w:fldCharType="separate"/>
        </w:r>
        <w:r>
          <w:t>35</w:t>
        </w:r>
        <w:r>
          <w:fldChar w:fldCharType="end"/>
        </w:r>
      </w:hyperlink>
    </w:p>
    <w:p>
      <w:pPr>
        <w:pStyle w:val="TOC2"/>
        <w:tabs>
          <w:tab w:val="right" w:leader="dot" w:pos="8306"/>
        </w:tabs>
      </w:pPr>
      <w:hyperlink w:anchor="_Toc21239" w:history="1">
        <w:r>
          <w:rPr>
            <w:rFonts w:ascii="仿宋" w:eastAsia="仿宋" w:hAnsi="仿宋" w:cs="仿宋" w:hint="eastAsia"/>
            <w:lang w:eastAsia="zh-CN"/>
          </w:rPr>
          <w:t>(一)、技术方案选用方向</w:t>
        </w:r>
        <w:r>
          <w:tab/>
        </w:r>
        <w:r>
          <w:fldChar w:fldCharType="begin"/>
        </w:r>
        <w:r>
          <w:instrText xml:space="preserve"> PAGEREF _Toc21239 \h </w:instrText>
        </w:r>
        <w:r>
          <w:fldChar w:fldCharType="separate"/>
        </w:r>
        <w:r>
          <w:t>35</w:t>
        </w:r>
        <w:r>
          <w:fldChar w:fldCharType="end"/>
        </w:r>
      </w:hyperlink>
    </w:p>
    <w:p>
      <w:pPr>
        <w:pStyle w:val="TOC2"/>
        <w:tabs>
          <w:tab w:val="right" w:leader="dot" w:pos="8306"/>
        </w:tabs>
      </w:pPr>
      <w:hyperlink w:anchor="_Toc16256" w:history="1">
        <w:r>
          <w:rPr>
            <w:rFonts w:ascii="仿宋" w:eastAsia="仿宋" w:hAnsi="仿宋" w:cs="仿宋" w:hint="eastAsia"/>
            <w:lang w:eastAsia="zh-CN"/>
          </w:rPr>
          <w:t>(二)、工艺技术方案选用原则</w:t>
        </w:r>
        <w:r>
          <w:tab/>
        </w:r>
        <w:r>
          <w:fldChar w:fldCharType="begin"/>
        </w:r>
        <w:r>
          <w:instrText xml:space="preserve"> PAGEREF _Toc16256 \h </w:instrText>
        </w:r>
        <w:r>
          <w:fldChar w:fldCharType="separate"/>
        </w:r>
        <w:r>
          <w:t>37</w:t>
        </w:r>
        <w:r>
          <w:fldChar w:fldCharType="end"/>
        </w:r>
      </w:hyperlink>
    </w:p>
    <w:p>
      <w:pPr>
        <w:pStyle w:val="TOC2"/>
        <w:tabs>
          <w:tab w:val="right" w:leader="dot" w:pos="8306"/>
        </w:tabs>
      </w:pPr>
      <w:hyperlink w:anchor="_Toc30218" w:history="1">
        <w:r>
          <w:rPr>
            <w:rFonts w:ascii="仿宋" w:eastAsia="仿宋" w:hAnsi="仿宋" w:cs="仿宋" w:hint="eastAsia"/>
            <w:lang w:eastAsia="zh-CN"/>
          </w:rPr>
          <w:t>(三)、工艺技术方案要求</w:t>
        </w:r>
        <w:r>
          <w:tab/>
        </w:r>
        <w:r>
          <w:fldChar w:fldCharType="begin"/>
        </w:r>
        <w:r>
          <w:instrText xml:space="preserve"> PAGEREF _Toc30218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38" w:history="1">
        <w:r>
          <w:rPr>
            <w:rFonts w:ascii="仿宋" w:eastAsia="仿宋" w:hAnsi="仿宋" w:cs="仿宋" w:hint="eastAsia"/>
            <w:lang w:eastAsia="zh-CN"/>
          </w:rPr>
          <w:t>十一、带GP－IB总线接口的各类台式仪器项目创新与研发</w:t>
        </w:r>
        <w:r>
          <w:tab/>
        </w:r>
        <w:r>
          <w:fldChar w:fldCharType="begin"/>
        </w:r>
        <w:r>
          <w:instrText xml:space="preserve"> PAGEREF _Toc3438 \h </w:instrText>
        </w:r>
        <w:r>
          <w:fldChar w:fldCharType="separate"/>
        </w:r>
        <w:r>
          <w:t>42</w:t>
        </w:r>
        <w:r>
          <w:fldChar w:fldCharType="end"/>
        </w:r>
      </w:hyperlink>
    </w:p>
    <w:p>
      <w:pPr>
        <w:pStyle w:val="TOC2"/>
        <w:tabs>
          <w:tab w:val="right" w:leader="dot" w:pos="8306"/>
        </w:tabs>
      </w:pPr>
      <w:hyperlink w:anchor="_Toc18416" w:history="1">
        <w:r>
          <w:rPr>
            <w:rFonts w:ascii="仿宋" w:eastAsia="仿宋" w:hAnsi="仿宋" w:cs="仿宋" w:hint="eastAsia"/>
            <w:lang w:eastAsia="zh-CN"/>
          </w:rPr>
          <w:t>(一)、创新策略与方向</w:t>
        </w:r>
        <w:r>
          <w:tab/>
        </w:r>
        <w:r>
          <w:fldChar w:fldCharType="begin"/>
        </w:r>
        <w:r>
          <w:instrText xml:space="preserve"> PAGEREF _Toc18416 \h </w:instrText>
        </w:r>
        <w:r>
          <w:fldChar w:fldCharType="separate"/>
        </w:r>
        <w:r>
          <w:t>42</w:t>
        </w:r>
        <w:r>
          <w:fldChar w:fldCharType="end"/>
        </w:r>
      </w:hyperlink>
    </w:p>
    <w:p>
      <w:pPr>
        <w:pStyle w:val="TOC2"/>
        <w:tabs>
          <w:tab w:val="right" w:leader="dot" w:pos="8306"/>
        </w:tabs>
      </w:pPr>
      <w:hyperlink w:anchor="_Toc16720" w:history="1">
        <w:r>
          <w:rPr>
            <w:rFonts w:ascii="仿宋" w:eastAsia="仿宋" w:hAnsi="仿宋" w:cs="仿宋" w:hint="eastAsia"/>
            <w:lang w:eastAsia="zh-CN"/>
          </w:rPr>
          <w:t>(二)、研发规划与投入</w:t>
        </w:r>
        <w:r>
          <w:tab/>
        </w:r>
        <w:r>
          <w:fldChar w:fldCharType="begin"/>
        </w:r>
        <w:r>
          <w:instrText xml:space="preserve"> PAGEREF _Toc16720 \h </w:instrText>
        </w:r>
        <w:r>
          <w:fldChar w:fldCharType="separate"/>
        </w:r>
        <w:r>
          <w:t>43</w:t>
        </w:r>
        <w:r>
          <w:fldChar w:fldCharType="end"/>
        </w:r>
      </w:hyperlink>
    </w:p>
    <w:p>
      <w:pPr>
        <w:pStyle w:val="TOC1"/>
        <w:tabs>
          <w:tab w:val="right" w:leader="dot" w:pos="8306"/>
        </w:tabs>
      </w:pPr>
      <w:hyperlink w:anchor="_Toc6574" w:history="1">
        <w:r>
          <w:rPr>
            <w:rFonts w:ascii="仿宋" w:eastAsia="仿宋" w:hAnsi="仿宋" w:cs="仿宋" w:hint="eastAsia"/>
            <w:lang w:eastAsia="zh-CN"/>
          </w:rPr>
          <w:t>十二、带GP－IB总线接口的各类台式仪器项目风险管理</w:t>
        </w:r>
        <w:r>
          <w:tab/>
        </w:r>
        <w:r>
          <w:fldChar w:fldCharType="begin"/>
        </w:r>
        <w:r>
          <w:instrText xml:space="preserve"> PAGEREF _Toc6574 \h </w:instrText>
        </w:r>
        <w:r>
          <w:fldChar w:fldCharType="separate"/>
        </w:r>
        <w:r>
          <w:t>45</w:t>
        </w:r>
        <w:r>
          <w:fldChar w:fldCharType="end"/>
        </w:r>
      </w:hyperlink>
    </w:p>
    <w:p>
      <w:pPr>
        <w:pStyle w:val="TOC2"/>
        <w:tabs>
          <w:tab w:val="right" w:leader="dot" w:pos="8306"/>
        </w:tabs>
      </w:pPr>
      <w:hyperlink w:anchor="_Toc17802" w:history="1">
        <w:r>
          <w:rPr>
            <w:rFonts w:ascii="仿宋" w:eastAsia="仿宋" w:hAnsi="仿宋" w:cs="仿宋" w:hint="eastAsia"/>
            <w:lang w:eastAsia="zh-CN"/>
          </w:rPr>
          <w:t>(一)、风险识别与评估</w:t>
        </w:r>
        <w:r>
          <w:tab/>
        </w:r>
        <w:r>
          <w:fldChar w:fldCharType="begin"/>
        </w:r>
        <w:r>
          <w:instrText xml:space="preserve"> PAGEREF _Toc17802 \h </w:instrText>
        </w:r>
        <w:r>
          <w:fldChar w:fldCharType="separate"/>
        </w:r>
        <w:r>
          <w:t>45</w:t>
        </w:r>
        <w:r>
          <w:fldChar w:fldCharType="end"/>
        </w:r>
      </w:hyperlink>
    </w:p>
    <w:p>
      <w:pPr>
        <w:pStyle w:val="TOC2"/>
        <w:tabs>
          <w:tab w:val="right" w:leader="dot" w:pos="8306"/>
        </w:tabs>
      </w:pPr>
      <w:hyperlink w:anchor="_Toc23490" w:history="1">
        <w:r>
          <w:rPr>
            <w:rFonts w:ascii="仿宋" w:eastAsia="仿宋" w:hAnsi="仿宋" w:cs="仿宋" w:hint="eastAsia"/>
            <w:lang w:eastAsia="zh-CN"/>
          </w:rPr>
          <w:t>(二)、风险应对策略</w:t>
        </w:r>
        <w:r>
          <w:tab/>
        </w:r>
        <w:r>
          <w:fldChar w:fldCharType="begin"/>
        </w:r>
        <w:r>
          <w:instrText xml:space="preserve"> PAGEREF _Toc23490 \h </w:instrText>
        </w:r>
        <w:r>
          <w:fldChar w:fldCharType="separate"/>
        </w:r>
        <w:r>
          <w:t>47</w:t>
        </w:r>
        <w:r>
          <w:fldChar w:fldCharType="end"/>
        </w:r>
      </w:hyperlink>
    </w:p>
    <w:p>
      <w:pPr>
        <w:pStyle w:val="TOC2"/>
        <w:tabs>
          <w:tab w:val="right" w:leader="dot" w:pos="8306"/>
        </w:tabs>
      </w:pPr>
      <w:hyperlink w:anchor="_Toc24995" w:history="1">
        <w:r>
          <w:rPr>
            <w:rFonts w:ascii="仿宋" w:eastAsia="仿宋" w:hAnsi="仿宋" w:cs="仿宋" w:hint="eastAsia"/>
            <w:lang w:eastAsia="zh-CN"/>
          </w:rPr>
          <w:t>(三)、风险监控与控制</w:t>
        </w:r>
        <w:r>
          <w:tab/>
        </w:r>
        <w:r>
          <w:fldChar w:fldCharType="begin"/>
        </w:r>
        <w:r>
          <w:instrText xml:space="preserve"> PAGEREF _Toc24995 \h </w:instrText>
        </w:r>
        <w:r>
          <w:fldChar w:fldCharType="separate"/>
        </w:r>
        <w:r>
          <w:t>48</w:t>
        </w:r>
        <w:r>
          <w:fldChar w:fldCharType="end"/>
        </w:r>
      </w:hyperlink>
    </w:p>
    <w:p>
      <w:pPr>
        <w:pStyle w:val="TOC1"/>
        <w:tabs>
          <w:tab w:val="right" w:leader="dot" w:pos="8306"/>
        </w:tabs>
      </w:pPr>
      <w:hyperlink w:anchor="_Toc29842" w:history="1">
        <w:r>
          <w:rPr>
            <w:rFonts w:ascii="仿宋" w:eastAsia="仿宋" w:hAnsi="仿宋" w:cs="仿宋" w:hint="eastAsia"/>
            <w:lang w:eastAsia="zh-CN"/>
          </w:rPr>
          <w:t>十三、风险识别与分类</w:t>
        </w:r>
        <w:r>
          <w:tab/>
        </w:r>
        <w:r>
          <w:fldChar w:fldCharType="begin"/>
        </w:r>
        <w:r>
          <w:instrText xml:space="preserve"> PAGEREF _Toc29842 \h </w:instrText>
        </w:r>
        <w:r>
          <w:fldChar w:fldCharType="separate"/>
        </w:r>
        <w:r>
          <w:t>50</w:t>
        </w:r>
        <w:r>
          <w:fldChar w:fldCharType="end"/>
        </w:r>
      </w:hyperlink>
    </w:p>
    <w:p>
      <w:pPr>
        <w:pStyle w:val="TOC2"/>
        <w:tabs>
          <w:tab w:val="right" w:leader="dot" w:pos="8306"/>
        </w:tabs>
      </w:pPr>
      <w:hyperlink w:anchor="_Toc4991" w:history="1">
        <w:r>
          <w:rPr>
            <w:rFonts w:ascii="仿宋" w:eastAsia="仿宋" w:hAnsi="仿宋" w:cs="仿宋" w:hint="eastAsia"/>
            <w:lang w:eastAsia="zh-CN"/>
          </w:rPr>
          <w:t>(一)、风险识别</w:t>
        </w:r>
        <w:r>
          <w:tab/>
        </w:r>
        <w:r>
          <w:fldChar w:fldCharType="begin"/>
        </w:r>
        <w:r>
          <w:instrText xml:space="preserve"> PAGEREF _Toc4991 \h </w:instrText>
        </w:r>
        <w:r>
          <w:fldChar w:fldCharType="separate"/>
        </w:r>
        <w:r>
          <w:t>50</w:t>
        </w:r>
        <w:r>
          <w:fldChar w:fldCharType="end"/>
        </w:r>
      </w:hyperlink>
    </w:p>
    <w:p>
      <w:pPr>
        <w:pStyle w:val="TOC2"/>
        <w:tabs>
          <w:tab w:val="right" w:leader="dot" w:pos="8306"/>
        </w:tabs>
      </w:pPr>
      <w:hyperlink w:anchor="_Toc7999" w:history="1">
        <w:r>
          <w:rPr>
            <w:rFonts w:ascii="仿宋" w:eastAsia="仿宋" w:hAnsi="仿宋" w:cs="仿宋" w:hint="eastAsia"/>
            <w:lang w:eastAsia="zh-CN"/>
          </w:rPr>
          <w:t>(二)、风险分类</w:t>
        </w:r>
        <w:r>
          <w:tab/>
        </w:r>
        <w:r>
          <w:fldChar w:fldCharType="begin"/>
        </w:r>
        <w:r>
          <w:instrText xml:space="preserve"> PAGEREF _Toc7999 \h </w:instrText>
        </w:r>
        <w:r>
          <w:fldChar w:fldCharType="separate"/>
        </w:r>
        <w:r>
          <w:t>51</w:t>
        </w:r>
        <w:r>
          <w:fldChar w:fldCharType="end"/>
        </w:r>
      </w:hyperlink>
    </w:p>
    <w:p>
      <w:pPr>
        <w:pStyle w:val="TOC1"/>
        <w:tabs>
          <w:tab w:val="right" w:leader="dot" w:pos="8306"/>
        </w:tabs>
      </w:pPr>
      <w:hyperlink w:anchor="_Toc13144" w:history="1">
        <w:r>
          <w:rPr>
            <w:rFonts w:ascii="仿宋" w:eastAsia="仿宋" w:hAnsi="仿宋" w:cs="仿宋" w:hint="eastAsia"/>
            <w:lang w:eastAsia="zh-CN"/>
          </w:rPr>
          <w:t>十四、营销与推广策略</w:t>
        </w:r>
        <w:r>
          <w:tab/>
        </w:r>
        <w:r>
          <w:fldChar w:fldCharType="begin"/>
        </w:r>
        <w:r>
          <w:instrText xml:space="preserve"> PAGEREF _Toc13144 \h </w:instrText>
        </w:r>
        <w:r>
          <w:fldChar w:fldCharType="separate"/>
        </w:r>
        <w:r>
          <w:t>53</w:t>
        </w:r>
        <w:r>
          <w:fldChar w:fldCharType="end"/>
        </w:r>
      </w:hyperlink>
    </w:p>
    <w:p>
      <w:pPr>
        <w:pStyle w:val="TOC2"/>
        <w:tabs>
          <w:tab w:val="right" w:leader="dot" w:pos="8306"/>
        </w:tabs>
      </w:pPr>
      <w:hyperlink w:anchor="_Toc15920" w:history="1">
        <w:r>
          <w:rPr>
            <w:rFonts w:ascii="仿宋" w:eastAsia="仿宋" w:hAnsi="仿宋" w:cs="仿宋" w:hint="eastAsia"/>
            <w:lang w:eastAsia="zh-CN"/>
          </w:rPr>
          <w:t>(一)、产品/服务定位与特点</w:t>
        </w:r>
        <w:r>
          <w:tab/>
        </w:r>
        <w:r>
          <w:fldChar w:fldCharType="begin"/>
        </w:r>
        <w:r>
          <w:instrText xml:space="preserve"> PAGEREF _Toc15920 \h </w:instrText>
        </w:r>
        <w:r>
          <w:fldChar w:fldCharType="separate"/>
        </w:r>
        <w:r>
          <w:t>53</w:t>
        </w:r>
        <w:r>
          <w:fldChar w:fldCharType="end"/>
        </w:r>
      </w:hyperlink>
    </w:p>
    <w:p>
      <w:pPr>
        <w:pStyle w:val="TOC2"/>
        <w:tabs>
          <w:tab w:val="right" w:leader="dot" w:pos="8306"/>
        </w:tabs>
      </w:pPr>
      <w:hyperlink w:anchor="_Toc16560" w:history="1">
        <w:r>
          <w:rPr>
            <w:rFonts w:ascii="仿宋" w:eastAsia="仿宋" w:hAnsi="仿宋" w:cs="仿宋" w:hint="eastAsia"/>
            <w:lang w:eastAsia="zh-CN"/>
          </w:rPr>
          <w:t>(二)、市场定位与竞争分析</w:t>
        </w:r>
        <w:r>
          <w:tab/>
        </w:r>
        <w:r>
          <w:fldChar w:fldCharType="begin"/>
        </w:r>
        <w:r>
          <w:instrText xml:space="preserve"> PAGEREF _Toc16560 \h </w:instrText>
        </w:r>
        <w:r>
          <w:fldChar w:fldCharType="separate"/>
        </w:r>
        <w:r>
          <w:t>55</w:t>
        </w:r>
        <w:r>
          <w:fldChar w:fldCharType="end"/>
        </w:r>
      </w:hyperlink>
    </w:p>
    <w:p>
      <w:pPr>
        <w:pStyle w:val="TOC2"/>
        <w:tabs>
          <w:tab w:val="right" w:leader="dot" w:pos="8306"/>
        </w:tabs>
      </w:pPr>
      <w:hyperlink w:anchor="_Toc9934" w:history="1">
        <w:r>
          <w:rPr>
            <w:rFonts w:ascii="仿宋" w:eastAsia="仿宋" w:hAnsi="仿宋" w:cs="仿宋" w:hint="eastAsia"/>
            <w:lang w:eastAsia="zh-CN"/>
          </w:rPr>
          <w:t>(三)、营销渠道与策略</w:t>
        </w:r>
        <w:r>
          <w:tab/>
        </w:r>
        <w:r>
          <w:fldChar w:fldCharType="begin"/>
        </w:r>
        <w:r>
          <w:instrText xml:space="preserve"> PAGEREF _Toc9934 \h </w:instrText>
        </w:r>
        <w:r>
          <w:fldChar w:fldCharType="separate"/>
        </w:r>
        <w:r>
          <w:t>56</w:t>
        </w:r>
        <w:r>
          <w:fldChar w:fldCharType="end"/>
        </w:r>
      </w:hyperlink>
    </w:p>
    <w:p>
      <w:pPr>
        <w:pStyle w:val="TOC2"/>
        <w:tabs>
          <w:tab w:val="right" w:leader="dot" w:pos="8306"/>
        </w:tabs>
      </w:pPr>
      <w:hyperlink w:anchor="_Toc26504" w:history="1">
        <w:r>
          <w:rPr>
            <w:rFonts w:ascii="仿宋" w:eastAsia="仿宋" w:hAnsi="仿宋" w:cs="仿宋" w:hint="eastAsia"/>
            <w:lang w:eastAsia="zh-CN"/>
          </w:rPr>
          <w:t>(四)、推广与宣传活动</w:t>
        </w:r>
        <w:r>
          <w:tab/>
        </w:r>
        <w:r>
          <w:fldChar w:fldCharType="begin"/>
        </w:r>
        <w:r>
          <w:instrText xml:space="preserve"> PAGEREF _Toc26504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38"/>
      <w:r>
        <w:rPr>
          <w:rFonts w:ascii="仿宋" w:eastAsia="仿宋" w:hAnsi="仿宋" w:cs="仿宋" w:hint="eastAsia"/>
          <w:sz w:val="28"/>
          <w:lang w:eastAsia="zh-CN"/>
        </w:rPr>
        <w:t>一、带GP－IB总线接口的各类台式仪器项目绩效评估</w:t>
      </w:r>
      <w:bookmarkEnd w:id="2"/>
    </w:p>
    <w:p>
      <w:pPr>
        <w:pStyle w:val="Heading2"/>
        <w:rPr>
          <w:rFonts w:ascii="仿宋" w:eastAsia="仿宋" w:hAnsi="仿宋" w:cs="仿宋" w:hint="eastAsia"/>
          <w:lang w:eastAsia="zh-CN"/>
        </w:rPr>
      </w:pPr>
      <w:bookmarkStart w:id="3" w:name="_Toc187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中，我们设计了一套全面的绩效评估指标，以确保带GP－IB总线接口的各类台式仪器项目的可控和成功交付。这些指标跨足带GP－IB总线接口的各类台式仪器项目目标、成本、进度和质量等多个维度，为我们提供了全面洞察带GP－IB总线接口的各类台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目标达成率是我们关注的首要指标。我们设定了明确的目标，并通过定期监测和评估，迅速发现并应对潜在的目标偏差。这为带GP－IB总线接口的各类台式仪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成本绩效是另一个核心关注点。通过实际成本与预算成本的对比分析，我们深入了解成本差异的原因，及时调整资源分配，保持带GP－IB总线接口的各类台式仪器项目在经济效益方面的合理水平。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进度作为关键的绩效指标之一，得到了精心的关注。我们制定了详细的带GP－IB总线接口的各类台式仪器项目进度计划，并设立了进度符合度指标，确保实际进度与计划进度保持一致。这使我们能够快速发现和解决潜在的进度问题，保持带GP－IB总线接口的各类台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带GP－IB总线接口的各类台式仪器项目绩效的不可或缺的一环。我们引入了一系列的质量标准和客户满意度指标，以确保带GP－IB总线接口的各类台式仪器项目交付的成果在质量上达到或超越预期水平。通过持续监测这些指标，我们努力提升带GP－IB总线接口的各类台式仪器项目整体质量水平，为带GP－IB总线接口的各类台式仪器项目的成功交付提供有力保障。通过这些科学且全面的绩效评估，我们能够更好地引导带GP－IB总线接口的各类台式仪器项目的持续改进，确保带GP－IB总线接口的各类台式仪器项目目标的顺利达成。</w:t>
      </w:r>
    </w:p>
    <w:p>
      <w:pPr>
        <w:pStyle w:val="Heading2"/>
        <w:ind w:firstLine="560" w:firstLineChars="200"/>
        <w:rPr>
          <w:rFonts w:ascii="仿宋" w:eastAsia="仿宋" w:hAnsi="仿宋" w:cs="仿宋" w:hint="eastAsia"/>
          <w:sz w:val="28"/>
          <w:lang w:eastAsia="zh-CN"/>
        </w:rPr>
      </w:pPr>
      <w:bookmarkStart w:id="4" w:name="_Toc6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绩效评估是带GP－IB总线接口的各类台式仪器项目中的关键环节，为确保带GP－IB总线接口的各类台式仪器项目达到预期目标，我们采用了多层次、多维度的绩效评估方法。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带GP－IB总线接口的各类台式仪器项目的战略目标对齐，确保每个决策和行动都与带GP－IB总线接口的各类台式仪器项目整体目标保持一致。团队会定期召开战略对齐会议，审视当前工作与带GP－IB总线接口的各类台式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带GP－IB总线接口的各类台式仪器项目进度、质量、成本和风险等方面。这些指标通过数据收集和分析，为带GP－IB总线接口的各类台式仪器项目管理团队提供了客观的评估依据。例如，我们通过带GP－IB总线接口的各类台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带GP－IB总线接口的各类台式仪器项目内部，还考虑了带GP－IB总线接口的各类台式仪器项目对外部环境的影响。我们定期进行干系人满意度调查，以了解各利益相关方对带GP－IB总线接口的各类台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这种多层次、多角度的绩效评估方法，使得我们能够全面了解带GP－IB总线接口的各类台式仪器项目的运行状态，及时做出调整，确保带GP－IB总线接口的各类台式仪器项目在不断变化的环境中保持稳健前行。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6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带GP－IB总线接口的各类台式仪器项目的有效管理和不断优化，我们采用了精心设计的绩效评估周期。这个周期旨在实现灵活、实时和全面的评估，以适应带GP－IB总线接口的各类台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带GP－IB总线接口的各类台式仪器项目的不同需求，分为短期、中期和长期。短期评估关注每个迭代或工作周期，以及时发现和解决当前任务中的问题。中期评估涵盖几个迭代，深入了解整体带GP－IB总线接口的各类台式仪器项目的趋势和性能。长期评估则着眼于整个带GP－IB总线接口的各类台式仪器项目阶段，确保带GP－IB总线接口的各类台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带GP－IB总线接口的各类台式仪器项目管理工具和协作平台，团队成员能够随时更新和分享带GP－IB总线接口的各类台式仪器项目数据。这种实时性的反馈机制使我们能够及时察觉潜在问题，快速调整，保持带GP－IB总线接口的各类台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带GP－IB总线接口的各类台式仪器项目的决策制定密不可分。每个周期的带GP－IB总线接口的各类台式仪器项目回顾会议成为集体总结经验、识别问题深层次原因并找到创新解决方案的平台。这种定期的反思与调整机制使带GP－IB总线接口的各类台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607"/>
      <w:r>
        <w:rPr>
          <w:rFonts w:ascii="仿宋" w:eastAsia="仿宋" w:hAnsi="仿宋" w:cs="仿宋" w:hint="eastAsia"/>
          <w:sz w:val="28"/>
          <w:lang w:eastAsia="zh-CN"/>
        </w:rPr>
        <w:t>二、带GP－IB总线接口的各类台式仪器项目文档管理</w:t>
      </w:r>
      <w:bookmarkEnd w:id="6"/>
    </w:p>
    <w:p>
      <w:pPr>
        <w:pStyle w:val="Heading2"/>
        <w:rPr>
          <w:rFonts w:ascii="仿宋" w:eastAsia="仿宋" w:hAnsi="仿宋" w:cs="仿宋" w:hint="eastAsia"/>
          <w:lang w:eastAsia="zh-CN"/>
        </w:rPr>
      </w:pPr>
      <w:bookmarkStart w:id="7" w:name="_Toc2293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带GP－IB总线接口的各类台式仪器项目高度重视文档的质量和准确性，以支持带GP－IB总线接口的各类台式仪器项目的各项活动和决策。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文档的编制始于带GP－IB总线接口的各类台式仪器项目计划的初期，我们制定了详细的文档编制计划，明确了每个文档的内容、格式和编写责任人。在带GP－IB总线接口的各类台式仪器项目启动阶段，我们首先编制了带GP－IB总线接口的各类台式仪器项目章程，明确定义了带GP－IB总线接口的各类台式仪器项目的目标、范围、风险等关键要素。随后，带GP－IB总线接口的各类台式仪器项目团队根据计划陆续编制了需求文档、设计文档、测试文档等各类文档，确保带GP－IB总线接口的各类台式仪器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带GP－IB总线接口的各类台式仪器项目管理中的重要环节，旨在确保带GP－IB总线接口的各类台式仪器项目文档符合质量标准和带GP－IB总线接口的各类台式仪器项目需求。在带GP－IB总线接口的各类台式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带GP－IB总线接口的各类台式仪器项目相关利益方和专业领域的专家对文档进行独立审查。这有助于获取更全面、客观的反馈，确保带GP－IB总线接口的各类台式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在文档编制与审查方面建立了严格的管理机制，通过规范的流程和多维度的审查，确保带GP－IB总线接口的各类台式仪器项目文档的质量、准确性和可靠性，为带GP－IB总线接口的各类台式仪器项目的顺利推进提供了有力支持。</w:t>
      </w:r>
    </w:p>
    <w:p>
      <w:pPr>
        <w:pStyle w:val="Heading2"/>
        <w:ind w:firstLine="560" w:firstLineChars="200"/>
        <w:rPr>
          <w:rFonts w:ascii="仿宋" w:eastAsia="仿宋" w:hAnsi="仿宋" w:cs="仿宋" w:hint="eastAsia"/>
          <w:sz w:val="28"/>
          <w:lang w:eastAsia="zh-CN"/>
        </w:rPr>
      </w:pPr>
      <w:bookmarkStart w:id="8" w:name="_Toc2066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我们通过多渠道发布文档，包括电子邮件、带GP－IB总线接口的各类台式仪器项目管理平台、内部网站等，以满足不同团队成员的偏好和需求。多渠道发布确保了信息的全面覆盖。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我们采用了精细的权限控制，确保只有授权人员可以访问敏感信息。这种安全措施保护了带GP－IB总线接口的各类台式仪器项目文档的机密性，防止了未经授权的信息泄露。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3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带GP－IB总线接口的各类台式仪器项目生命周期中一个至关重要的环节，直接关系到带GP－IB总线接口的各类台式仪器项目信息的长期保存和历史记录的完整性。在带GP－IB总线接口的各类台式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038"/>
      <w:r>
        <w:rPr>
          <w:rFonts w:ascii="仿宋" w:eastAsia="仿宋" w:hAnsi="仿宋" w:cs="仿宋" w:hint="eastAsia"/>
          <w:sz w:val="28"/>
          <w:lang w:eastAsia="zh-CN"/>
        </w:rPr>
        <w:t>三、带GP－IB总线接口的各类台式仪器项目建设单位说明</w:t>
      </w:r>
      <w:bookmarkEnd w:id="10"/>
    </w:p>
    <w:p>
      <w:pPr>
        <w:pStyle w:val="Heading2"/>
        <w:rPr>
          <w:rFonts w:ascii="仿宋" w:eastAsia="仿宋" w:hAnsi="仿宋" w:cs="仿宋" w:hint="eastAsia"/>
          <w:lang w:eastAsia="zh-CN"/>
        </w:rPr>
      </w:pPr>
      <w:bookmarkStart w:id="11" w:name="_Toc8003"/>
      <w:r>
        <w:rPr>
          <w:rFonts w:ascii="仿宋" w:eastAsia="仿宋" w:hAnsi="仿宋" w:cs="仿宋" w:hint="eastAsia"/>
          <w:lang w:eastAsia="zh-CN"/>
        </w:rPr>
        <w:t>(一)、带GP－IB总线接口的各类台式仪器项目承办单位基本情况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06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带GP－IB总线接口的各类台式仪器项目承办单位的XXXX，我们着眼于实现可持续的经济效益。通过技术创新和解决方案的提供，公司预计在带GP－IB总线接口的各类台式仪器项目执行期间将获得可观的收入增长。这一收入来源主要包括带GP－IB总线接口的各类台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同时，我们注重成本控制和效率提升，以确保带GP－IB总线接口的各类台式仪器项目的可持续盈利。透过精细的管理和资源优化，公司期望实现带GP－IB总线接口的各类台式仪器项目利润最大化。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带GP－IB总线接口的各类台式仪器项目实施进行全面的投资评估，包括带GP－IB总线接口的各类台式仪器项目启动阶段的资金投入和后续运营成本。通过对带GP－IB总线接口的各类台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带GP－IB总线接口的各类台式仪器项目实施过程中具备足够的资金流动性，公司将进行详尽的现金流分析。这包括资金需求的合理预测、带GP－IB总线接口的各类台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65"/>
      <w:r>
        <w:rPr>
          <w:rFonts w:ascii="仿宋" w:eastAsia="仿宋" w:hAnsi="仿宋" w:cs="仿宋" w:hint="eastAsia"/>
          <w:sz w:val="28"/>
          <w:lang w:eastAsia="zh-CN"/>
        </w:rPr>
        <w:t>四、带GP－IB总线接口的各类台式仪器项目土建工程</w:t>
      </w:r>
      <w:bookmarkEnd w:id="13"/>
    </w:p>
    <w:p>
      <w:pPr>
        <w:pStyle w:val="Heading2"/>
        <w:rPr>
          <w:rFonts w:ascii="仿宋" w:eastAsia="仿宋" w:hAnsi="仿宋" w:cs="仿宋" w:hint="eastAsia"/>
          <w:lang w:eastAsia="zh-CN"/>
        </w:rPr>
      </w:pPr>
      <w:bookmarkStart w:id="14" w:name="_Toc10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在带GP－IB总线接口的各类台式仪器项目的建筑工程设计中，我们将秉承一系列重要的设计原则，以确保带GP－IB总线接口的各类台式仪器项目建筑在功能、美观、可持续性等方面达到最佳效果。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首要原则是确保建筑的功能性得到最大化的发挥。我们将充分理解带GP－IB总线接口的各类台式仪器项目的实际需求，合理布局各个功能区域，保证建筑在满足业务需求的同时，提供高效的工作环境。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在建筑设计中，我们将综合考虑建设和运营成本。通过精细的经济效益分析，确保设计方案在高效利用资源的同时，对带GP－IB总线接口的各类台式仪器项目的长期盈利能力有积极的贡献。</w:t>
      </w:r>
    </w:p>
    <w:p>
      <w:pPr>
        <w:pStyle w:val="Heading2"/>
        <w:ind w:firstLine="560" w:firstLineChars="200"/>
        <w:rPr>
          <w:rFonts w:ascii="仿宋" w:eastAsia="仿宋" w:hAnsi="仿宋" w:cs="仿宋" w:hint="eastAsia"/>
          <w:sz w:val="28"/>
          <w:lang w:eastAsia="zh-CN"/>
        </w:rPr>
      </w:pPr>
      <w:bookmarkStart w:id="15" w:name="_Toc1805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的土建工程设计中，我们将精准设定设计年限，结合带GP－IB总线接口的各类台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带GP－IB总线接口的各类台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2104"/>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带GP－IB总线接口的各类台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带GP－IB总线接口的各类台式仪器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带GP－IB总线接口的各类台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81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本期工程带GP－IB总线接口的各类台式仪器项目预计总建筑面积XXX平方米，其中：计容建筑面积XXX平方米，计划建筑工程投资XX万元，占带GP－IB总线接口的各类台式仪器项目总投资的XX%。</w:t>
      </w:r>
    </w:p>
    <w:p>
      <w:pPr>
        <w:pStyle w:val="Heading1"/>
        <w:ind w:firstLine="560" w:firstLineChars="200"/>
        <w:rPr>
          <w:rFonts w:ascii="仿宋" w:eastAsia="仿宋" w:hAnsi="仿宋" w:cs="仿宋" w:hint="eastAsia"/>
          <w:sz w:val="28"/>
          <w:lang w:eastAsia="zh-CN"/>
        </w:rPr>
      </w:pPr>
      <w:bookmarkStart w:id="18" w:name="_Toc24524"/>
      <w:r>
        <w:rPr>
          <w:rFonts w:ascii="仿宋" w:eastAsia="仿宋" w:hAnsi="仿宋" w:cs="仿宋" w:hint="eastAsia"/>
          <w:sz w:val="28"/>
          <w:lang w:eastAsia="zh-CN"/>
        </w:rPr>
        <w:t>五、带GP－IB总线接口的各类台式仪器项目选址可行性分析</w:t>
      </w:r>
      <w:bookmarkEnd w:id="18"/>
    </w:p>
    <w:p>
      <w:pPr>
        <w:pStyle w:val="Heading2"/>
        <w:rPr>
          <w:rFonts w:ascii="仿宋" w:eastAsia="仿宋" w:hAnsi="仿宋" w:cs="仿宋" w:hint="eastAsia"/>
          <w:lang w:eastAsia="zh-CN"/>
        </w:rPr>
      </w:pPr>
      <w:bookmarkStart w:id="19" w:name="_Toc30658"/>
      <w:r>
        <w:rPr>
          <w:rFonts w:ascii="仿宋" w:eastAsia="仿宋" w:hAnsi="仿宋" w:cs="仿宋" w:hint="eastAsia"/>
          <w:lang w:eastAsia="zh-CN"/>
        </w:rPr>
        <w:t>(一)、带GP－IB总线接口的各类台式仪器项目选址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该带GP－IB总线接口的各类台式仪器项目选址位于XX省XX市XX区XXX街道</w:t>
      </w:r>
    </w:p>
    <w:p>
      <w:pPr>
        <w:pStyle w:val="Heading2"/>
        <w:ind w:firstLine="560" w:firstLineChars="200"/>
        <w:rPr>
          <w:rFonts w:ascii="仿宋" w:eastAsia="仿宋" w:hAnsi="仿宋" w:cs="仿宋" w:hint="eastAsia"/>
          <w:sz w:val="28"/>
          <w:lang w:eastAsia="zh-CN"/>
        </w:rPr>
      </w:pPr>
      <w:bookmarkStart w:id="20" w:name="_Toc3265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带GP－IB总线接口的各类台式仪器项目的征地面积将根据带GP－IB总线接口的各类台式仪器项目的实际规模和需求进行精确规划。具体面积XXX平方米，旨在确保带GP－IB总线接口的各类台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净用地面积是在征地面积基础上去除不可利用面积后的实际可开发用地。具体面积XXX平方米，考虑到环保、交通、安全等多方面因素，以确保带GP－IB总线接口的各类台式仪器项目在整体利用效率上达到最优。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https://d.book118.com/818046120113006045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016BA"/>
    <w:rsid w:val="34301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4612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2024-03-02T23:47:00Z</dcterms:created>
  <dcterms:modified xsi:type="dcterms:W3CDTF">2024-03-02T23:47:22Z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2A718F58C4154278A9D50DEF4B14FDD0_11</vt:lpwstr>
  </property>
  <property fmtid="{D5CDD505-2E9C-101B-9397-08002B2CF9AE}" pid="3" name="KSOProductBuildVer">
    <vt:lpwstr>2052-12.1.0.16388</vt:lpwstr>
  </property>
</Properties>
</file>