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4" w:history="1">
        <w:r>
          <w:rPr>
            <w:rFonts w:ascii="仿宋" w:eastAsia="仿宋" w:hAnsi="仿宋" w:cs="仿宋" w:hint="eastAsia"/>
            <w:lang w:eastAsia="zh-CN"/>
          </w:rPr>
          <w:t>概论</w:t>
        </w:r>
        <w:r>
          <w:tab/>
        </w:r>
        <w:r>
          <w:fldChar w:fldCharType="begin"/>
        </w:r>
        <w:r>
          <w:instrText xml:space="preserve"> PAGEREF _Toc9704 \h </w:instrText>
        </w:r>
        <w:r>
          <w:fldChar w:fldCharType="separate"/>
        </w:r>
        <w:r>
          <w:t>3</w:t>
        </w:r>
        <w:r>
          <w:fldChar w:fldCharType="end"/>
        </w:r>
      </w:hyperlink>
    </w:p>
    <w:p>
      <w:pPr>
        <w:pStyle w:val="TOC1"/>
        <w:tabs>
          <w:tab w:val="right" w:leader="dot" w:pos="8306"/>
        </w:tabs>
      </w:pPr>
      <w:hyperlink w:anchor="_Toc21503" w:history="1">
        <w:r>
          <w:rPr>
            <w:rFonts w:ascii="仿宋" w:eastAsia="仿宋" w:hAnsi="仿宋" w:cs="仿宋" w:hint="eastAsia"/>
            <w:lang w:eastAsia="zh-CN"/>
          </w:rPr>
          <w:t>一、工艺说明</w:t>
        </w:r>
        <w:r>
          <w:tab/>
        </w:r>
        <w:r>
          <w:fldChar w:fldCharType="begin"/>
        </w:r>
        <w:r>
          <w:instrText xml:space="preserve"> PAGEREF _Toc21503 \h </w:instrText>
        </w:r>
        <w:r>
          <w:fldChar w:fldCharType="separate"/>
        </w:r>
        <w:r>
          <w:t>3</w:t>
        </w:r>
        <w:r>
          <w:fldChar w:fldCharType="end"/>
        </w:r>
      </w:hyperlink>
    </w:p>
    <w:p>
      <w:pPr>
        <w:pStyle w:val="TOC2"/>
        <w:tabs>
          <w:tab w:val="right" w:leader="dot" w:pos="8306"/>
        </w:tabs>
      </w:pPr>
      <w:hyperlink w:anchor="_Toc13304" w:history="1">
        <w:r>
          <w:rPr>
            <w:rFonts w:ascii="仿宋" w:eastAsia="仿宋" w:hAnsi="仿宋" w:cs="仿宋" w:hint="eastAsia"/>
            <w:lang w:eastAsia="zh-CN"/>
          </w:rPr>
          <w:t>(一)、技术管理特点</w:t>
        </w:r>
        <w:r>
          <w:tab/>
        </w:r>
        <w:r>
          <w:fldChar w:fldCharType="begin"/>
        </w:r>
        <w:r>
          <w:instrText xml:space="preserve"> PAGEREF _Toc13304 \h </w:instrText>
        </w:r>
        <w:r>
          <w:fldChar w:fldCharType="separate"/>
        </w:r>
        <w:r>
          <w:t>3</w:t>
        </w:r>
        <w:r>
          <w:fldChar w:fldCharType="end"/>
        </w:r>
      </w:hyperlink>
    </w:p>
    <w:p>
      <w:pPr>
        <w:pStyle w:val="TOC2"/>
        <w:tabs>
          <w:tab w:val="right" w:leader="dot" w:pos="8306"/>
        </w:tabs>
      </w:pPr>
      <w:hyperlink w:anchor="_Toc30527" w:history="1">
        <w:r>
          <w:rPr>
            <w:rFonts w:ascii="仿宋" w:eastAsia="仿宋" w:hAnsi="仿宋" w:cs="仿宋" w:hint="eastAsia"/>
            <w:lang w:eastAsia="zh-CN"/>
          </w:rPr>
          <w:t>(二)、气体管道运输服务项目工艺技术设计方案</w:t>
        </w:r>
        <w:r>
          <w:tab/>
        </w:r>
        <w:r>
          <w:fldChar w:fldCharType="begin"/>
        </w:r>
        <w:r>
          <w:instrText xml:space="preserve"> PAGEREF _Toc30527 \h </w:instrText>
        </w:r>
        <w:r>
          <w:fldChar w:fldCharType="separate"/>
        </w:r>
        <w:r>
          <w:t>4</w:t>
        </w:r>
        <w:r>
          <w:fldChar w:fldCharType="end"/>
        </w:r>
      </w:hyperlink>
    </w:p>
    <w:p>
      <w:pPr>
        <w:pStyle w:val="TOC2"/>
        <w:tabs>
          <w:tab w:val="right" w:leader="dot" w:pos="8306"/>
        </w:tabs>
      </w:pPr>
      <w:hyperlink w:anchor="_Toc24072" w:history="1">
        <w:r>
          <w:rPr>
            <w:rFonts w:ascii="仿宋" w:eastAsia="仿宋" w:hAnsi="仿宋" w:cs="仿宋" w:hint="eastAsia"/>
            <w:lang w:eastAsia="zh-CN"/>
          </w:rPr>
          <w:t>(三)、设备选型方案</w:t>
        </w:r>
        <w:r>
          <w:tab/>
        </w:r>
        <w:r>
          <w:fldChar w:fldCharType="begin"/>
        </w:r>
        <w:r>
          <w:instrText xml:space="preserve"> PAGEREF _Toc24072 \h </w:instrText>
        </w:r>
        <w:r>
          <w:fldChar w:fldCharType="separate"/>
        </w:r>
        <w:r>
          <w:t>5</w:t>
        </w:r>
        <w:r>
          <w:fldChar w:fldCharType="end"/>
        </w:r>
      </w:hyperlink>
    </w:p>
    <w:p>
      <w:pPr>
        <w:pStyle w:val="TOC1"/>
        <w:tabs>
          <w:tab w:val="right" w:leader="dot" w:pos="8306"/>
        </w:tabs>
      </w:pPr>
      <w:hyperlink w:anchor="_Toc18756" w:history="1">
        <w:r>
          <w:rPr>
            <w:rFonts w:ascii="仿宋" w:eastAsia="仿宋" w:hAnsi="仿宋" w:cs="仿宋" w:hint="eastAsia"/>
            <w:lang w:eastAsia="zh-CN"/>
          </w:rPr>
          <w:t>二、气体管道运输服务项目危机管理</w:t>
        </w:r>
        <w:r>
          <w:tab/>
        </w:r>
        <w:r>
          <w:fldChar w:fldCharType="begin"/>
        </w:r>
        <w:r>
          <w:instrText xml:space="preserve"> PAGEREF _Toc18756 \h </w:instrText>
        </w:r>
        <w:r>
          <w:fldChar w:fldCharType="separate"/>
        </w:r>
        <w:r>
          <w:t>7</w:t>
        </w:r>
        <w:r>
          <w:fldChar w:fldCharType="end"/>
        </w:r>
      </w:hyperlink>
    </w:p>
    <w:p>
      <w:pPr>
        <w:pStyle w:val="TOC2"/>
        <w:tabs>
          <w:tab w:val="right" w:leader="dot" w:pos="8306"/>
        </w:tabs>
      </w:pPr>
      <w:hyperlink w:anchor="_Toc21624" w:history="1">
        <w:r>
          <w:rPr>
            <w:rFonts w:ascii="仿宋" w:eastAsia="仿宋" w:hAnsi="仿宋" w:cs="仿宋" w:hint="eastAsia"/>
            <w:lang w:eastAsia="zh-CN"/>
          </w:rPr>
          <w:t>(一)、危机预警与识别</w:t>
        </w:r>
        <w:r>
          <w:tab/>
        </w:r>
        <w:r>
          <w:fldChar w:fldCharType="begin"/>
        </w:r>
        <w:r>
          <w:instrText xml:space="preserve"> PAGEREF _Toc21624 \h </w:instrText>
        </w:r>
        <w:r>
          <w:fldChar w:fldCharType="separate"/>
        </w:r>
        <w:r>
          <w:t>7</w:t>
        </w:r>
        <w:r>
          <w:fldChar w:fldCharType="end"/>
        </w:r>
      </w:hyperlink>
    </w:p>
    <w:p>
      <w:pPr>
        <w:pStyle w:val="TOC2"/>
        <w:tabs>
          <w:tab w:val="right" w:leader="dot" w:pos="8306"/>
        </w:tabs>
      </w:pPr>
      <w:hyperlink w:anchor="_Toc2317" w:history="1">
        <w:r>
          <w:rPr>
            <w:rFonts w:ascii="仿宋" w:eastAsia="仿宋" w:hAnsi="仿宋" w:cs="仿宋" w:hint="eastAsia"/>
            <w:lang w:eastAsia="zh-CN"/>
          </w:rPr>
          <w:t>(二)、危机应对与恢复</w:t>
        </w:r>
        <w:r>
          <w:tab/>
        </w:r>
        <w:r>
          <w:fldChar w:fldCharType="begin"/>
        </w:r>
        <w:r>
          <w:instrText xml:space="preserve"> PAGEREF _Toc2317 \h </w:instrText>
        </w:r>
        <w:r>
          <w:fldChar w:fldCharType="separate"/>
        </w:r>
        <w:r>
          <w:t>8</w:t>
        </w:r>
        <w:r>
          <w:fldChar w:fldCharType="end"/>
        </w:r>
      </w:hyperlink>
    </w:p>
    <w:p>
      <w:pPr>
        <w:pStyle w:val="TOC1"/>
        <w:tabs>
          <w:tab w:val="right" w:leader="dot" w:pos="8306"/>
        </w:tabs>
      </w:pPr>
      <w:hyperlink w:anchor="_Toc29165" w:history="1">
        <w:r>
          <w:rPr>
            <w:rFonts w:ascii="仿宋" w:eastAsia="仿宋" w:hAnsi="仿宋" w:cs="仿宋" w:hint="eastAsia"/>
            <w:lang w:eastAsia="zh-CN"/>
          </w:rPr>
          <w:t>三、市场分析、调研</w:t>
        </w:r>
        <w:r>
          <w:tab/>
        </w:r>
        <w:r>
          <w:fldChar w:fldCharType="begin"/>
        </w:r>
        <w:r>
          <w:instrText xml:space="preserve"> PAGEREF _Toc29165 \h </w:instrText>
        </w:r>
        <w:r>
          <w:fldChar w:fldCharType="separate"/>
        </w:r>
        <w:r>
          <w:t>9</w:t>
        </w:r>
        <w:r>
          <w:fldChar w:fldCharType="end"/>
        </w:r>
      </w:hyperlink>
    </w:p>
    <w:p>
      <w:pPr>
        <w:pStyle w:val="TOC2"/>
        <w:tabs>
          <w:tab w:val="right" w:leader="dot" w:pos="8306"/>
        </w:tabs>
      </w:pPr>
      <w:hyperlink w:anchor="_Toc18403" w:history="1">
        <w:r>
          <w:rPr>
            <w:rFonts w:ascii="仿宋" w:eastAsia="仿宋" w:hAnsi="仿宋" w:cs="仿宋" w:hint="eastAsia"/>
            <w:lang w:eastAsia="zh-CN"/>
          </w:rPr>
          <w:t>(一)、气体管道运输服务行业分析</w:t>
        </w:r>
        <w:r>
          <w:tab/>
        </w:r>
        <w:r>
          <w:fldChar w:fldCharType="begin"/>
        </w:r>
        <w:r>
          <w:instrText xml:space="preserve"> PAGEREF _Toc18403 \h </w:instrText>
        </w:r>
        <w:r>
          <w:fldChar w:fldCharType="separate"/>
        </w:r>
        <w:r>
          <w:t>9</w:t>
        </w:r>
        <w:r>
          <w:fldChar w:fldCharType="end"/>
        </w:r>
      </w:hyperlink>
    </w:p>
    <w:p>
      <w:pPr>
        <w:pStyle w:val="TOC2"/>
        <w:tabs>
          <w:tab w:val="right" w:leader="dot" w:pos="8306"/>
        </w:tabs>
      </w:pPr>
      <w:hyperlink w:anchor="_Toc26353" w:history="1">
        <w:r>
          <w:rPr>
            <w:rFonts w:ascii="仿宋" w:eastAsia="仿宋" w:hAnsi="仿宋" w:cs="仿宋" w:hint="eastAsia"/>
            <w:lang w:eastAsia="zh-CN"/>
          </w:rPr>
          <w:t>(二)、气体管道运输服务市场分析预测</w:t>
        </w:r>
        <w:r>
          <w:tab/>
        </w:r>
        <w:r>
          <w:fldChar w:fldCharType="begin"/>
        </w:r>
        <w:r>
          <w:instrText xml:space="preserve"> PAGEREF _Toc26353 \h </w:instrText>
        </w:r>
        <w:r>
          <w:fldChar w:fldCharType="separate"/>
        </w:r>
        <w:r>
          <w:t>10</w:t>
        </w:r>
        <w:r>
          <w:fldChar w:fldCharType="end"/>
        </w:r>
      </w:hyperlink>
    </w:p>
    <w:p>
      <w:pPr>
        <w:pStyle w:val="TOC1"/>
        <w:tabs>
          <w:tab w:val="right" w:leader="dot" w:pos="8306"/>
        </w:tabs>
      </w:pPr>
      <w:hyperlink w:anchor="_Toc28389" w:history="1">
        <w:r>
          <w:rPr>
            <w:rFonts w:ascii="仿宋" w:eastAsia="仿宋" w:hAnsi="仿宋" w:cs="仿宋" w:hint="eastAsia"/>
            <w:lang w:eastAsia="zh-CN"/>
          </w:rPr>
          <w:t>四、气体管道运输服务项目土建工程</w:t>
        </w:r>
        <w:r>
          <w:tab/>
        </w:r>
        <w:r>
          <w:fldChar w:fldCharType="begin"/>
        </w:r>
        <w:r>
          <w:instrText xml:space="preserve"> PAGEREF _Toc28389 \h </w:instrText>
        </w:r>
        <w:r>
          <w:fldChar w:fldCharType="separate"/>
        </w:r>
        <w:r>
          <w:t>11</w:t>
        </w:r>
        <w:r>
          <w:fldChar w:fldCharType="end"/>
        </w:r>
      </w:hyperlink>
    </w:p>
    <w:p>
      <w:pPr>
        <w:pStyle w:val="TOC2"/>
        <w:tabs>
          <w:tab w:val="right" w:leader="dot" w:pos="8306"/>
        </w:tabs>
      </w:pPr>
      <w:hyperlink w:anchor="_Toc4066" w:history="1">
        <w:r>
          <w:rPr>
            <w:rFonts w:ascii="仿宋" w:eastAsia="仿宋" w:hAnsi="仿宋" w:cs="仿宋" w:hint="eastAsia"/>
            <w:lang w:eastAsia="zh-CN"/>
          </w:rPr>
          <w:t>(一)、建筑工程设计原则</w:t>
        </w:r>
        <w:r>
          <w:tab/>
        </w:r>
        <w:r>
          <w:fldChar w:fldCharType="begin"/>
        </w:r>
        <w:r>
          <w:instrText xml:space="preserve"> PAGEREF _Toc4066 \h </w:instrText>
        </w:r>
        <w:r>
          <w:fldChar w:fldCharType="separate"/>
        </w:r>
        <w:r>
          <w:t>11</w:t>
        </w:r>
        <w:r>
          <w:fldChar w:fldCharType="end"/>
        </w:r>
      </w:hyperlink>
    </w:p>
    <w:p>
      <w:pPr>
        <w:pStyle w:val="TOC2"/>
        <w:tabs>
          <w:tab w:val="right" w:leader="dot" w:pos="8306"/>
        </w:tabs>
      </w:pPr>
      <w:hyperlink w:anchor="_Toc2507" w:history="1">
        <w:r>
          <w:rPr>
            <w:rFonts w:ascii="仿宋" w:eastAsia="仿宋" w:hAnsi="仿宋" w:cs="仿宋" w:hint="eastAsia"/>
            <w:lang w:eastAsia="zh-CN"/>
          </w:rPr>
          <w:t>(二)、土建工程设计年限及安全等级</w:t>
        </w:r>
        <w:r>
          <w:tab/>
        </w:r>
        <w:r>
          <w:fldChar w:fldCharType="begin"/>
        </w:r>
        <w:r>
          <w:instrText xml:space="preserve"> PAGEREF _Toc2507 \h </w:instrText>
        </w:r>
        <w:r>
          <w:fldChar w:fldCharType="separate"/>
        </w:r>
        <w:r>
          <w:t>12</w:t>
        </w:r>
        <w:r>
          <w:fldChar w:fldCharType="end"/>
        </w:r>
      </w:hyperlink>
    </w:p>
    <w:p>
      <w:pPr>
        <w:pStyle w:val="TOC2"/>
        <w:tabs>
          <w:tab w:val="right" w:leader="dot" w:pos="8306"/>
        </w:tabs>
      </w:pPr>
      <w:hyperlink w:anchor="_Toc12067" w:history="1">
        <w:r>
          <w:rPr>
            <w:rFonts w:ascii="仿宋" w:eastAsia="仿宋" w:hAnsi="仿宋" w:cs="仿宋" w:hint="eastAsia"/>
            <w:lang w:eastAsia="zh-CN"/>
          </w:rPr>
          <w:t>(三)、建筑工程设计总体要求</w:t>
        </w:r>
        <w:r>
          <w:tab/>
        </w:r>
        <w:r>
          <w:fldChar w:fldCharType="begin"/>
        </w:r>
        <w:r>
          <w:instrText xml:space="preserve"> PAGEREF _Toc12067 \h </w:instrText>
        </w:r>
        <w:r>
          <w:fldChar w:fldCharType="separate"/>
        </w:r>
        <w:r>
          <w:t>13</w:t>
        </w:r>
        <w:r>
          <w:fldChar w:fldCharType="end"/>
        </w:r>
      </w:hyperlink>
    </w:p>
    <w:p>
      <w:pPr>
        <w:pStyle w:val="TOC2"/>
        <w:tabs>
          <w:tab w:val="right" w:leader="dot" w:pos="8306"/>
        </w:tabs>
      </w:pPr>
      <w:hyperlink w:anchor="_Toc18639" w:history="1">
        <w:r>
          <w:rPr>
            <w:rFonts w:ascii="仿宋" w:eastAsia="仿宋" w:hAnsi="仿宋" w:cs="仿宋" w:hint="eastAsia"/>
            <w:lang w:eastAsia="zh-CN"/>
          </w:rPr>
          <w:t>(四)、土建工程建设指标</w:t>
        </w:r>
        <w:r>
          <w:tab/>
        </w:r>
        <w:r>
          <w:fldChar w:fldCharType="begin"/>
        </w:r>
        <w:r>
          <w:instrText xml:space="preserve"> PAGEREF _Toc18639 \h </w:instrText>
        </w:r>
        <w:r>
          <w:fldChar w:fldCharType="separate"/>
        </w:r>
        <w:r>
          <w:t>14</w:t>
        </w:r>
        <w:r>
          <w:fldChar w:fldCharType="end"/>
        </w:r>
      </w:hyperlink>
    </w:p>
    <w:p>
      <w:pPr>
        <w:pStyle w:val="TOC1"/>
        <w:tabs>
          <w:tab w:val="right" w:leader="dot" w:pos="8306"/>
        </w:tabs>
      </w:pPr>
      <w:hyperlink w:anchor="_Toc21982" w:history="1">
        <w:r>
          <w:rPr>
            <w:rFonts w:ascii="仿宋" w:eastAsia="仿宋" w:hAnsi="仿宋" w:cs="仿宋" w:hint="eastAsia"/>
            <w:lang w:eastAsia="zh-CN"/>
          </w:rPr>
          <w:t>五、产品规划分析</w:t>
        </w:r>
        <w:r>
          <w:tab/>
        </w:r>
        <w:r>
          <w:fldChar w:fldCharType="begin"/>
        </w:r>
        <w:r>
          <w:instrText xml:space="preserve"> PAGEREF _Toc21982 \h </w:instrText>
        </w:r>
        <w:r>
          <w:fldChar w:fldCharType="separate"/>
        </w:r>
        <w:r>
          <w:t>14</w:t>
        </w:r>
        <w:r>
          <w:fldChar w:fldCharType="end"/>
        </w:r>
      </w:hyperlink>
    </w:p>
    <w:p>
      <w:pPr>
        <w:pStyle w:val="TOC2"/>
        <w:tabs>
          <w:tab w:val="right" w:leader="dot" w:pos="8306"/>
        </w:tabs>
      </w:pPr>
      <w:hyperlink w:anchor="_Toc31462" w:history="1">
        <w:r>
          <w:rPr>
            <w:rFonts w:ascii="仿宋" w:eastAsia="仿宋" w:hAnsi="仿宋" w:cs="仿宋" w:hint="eastAsia"/>
            <w:lang w:eastAsia="zh-CN"/>
          </w:rPr>
          <w:t>(一)、产品规划</w:t>
        </w:r>
        <w:r>
          <w:tab/>
        </w:r>
        <w:r>
          <w:fldChar w:fldCharType="begin"/>
        </w:r>
        <w:r>
          <w:instrText xml:space="preserve"> PAGEREF _Toc31462 \h </w:instrText>
        </w:r>
        <w:r>
          <w:fldChar w:fldCharType="separate"/>
        </w:r>
        <w:r>
          <w:t>14</w:t>
        </w:r>
        <w:r>
          <w:fldChar w:fldCharType="end"/>
        </w:r>
      </w:hyperlink>
    </w:p>
    <w:p>
      <w:pPr>
        <w:pStyle w:val="TOC2"/>
        <w:tabs>
          <w:tab w:val="right" w:leader="dot" w:pos="8306"/>
        </w:tabs>
      </w:pPr>
      <w:hyperlink w:anchor="_Toc22497" w:history="1">
        <w:r>
          <w:rPr>
            <w:rFonts w:ascii="仿宋" w:eastAsia="仿宋" w:hAnsi="仿宋" w:cs="仿宋" w:hint="eastAsia"/>
            <w:lang w:eastAsia="zh-CN"/>
          </w:rPr>
          <w:t>(二)、建设规模</w:t>
        </w:r>
        <w:r>
          <w:tab/>
        </w:r>
        <w:r>
          <w:fldChar w:fldCharType="begin"/>
        </w:r>
        <w:r>
          <w:instrText xml:space="preserve"> PAGEREF _Toc22497 \h </w:instrText>
        </w:r>
        <w:r>
          <w:fldChar w:fldCharType="separate"/>
        </w:r>
        <w:r>
          <w:t>15</w:t>
        </w:r>
        <w:r>
          <w:fldChar w:fldCharType="end"/>
        </w:r>
      </w:hyperlink>
    </w:p>
    <w:p>
      <w:pPr>
        <w:pStyle w:val="TOC1"/>
        <w:tabs>
          <w:tab w:val="right" w:leader="dot" w:pos="8306"/>
        </w:tabs>
      </w:pPr>
      <w:hyperlink w:anchor="_Toc2729" w:history="1">
        <w:r>
          <w:rPr>
            <w:rFonts w:ascii="仿宋" w:eastAsia="仿宋" w:hAnsi="仿宋" w:cs="仿宋" w:hint="eastAsia"/>
            <w:lang w:eastAsia="zh-CN"/>
          </w:rPr>
          <w:t>六、气体管道运输服务项目绩效评估</w:t>
        </w:r>
        <w:r>
          <w:tab/>
        </w:r>
        <w:r>
          <w:fldChar w:fldCharType="begin"/>
        </w:r>
        <w:r>
          <w:instrText xml:space="preserve"> PAGEREF _Toc2729 \h </w:instrText>
        </w:r>
        <w:r>
          <w:fldChar w:fldCharType="separate"/>
        </w:r>
        <w:r>
          <w:t>16</w:t>
        </w:r>
        <w:r>
          <w:fldChar w:fldCharType="end"/>
        </w:r>
      </w:hyperlink>
    </w:p>
    <w:p>
      <w:pPr>
        <w:pStyle w:val="TOC2"/>
        <w:tabs>
          <w:tab w:val="right" w:leader="dot" w:pos="8306"/>
        </w:tabs>
      </w:pPr>
      <w:hyperlink w:anchor="_Toc19289" w:history="1">
        <w:r>
          <w:rPr>
            <w:rFonts w:ascii="仿宋" w:eastAsia="仿宋" w:hAnsi="仿宋" w:cs="仿宋" w:hint="eastAsia"/>
            <w:lang w:eastAsia="zh-CN"/>
          </w:rPr>
          <w:t>(一)、绩效评估指标</w:t>
        </w:r>
        <w:r>
          <w:tab/>
        </w:r>
        <w:r>
          <w:fldChar w:fldCharType="begin"/>
        </w:r>
        <w:r>
          <w:instrText xml:space="preserve"> PAGEREF _Toc19289 \h </w:instrText>
        </w:r>
        <w:r>
          <w:fldChar w:fldCharType="separate"/>
        </w:r>
        <w:r>
          <w:t>16</w:t>
        </w:r>
        <w:r>
          <w:fldChar w:fldCharType="end"/>
        </w:r>
      </w:hyperlink>
    </w:p>
    <w:p>
      <w:pPr>
        <w:pStyle w:val="TOC2"/>
        <w:tabs>
          <w:tab w:val="right" w:leader="dot" w:pos="8306"/>
        </w:tabs>
      </w:pPr>
      <w:hyperlink w:anchor="_Toc7070" w:history="1">
        <w:r>
          <w:rPr>
            <w:rFonts w:ascii="仿宋" w:eastAsia="仿宋" w:hAnsi="仿宋" w:cs="仿宋" w:hint="eastAsia"/>
            <w:lang w:eastAsia="zh-CN"/>
          </w:rPr>
          <w:t>(二)、绩效评估方法</w:t>
        </w:r>
        <w:r>
          <w:tab/>
        </w:r>
        <w:r>
          <w:fldChar w:fldCharType="begin"/>
        </w:r>
        <w:r>
          <w:instrText xml:space="preserve"> PAGEREF _Toc7070 \h </w:instrText>
        </w:r>
        <w:r>
          <w:fldChar w:fldCharType="separate"/>
        </w:r>
        <w:r>
          <w:t>17</w:t>
        </w:r>
        <w:r>
          <w:fldChar w:fldCharType="end"/>
        </w:r>
      </w:hyperlink>
    </w:p>
    <w:p>
      <w:pPr>
        <w:pStyle w:val="TOC2"/>
        <w:tabs>
          <w:tab w:val="right" w:leader="dot" w:pos="8306"/>
        </w:tabs>
      </w:pPr>
      <w:hyperlink w:anchor="_Toc23421" w:history="1">
        <w:r>
          <w:rPr>
            <w:rFonts w:ascii="仿宋" w:eastAsia="仿宋" w:hAnsi="仿宋" w:cs="仿宋" w:hint="eastAsia"/>
            <w:lang w:eastAsia="zh-CN"/>
          </w:rPr>
          <w:t>(三)、绩效评估周期</w:t>
        </w:r>
        <w:r>
          <w:tab/>
        </w:r>
        <w:r>
          <w:fldChar w:fldCharType="begin"/>
        </w:r>
        <w:r>
          <w:instrText xml:space="preserve"> PAGEREF _Toc23421 \h </w:instrText>
        </w:r>
        <w:r>
          <w:fldChar w:fldCharType="separate"/>
        </w:r>
        <w:r>
          <w:t>19</w:t>
        </w:r>
        <w:r>
          <w:fldChar w:fldCharType="end"/>
        </w:r>
      </w:hyperlink>
    </w:p>
    <w:p>
      <w:pPr>
        <w:pStyle w:val="TOC1"/>
        <w:tabs>
          <w:tab w:val="right" w:leader="dot" w:pos="8306"/>
        </w:tabs>
      </w:pPr>
      <w:hyperlink w:anchor="_Toc4809" w:history="1">
        <w:r>
          <w:rPr>
            <w:rFonts w:ascii="仿宋" w:eastAsia="仿宋" w:hAnsi="仿宋" w:cs="仿宋" w:hint="eastAsia"/>
            <w:lang w:eastAsia="zh-CN"/>
          </w:rPr>
          <w:t>七、气体管道运输服务项目人力资源培养与发展</w:t>
        </w:r>
        <w:r>
          <w:tab/>
        </w:r>
        <w:r>
          <w:fldChar w:fldCharType="begin"/>
        </w:r>
        <w:r>
          <w:instrText xml:space="preserve"> PAGEREF _Toc4809 \h </w:instrText>
        </w:r>
        <w:r>
          <w:fldChar w:fldCharType="separate"/>
        </w:r>
        <w:r>
          <w:t>20</w:t>
        </w:r>
        <w:r>
          <w:fldChar w:fldCharType="end"/>
        </w:r>
      </w:hyperlink>
    </w:p>
    <w:p>
      <w:pPr>
        <w:pStyle w:val="TOC2"/>
        <w:tabs>
          <w:tab w:val="right" w:leader="dot" w:pos="8306"/>
        </w:tabs>
      </w:pPr>
      <w:hyperlink w:anchor="_Toc11615" w:history="1">
        <w:r>
          <w:rPr>
            <w:rFonts w:ascii="仿宋" w:eastAsia="仿宋" w:hAnsi="仿宋" w:cs="仿宋" w:hint="eastAsia"/>
            <w:lang w:eastAsia="zh-CN"/>
          </w:rPr>
          <w:t>(一)、人才需求与规划</w:t>
        </w:r>
        <w:r>
          <w:tab/>
        </w:r>
        <w:r>
          <w:fldChar w:fldCharType="begin"/>
        </w:r>
        <w:r>
          <w:instrText xml:space="preserve"> PAGEREF _Toc11615 \h </w:instrText>
        </w:r>
        <w:r>
          <w:fldChar w:fldCharType="separate"/>
        </w:r>
        <w:r>
          <w:t>20</w:t>
        </w:r>
        <w:r>
          <w:fldChar w:fldCharType="end"/>
        </w:r>
      </w:hyperlink>
    </w:p>
    <w:p>
      <w:pPr>
        <w:pStyle w:val="TOC2"/>
        <w:tabs>
          <w:tab w:val="right" w:leader="dot" w:pos="8306"/>
        </w:tabs>
      </w:pPr>
      <w:hyperlink w:anchor="_Toc27808" w:history="1">
        <w:r>
          <w:rPr>
            <w:rFonts w:ascii="仿宋" w:eastAsia="仿宋" w:hAnsi="仿宋" w:cs="仿宋" w:hint="eastAsia"/>
            <w:lang w:eastAsia="zh-CN"/>
          </w:rPr>
          <w:t>(二)、培训与发展计划</w:t>
        </w:r>
        <w:r>
          <w:tab/>
        </w:r>
        <w:r>
          <w:fldChar w:fldCharType="begin"/>
        </w:r>
        <w:r>
          <w:instrText xml:space="preserve"> PAGEREF _Toc27808 \h </w:instrText>
        </w:r>
        <w:r>
          <w:fldChar w:fldCharType="separate"/>
        </w:r>
        <w:r>
          <w:t>20</w:t>
        </w:r>
        <w:r>
          <w:fldChar w:fldCharType="end"/>
        </w:r>
      </w:hyperlink>
    </w:p>
    <w:p>
      <w:pPr>
        <w:pStyle w:val="TOC1"/>
        <w:tabs>
          <w:tab w:val="right" w:leader="dot" w:pos="8306"/>
        </w:tabs>
      </w:pPr>
      <w:hyperlink w:anchor="_Toc20609" w:history="1">
        <w:r>
          <w:rPr>
            <w:rFonts w:ascii="仿宋" w:eastAsia="仿宋" w:hAnsi="仿宋" w:cs="仿宋" w:hint="eastAsia"/>
            <w:lang w:eastAsia="zh-CN"/>
          </w:rPr>
          <w:t>八、气体管道运输服务项目经营效益</w:t>
        </w:r>
        <w:r>
          <w:tab/>
        </w:r>
        <w:r>
          <w:fldChar w:fldCharType="begin"/>
        </w:r>
        <w:r>
          <w:instrText xml:space="preserve"> PAGEREF _Toc20609 \h </w:instrText>
        </w:r>
        <w:r>
          <w:fldChar w:fldCharType="separate"/>
        </w:r>
        <w:r>
          <w:t>21</w:t>
        </w:r>
        <w:r>
          <w:fldChar w:fldCharType="end"/>
        </w:r>
      </w:hyperlink>
    </w:p>
    <w:p>
      <w:pPr>
        <w:pStyle w:val="TOC2"/>
        <w:tabs>
          <w:tab w:val="right" w:leader="dot" w:pos="8306"/>
        </w:tabs>
      </w:pPr>
      <w:hyperlink w:anchor="_Toc5091" w:history="1">
        <w:r>
          <w:rPr>
            <w:rFonts w:ascii="仿宋" w:eastAsia="仿宋" w:hAnsi="仿宋" w:cs="仿宋" w:hint="eastAsia"/>
            <w:lang w:eastAsia="zh-CN"/>
          </w:rPr>
          <w:t>(一)、经济评价财务测算</w:t>
        </w:r>
        <w:r>
          <w:tab/>
        </w:r>
        <w:r>
          <w:fldChar w:fldCharType="begin"/>
        </w:r>
        <w:r>
          <w:instrText xml:space="preserve"> PAGEREF _Toc5091 \h </w:instrText>
        </w:r>
        <w:r>
          <w:fldChar w:fldCharType="separate"/>
        </w:r>
        <w:r>
          <w:t>21</w:t>
        </w:r>
        <w:r>
          <w:fldChar w:fldCharType="end"/>
        </w:r>
      </w:hyperlink>
    </w:p>
    <w:p>
      <w:pPr>
        <w:pStyle w:val="TOC2"/>
        <w:tabs>
          <w:tab w:val="right" w:leader="dot" w:pos="8306"/>
        </w:tabs>
      </w:pPr>
      <w:hyperlink w:anchor="_Toc16611" w:history="1">
        <w:r>
          <w:rPr>
            <w:rFonts w:ascii="仿宋" w:eastAsia="仿宋" w:hAnsi="仿宋" w:cs="仿宋" w:hint="eastAsia"/>
            <w:lang w:eastAsia="zh-CN"/>
          </w:rPr>
          <w:t>(二)、气体管道运输服务项目盈利能力分析</w:t>
        </w:r>
        <w:r>
          <w:tab/>
        </w:r>
        <w:r>
          <w:fldChar w:fldCharType="begin"/>
        </w:r>
        <w:r>
          <w:instrText xml:space="preserve"> PAGEREF _Toc16611 \h </w:instrText>
        </w:r>
        <w:r>
          <w:fldChar w:fldCharType="separate"/>
        </w:r>
        <w:r>
          <w:t>22</w:t>
        </w:r>
        <w:r>
          <w:fldChar w:fldCharType="end"/>
        </w:r>
      </w:hyperlink>
    </w:p>
    <w:p>
      <w:pPr>
        <w:pStyle w:val="TOC1"/>
        <w:tabs>
          <w:tab w:val="right" w:leader="dot" w:pos="8306"/>
        </w:tabs>
      </w:pPr>
      <w:hyperlink w:anchor="_Toc18400" w:history="1">
        <w:r>
          <w:rPr>
            <w:rFonts w:ascii="仿宋" w:eastAsia="仿宋" w:hAnsi="仿宋" w:cs="仿宋" w:hint="eastAsia"/>
            <w:lang w:eastAsia="zh-CN"/>
          </w:rPr>
          <w:t>九、生产安全保护</w:t>
        </w:r>
        <w:r>
          <w:tab/>
        </w:r>
        <w:r>
          <w:fldChar w:fldCharType="begin"/>
        </w:r>
        <w:r>
          <w:instrText xml:space="preserve"> PAGEREF _Toc18400 \h </w:instrText>
        </w:r>
        <w:r>
          <w:fldChar w:fldCharType="separate"/>
        </w:r>
        <w:r>
          <w:t>23</w:t>
        </w:r>
        <w:r>
          <w:fldChar w:fldCharType="end"/>
        </w:r>
      </w:hyperlink>
    </w:p>
    <w:p>
      <w:pPr>
        <w:pStyle w:val="TOC2"/>
        <w:tabs>
          <w:tab w:val="right" w:leader="dot" w:pos="8306"/>
        </w:tabs>
      </w:pPr>
      <w:hyperlink w:anchor="_Toc28319" w:history="1">
        <w:r>
          <w:rPr>
            <w:rFonts w:ascii="仿宋" w:eastAsia="仿宋" w:hAnsi="仿宋" w:cs="仿宋" w:hint="eastAsia"/>
            <w:lang w:eastAsia="zh-CN"/>
          </w:rPr>
          <w:t>(一)、消防安全</w:t>
        </w:r>
        <w:r>
          <w:tab/>
        </w:r>
        <w:r>
          <w:fldChar w:fldCharType="begin"/>
        </w:r>
        <w:r>
          <w:instrText xml:space="preserve"> PAGEREF _Toc28319 \h </w:instrText>
        </w:r>
        <w:r>
          <w:fldChar w:fldCharType="separate"/>
        </w:r>
        <w:r>
          <w:t>23</w:t>
        </w:r>
        <w:r>
          <w:fldChar w:fldCharType="end"/>
        </w:r>
      </w:hyperlink>
    </w:p>
    <w:p>
      <w:pPr>
        <w:pStyle w:val="TOC2"/>
        <w:tabs>
          <w:tab w:val="right" w:leader="dot" w:pos="8306"/>
        </w:tabs>
      </w:pPr>
      <w:hyperlink w:anchor="_Toc22060" w:history="1">
        <w:r>
          <w:rPr>
            <w:rFonts w:ascii="仿宋" w:eastAsia="仿宋" w:hAnsi="仿宋" w:cs="仿宋" w:hint="eastAsia"/>
            <w:lang w:eastAsia="zh-CN"/>
          </w:rPr>
          <w:t>(二)、防火防爆总图布置措施</w:t>
        </w:r>
        <w:r>
          <w:tab/>
        </w:r>
        <w:r>
          <w:fldChar w:fldCharType="begin"/>
        </w:r>
        <w:r>
          <w:instrText xml:space="preserve"> PAGEREF _Toc22060 \h </w:instrText>
        </w:r>
        <w:r>
          <w:fldChar w:fldCharType="separate"/>
        </w:r>
        <w:r>
          <w:t>25</w:t>
        </w:r>
        <w:r>
          <w:fldChar w:fldCharType="end"/>
        </w:r>
      </w:hyperlink>
    </w:p>
    <w:p>
      <w:pPr>
        <w:pStyle w:val="TOC2"/>
        <w:tabs>
          <w:tab w:val="right" w:leader="dot" w:pos="8306"/>
        </w:tabs>
      </w:pPr>
      <w:hyperlink w:anchor="_Toc8021" w:history="1">
        <w:r>
          <w:rPr>
            <w:rFonts w:ascii="仿宋" w:eastAsia="仿宋" w:hAnsi="仿宋" w:cs="仿宋" w:hint="eastAsia"/>
            <w:lang w:eastAsia="zh-CN"/>
          </w:rPr>
          <w:t>(三)、自然灾害防范措施</w:t>
        </w:r>
        <w:r>
          <w:tab/>
        </w:r>
        <w:r>
          <w:fldChar w:fldCharType="begin"/>
        </w:r>
        <w:r>
          <w:instrText xml:space="preserve"> PAGEREF _Toc8021 \h </w:instrText>
        </w:r>
        <w:r>
          <w:fldChar w:fldCharType="separate"/>
        </w:r>
        <w:r>
          <w:t>25</w:t>
        </w:r>
        <w:r>
          <w:fldChar w:fldCharType="end"/>
        </w:r>
      </w:hyperlink>
    </w:p>
    <w:p>
      <w:pPr>
        <w:pStyle w:val="TOC2"/>
        <w:tabs>
          <w:tab w:val="right" w:leader="dot" w:pos="8306"/>
        </w:tabs>
      </w:pPr>
      <w:hyperlink w:anchor="_Toc19165" w:history="1">
        <w:r>
          <w:rPr>
            <w:rFonts w:ascii="仿宋" w:eastAsia="仿宋" w:hAnsi="仿宋" w:cs="仿宋" w:hint="eastAsia"/>
            <w:lang w:eastAsia="zh-CN"/>
          </w:rPr>
          <w:t>(四)、安全色及安全标志使用要求</w:t>
        </w:r>
        <w:r>
          <w:tab/>
        </w:r>
        <w:r>
          <w:fldChar w:fldCharType="begin"/>
        </w:r>
        <w:r>
          <w:instrText xml:space="preserve"> PAGEREF _Toc19165 \h </w:instrText>
        </w:r>
        <w:r>
          <w:fldChar w:fldCharType="separate"/>
        </w:r>
        <w:r>
          <w:t>26</w:t>
        </w:r>
        <w:r>
          <w:fldChar w:fldCharType="end"/>
        </w:r>
      </w:hyperlink>
    </w:p>
    <w:p>
      <w:pPr>
        <w:pStyle w:val="TOC2"/>
        <w:tabs>
          <w:tab w:val="right" w:leader="dot" w:pos="8306"/>
        </w:tabs>
      </w:pPr>
      <w:hyperlink w:anchor="_Toc24555" w:history="1">
        <w:r>
          <w:rPr>
            <w:rFonts w:ascii="仿宋" w:eastAsia="仿宋" w:hAnsi="仿宋" w:cs="仿宋" w:hint="eastAsia"/>
            <w:lang w:eastAsia="zh-CN"/>
          </w:rPr>
          <w:t>(五)、防尘防毒措施</w:t>
        </w:r>
        <w:r>
          <w:tab/>
        </w:r>
        <w:r>
          <w:fldChar w:fldCharType="begin"/>
        </w:r>
        <w:r>
          <w:instrText xml:space="preserve"> PAGEREF _Toc24555 \h </w:instrText>
        </w:r>
        <w:r>
          <w:fldChar w:fldCharType="separate"/>
        </w:r>
        <w:r>
          <w:t>27</w:t>
        </w:r>
        <w:r>
          <w:fldChar w:fldCharType="end"/>
        </w:r>
      </w:hyperlink>
    </w:p>
    <w:p>
      <w:pPr>
        <w:pStyle w:val="TOC2"/>
        <w:tabs>
          <w:tab w:val="right" w:leader="dot" w:pos="8306"/>
        </w:tabs>
      </w:pPr>
      <w:hyperlink w:anchor="_Toc5055" w:history="1">
        <w:r>
          <w:rPr>
            <w:rFonts w:ascii="仿宋" w:eastAsia="仿宋" w:hAnsi="仿宋" w:cs="仿宋" w:hint="eastAsia"/>
            <w:lang w:eastAsia="zh-CN"/>
          </w:rPr>
          <w:t>(六)、防静电、触电防护及防雷措施</w:t>
        </w:r>
        <w:r>
          <w:tab/>
        </w:r>
        <w:r>
          <w:fldChar w:fldCharType="begin"/>
        </w:r>
        <w:r>
          <w:instrText xml:space="preserve"> PAGEREF _Toc5055 \h </w:instrText>
        </w:r>
        <w:r>
          <w:fldChar w:fldCharType="separate"/>
        </w:r>
        <w:r>
          <w:t>28</w:t>
        </w:r>
        <w:r>
          <w:fldChar w:fldCharType="end"/>
        </w:r>
      </w:hyperlink>
    </w:p>
    <w:p>
      <w:pPr>
        <w:pStyle w:val="TOC2"/>
        <w:tabs>
          <w:tab w:val="right" w:leader="dot" w:pos="8306"/>
        </w:tabs>
      </w:pPr>
      <w:hyperlink w:anchor="_Toc12663" w:history="1">
        <w:r>
          <w:rPr>
            <w:rFonts w:ascii="仿宋" w:eastAsia="仿宋" w:hAnsi="仿宋" w:cs="仿宋" w:hint="eastAsia"/>
            <w:lang w:eastAsia="zh-CN"/>
          </w:rPr>
          <w:t>(七)、机械设备安全保障措施</w:t>
        </w:r>
        <w:r>
          <w:tab/>
        </w:r>
        <w:r>
          <w:fldChar w:fldCharType="begin"/>
        </w:r>
        <w:r>
          <w:instrText xml:space="preserve"> PAGEREF _Toc12663 \h </w:instrText>
        </w:r>
        <w:r>
          <w:fldChar w:fldCharType="separate"/>
        </w:r>
        <w:r>
          <w:t>30</w:t>
        </w:r>
        <w:r>
          <w:fldChar w:fldCharType="end"/>
        </w:r>
      </w:hyperlink>
    </w:p>
    <w:p>
      <w:pPr>
        <w:pStyle w:val="TOC1"/>
        <w:tabs>
          <w:tab w:val="right" w:leader="dot" w:pos="8306"/>
        </w:tabs>
      </w:pPr>
      <w:hyperlink w:anchor="_Toc13862" w:history="1">
        <w:r>
          <w:rPr>
            <w:rFonts w:ascii="仿宋" w:eastAsia="仿宋" w:hAnsi="仿宋" w:cs="仿宋" w:hint="eastAsia"/>
            <w:lang w:eastAsia="zh-CN"/>
          </w:rPr>
          <w:t>十、气体管道运输服务项目环境影响分析</w:t>
        </w:r>
        <w:r>
          <w:tab/>
        </w:r>
        <w:r>
          <w:fldChar w:fldCharType="begin"/>
        </w:r>
        <w:r>
          <w:instrText xml:space="preserve"> PAGEREF _Toc13862 \h </w:instrText>
        </w:r>
        <w:r>
          <w:fldChar w:fldCharType="separate"/>
        </w:r>
        <w:r>
          <w:t>31</w:t>
        </w:r>
        <w:r>
          <w:fldChar w:fldCharType="end"/>
        </w:r>
      </w:hyperlink>
    </w:p>
    <w:p>
      <w:pPr>
        <w:pStyle w:val="TOC2"/>
        <w:tabs>
          <w:tab w:val="right" w:leader="dot" w:pos="8306"/>
        </w:tabs>
      </w:pPr>
      <w:hyperlink w:anchor="_Toc12872" w:history="1">
        <w:r>
          <w:rPr>
            <w:rFonts w:ascii="仿宋" w:eastAsia="仿宋" w:hAnsi="仿宋" w:cs="仿宋" w:hint="eastAsia"/>
            <w:lang w:eastAsia="zh-CN"/>
          </w:rPr>
          <w:t>(一)、建设区域环境质量现状</w:t>
        </w:r>
        <w:r>
          <w:tab/>
        </w:r>
        <w:r>
          <w:fldChar w:fldCharType="begin"/>
        </w:r>
        <w:r>
          <w:instrText xml:space="preserve"> PAGEREF _Toc12872 \h </w:instrText>
        </w:r>
        <w:r>
          <w:fldChar w:fldCharType="separate"/>
        </w:r>
        <w:r>
          <w:t>31</w:t>
        </w:r>
        <w:r>
          <w:fldChar w:fldCharType="end"/>
        </w:r>
      </w:hyperlink>
    </w:p>
    <w:p>
      <w:pPr>
        <w:pStyle w:val="TOC2"/>
        <w:tabs>
          <w:tab w:val="right" w:leader="dot" w:pos="8306"/>
        </w:tabs>
      </w:pPr>
      <w:hyperlink w:anchor="_Toc29760" w:history="1">
        <w:r>
          <w:rPr>
            <w:rFonts w:ascii="仿宋" w:eastAsia="仿宋" w:hAnsi="仿宋" w:cs="仿宋" w:hint="eastAsia"/>
            <w:lang w:eastAsia="zh-CN"/>
          </w:rPr>
          <w:t>(二)、建设期环境保护</w:t>
        </w:r>
        <w:r>
          <w:tab/>
        </w:r>
        <w:r>
          <w:fldChar w:fldCharType="begin"/>
        </w:r>
        <w:r>
          <w:instrText xml:space="preserve"> PAGEREF _Toc29760 \h </w:instrText>
        </w:r>
        <w:r>
          <w:fldChar w:fldCharType="separate"/>
        </w:r>
        <w:r>
          <w:t>33</w:t>
        </w:r>
        <w:r>
          <w:fldChar w:fldCharType="end"/>
        </w:r>
      </w:hyperlink>
    </w:p>
    <w:p>
      <w:pPr>
        <w:pStyle w:val="TOC2"/>
        <w:tabs>
          <w:tab w:val="right" w:leader="dot" w:pos="8306"/>
        </w:tabs>
      </w:pPr>
      <w:hyperlink w:anchor="_Toc19564" w:history="1">
        <w:r>
          <w:rPr>
            <w:rFonts w:ascii="仿宋" w:eastAsia="仿宋" w:hAnsi="仿宋" w:cs="仿宋" w:hint="eastAsia"/>
            <w:lang w:eastAsia="zh-CN"/>
          </w:rPr>
          <w:t>(三)、运营期环境保护</w:t>
        </w:r>
        <w:r>
          <w:tab/>
        </w:r>
        <w:r>
          <w:fldChar w:fldCharType="begin"/>
        </w:r>
        <w:r>
          <w:instrText xml:space="preserve"> PAGEREF _Toc19564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1" w:history="1">
        <w:r>
          <w:rPr>
            <w:rFonts w:ascii="仿宋" w:eastAsia="仿宋" w:hAnsi="仿宋" w:cs="仿宋" w:hint="eastAsia"/>
            <w:lang w:eastAsia="zh-CN"/>
          </w:rPr>
          <w:t>(四)、气体管道运输服务项目建设对区域经济的影响</w:t>
        </w:r>
        <w:r>
          <w:tab/>
        </w:r>
        <w:r>
          <w:fldChar w:fldCharType="begin"/>
        </w:r>
        <w:r>
          <w:instrText xml:space="preserve"> PAGEREF _Toc26141 \h </w:instrText>
        </w:r>
        <w:r>
          <w:fldChar w:fldCharType="separate"/>
        </w:r>
        <w:r>
          <w:t>36</w:t>
        </w:r>
        <w:r>
          <w:fldChar w:fldCharType="end"/>
        </w:r>
      </w:hyperlink>
    </w:p>
    <w:p>
      <w:pPr>
        <w:pStyle w:val="TOC2"/>
        <w:tabs>
          <w:tab w:val="right" w:leader="dot" w:pos="8306"/>
        </w:tabs>
      </w:pPr>
      <w:hyperlink w:anchor="_Toc32032" w:history="1">
        <w:r>
          <w:rPr>
            <w:rFonts w:ascii="仿宋" w:eastAsia="仿宋" w:hAnsi="仿宋" w:cs="仿宋" w:hint="eastAsia"/>
            <w:lang w:eastAsia="zh-CN"/>
          </w:rPr>
          <w:t>(五)、废弃物处理</w:t>
        </w:r>
        <w:r>
          <w:tab/>
        </w:r>
        <w:r>
          <w:fldChar w:fldCharType="begin"/>
        </w:r>
        <w:r>
          <w:instrText xml:space="preserve"> PAGEREF _Toc32032 \h </w:instrText>
        </w:r>
        <w:r>
          <w:fldChar w:fldCharType="separate"/>
        </w:r>
        <w:r>
          <w:t>37</w:t>
        </w:r>
        <w:r>
          <w:fldChar w:fldCharType="end"/>
        </w:r>
      </w:hyperlink>
    </w:p>
    <w:p>
      <w:pPr>
        <w:pStyle w:val="TOC2"/>
        <w:tabs>
          <w:tab w:val="right" w:leader="dot" w:pos="8306"/>
        </w:tabs>
      </w:pPr>
      <w:hyperlink w:anchor="_Toc27584" w:history="1">
        <w:r>
          <w:rPr>
            <w:rFonts w:ascii="仿宋" w:eastAsia="仿宋" w:hAnsi="仿宋" w:cs="仿宋" w:hint="eastAsia"/>
            <w:lang w:eastAsia="zh-CN"/>
          </w:rPr>
          <w:t>(六)、特殊环境影响分析</w:t>
        </w:r>
        <w:r>
          <w:tab/>
        </w:r>
        <w:r>
          <w:fldChar w:fldCharType="begin"/>
        </w:r>
        <w:r>
          <w:instrText xml:space="preserve"> PAGEREF _Toc27584 \h </w:instrText>
        </w:r>
        <w:r>
          <w:fldChar w:fldCharType="separate"/>
        </w:r>
        <w:r>
          <w:t>39</w:t>
        </w:r>
        <w:r>
          <w:fldChar w:fldCharType="end"/>
        </w:r>
      </w:hyperlink>
    </w:p>
    <w:p>
      <w:pPr>
        <w:pStyle w:val="TOC2"/>
        <w:tabs>
          <w:tab w:val="right" w:leader="dot" w:pos="8306"/>
        </w:tabs>
      </w:pPr>
      <w:hyperlink w:anchor="_Toc9489" w:history="1">
        <w:r>
          <w:rPr>
            <w:rFonts w:ascii="仿宋" w:eastAsia="仿宋" w:hAnsi="仿宋" w:cs="仿宋" w:hint="eastAsia"/>
            <w:lang w:eastAsia="zh-CN"/>
          </w:rPr>
          <w:t>(七)、清洁生产</w:t>
        </w:r>
        <w:r>
          <w:tab/>
        </w:r>
        <w:r>
          <w:fldChar w:fldCharType="begin"/>
        </w:r>
        <w:r>
          <w:instrText xml:space="preserve"> PAGEREF _Toc9489 \h </w:instrText>
        </w:r>
        <w:r>
          <w:fldChar w:fldCharType="separate"/>
        </w:r>
        <w:r>
          <w:t>40</w:t>
        </w:r>
        <w:r>
          <w:fldChar w:fldCharType="end"/>
        </w:r>
      </w:hyperlink>
    </w:p>
    <w:p>
      <w:pPr>
        <w:pStyle w:val="TOC2"/>
        <w:tabs>
          <w:tab w:val="right" w:leader="dot" w:pos="8306"/>
        </w:tabs>
      </w:pPr>
      <w:hyperlink w:anchor="_Toc18683" w:history="1">
        <w:r>
          <w:rPr>
            <w:rFonts w:ascii="仿宋" w:eastAsia="仿宋" w:hAnsi="仿宋" w:cs="仿宋" w:hint="eastAsia"/>
            <w:lang w:eastAsia="zh-CN"/>
          </w:rPr>
          <w:t>(八)、环境保护综合评价</w:t>
        </w:r>
        <w:r>
          <w:tab/>
        </w:r>
        <w:r>
          <w:fldChar w:fldCharType="begin"/>
        </w:r>
        <w:r>
          <w:instrText xml:space="preserve"> PAGEREF _Toc18683 \h </w:instrText>
        </w:r>
        <w:r>
          <w:fldChar w:fldCharType="separate"/>
        </w:r>
        <w:r>
          <w:t>41</w:t>
        </w:r>
        <w:r>
          <w:fldChar w:fldCharType="end"/>
        </w:r>
      </w:hyperlink>
    </w:p>
    <w:p>
      <w:pPr>
        <w:pStyle w:val="TOC1"/>
        <w:tabs>
          <w:tab w:val="right" w:leader="dot" w:pos="8306"/>
        </w:tabs>
      </w:pPr>
      <w:hyperlink w:anchor="_Toc3929" w:history="1">
        <w:r>
          <w:rPr>
            <w:rFonts w:ascii="仿宋" w:eastAsia="仿宋" w:hAnsi="仿宋" w:cs="仿宋" w:hint="eastAsia"/>
            <w:lang w:eastAsia="zh-CN"/>
          </w:rPr>
          <w:t>十一、气体管道运输服务项目投资规划</w:t>
        </w:r>
        <w:r>
          <w:tab/>
        </w:r>
        <w:r>
          <w:fldChar w:fldCharType="begin"/>
        </w:r>
        <w:r>
          <w:instrText xml:space="preserve"> PAGEREF _Toc3929 \h </w:instrText>
        </w:r>
        <w:r>
          <w:fldChar w:fldCharType="separate"/>
        </w:r>
        <w:r>
          <w:t>42</w:t>
        </w:r>
        <w:r>
          <w:fldChar w:fldCharType="end"/>
        </w:r>
      </w:hyperlink>
    </w:p>
    <w:p>
      <w:pPr>
        <w:pStyle w:val="TOC2"/>
        <w:tabs>
          <w:tab w:val="right" w:leader="dot" w:pos="8306"/>
        </w:tabs>
      </w:pPr>
      <w:hyperlink w:anchor="_Toc225" w:history="1">
        <w:r>
          <w:rPr>
            <w:rFonts w:ascii="仿宋" w:eastAsia="仿宋" w:hAnsi="仿宋" w:cs="仿宋" w:hint="eastAsia"/>
            <w:lang w:eastAsia="zh-CN"/>
          </w:rPr>
          <w:t>(一)、气体管道运输服务项目总投资估算</w:t>
        </w:r>
        <w:r>
          <w:tab/>
        </w:r>
        <w:r>
          <w:fldChar w:fldCharType="begin"/>
        </w:r>
        <w:r>
          <w:instrText xml:space="preserve"> PAGEREF _Toc225 \h </w:instrText>
        </w:r>
        <w:r>
          <w:fldChar w:fldCharType="separate"/>
        </w:r>
        <w:r>
          <w:t>42</w:t>
        </w:r>
        <w:r>
          <w:fldChar w:fldCharType="end"/>
        </w:r>
      </w:hyperlink>
    </w:p>
    <w:p>
      <w:pPr>
        <w:pStyle w:val="TOC2"/>
        <w:tabs>
          <w:tab w:val="right" w:leader="dot" w:pos="8306"/>
        </w:tabs>
      </w:pPr>
      <w:hyperlink w:anchor="_Toc3473" w:history="1">
        <w:r>
          <w:rPr>
            <w:rFonts w:ascii="仿宋" w:eastAsia="仿宋" w:hAnsi="仿宋" w:cs="仿宋" w:hint="eastAsia"/>
            <w:lang w:eastAsia="zh-CN"/>
          </w:rPr>
          <w:t>(二)、资金筹措</w:t>
        </w:r>
        <w:r>
          <w:tab/>
        </w:r>
        <w:r>
          <w:fldChar w:fldCharType="begin"/>
        </w:r>
        <w:r>
          <w:instrText xml:space="preserve"> PAGEREF _Toc3473 \h </w:instrText>
        </w:r>
        <w:r>
          <w:fldChar w:fldCharType="separate"/>
        </w:r>
        <w:r>
          <w:t>44</w:t>
        </w:r>
        <w:r>
          <w:fldChar w:fldCharType="end"/>
        </w:r>
      </w:hyperlink>
    </w:p>
    <w:p>
      <w:pPr>
        <w:pStyle w:val="TOC1"/>
        <w:tabs>
          <w:tab w:val="right" w:leader="dot" w:pos="8306"/>
        </w:tabs>
      </w:pPr>
      <w:hyperlink w:anchor="_Toc30228" w:history="1">
        <w:r>
          <w:rPr>
            <w:rFonts w:ascii="仿宋" w:eastAsia="仿宋" w:hAnsi="仿宋" w:cs="仿宋" w:hint="eastAsia"/>
            <w:lang w:eastAsia="zh-CN"/>
          </w:rPr>
          <w:t>十二、气体管道运输服务项目技术管理</w:t>
        </w:r>
        <w:r>
          <w:tab/>
        </w:r>
        <w:r>
          <w:fldChar w:fldCharType="begin"/>
        </w:r>
        <w:r>
          <w:instrText xml:space="preserve"> PAGEREF _Toc30228 \h </w:instrText>
        </w:r>
        <w:r>
          <w:fldChar w:fldCharType="separate"/>
        </w:r>
        <w:r>
          <w:t>44</w:t>
        </w:r>
        <w:r>
          <w:fldChar w:fldCharType="end"/>
        </w:r>
      </w:hyperlink>
    </w:p>
    <w:p>
      <w:pPr>
        <w:pStyle w:val="TOC2"/>
        <w:tabs>
          <w:tab w:val="right" w:leader="dot" w:pos="8306"/>
        </w:tabs>
      </w:pPr>
      <w:hyperlink w:anchor="_Toc14724" w:history="1">
        <w:r>
          <w:rPr>
            <w:rFonts w:ascii="仿宋" w:eastAsia="仿宋" w:hAnsi="仿宋" w:cs="仿宋" w:hint="eastAsia"/>
            <w:lang w:eastAsia="zh-CN"/>
          </w:rPr>
          <w:t>(一)、技术方案选用方向</w:t>
        </w:r>
        <w:r>
          <w:tab/>
        </w:r>
        <w:r>
          <w:fldChar w:fldCharType="begin"/>
        </w:r>
        <w:r>
          <w:instrText xml:space="preserve"> PAGEREF _Toc14724 \h </w:instrText>
        </w:r>
        <w:r>
          <w:fldChar w:fldCharType="separate"/>
        </w:r>
        <w:r>
          <w:t>44</w:t>
        </w:r>
        <w:r>
          <w:fldChar w:fldCharType="end"/>
        </w:r>
      </w:hyperlink>
    </w:p>
    <w:p>
      <w:pPr>
        <w:pStyle w:val="TOC2"/>
        <w:tabs>
          <w:tab w:val="right" w:leader="dot" w:pos="8306"/>
        </w:tabs>
      </w:pPr>
      <w:hyperlink w:anchor="_Toc15931" w:history="1">
        <w:r>
          <w:rPr>
            <w:rFonts w:ascii="仿宋" w:eastAsia="仿宋" w:hAnsi="仿宋" w:cs="仿宋" w:hint="eastAsia"/>
            <w:lang w:eastAsia="zh-CN"/>
          </w:rPr>
          <w:t>(二)、工艺技术方案选用原则</w:t>
        </w:r>
        <w:r>
          <w:tab/>
        </w:r>
        <w:r>
          <w:fldChar w:fldCharType="begin"/>
        </w:r>
        <w:r>
          <w:instrText xml:space="preserve"> PAGEREF _Toc15931 \h </w:instrText>
        </w:r>
        <w:r>
          <w:fldChar w:fldCharType="separate"/>
        </w:r>
        <w:r>
          <w:t>46</w:t>
        </w:r>
        <w:r>
          <w:fldChar w:fldCharType="end"/>
        </w:r>
      </w:hyperlink>
    </w:p>
    <w:p>
      <w:pPr>
        <w:pStyle w:val="TOC2"/>
        <w:tabs>
          <w:tab w:val="right" w:leader="dot" w:pos="8306"/>
        </w:tabs>
      </w:pPr>
      <w:hyperlink w:anchor="_Toc12596" w:history="1">
        <w:r>
          <w:rPr>
            <w:rFonts w:ascii="仿宋" w:eastAsia="仿宋" w:hAnsi="仿宋" w:cs="仿宋" w:hint="eastAsia"/>
            <w:lang w:eastAsia="zh-CN"/>
          </w:rPr>
          <w:t>(三)、工艺技术方案要求</w:t>
        </w:r>
        <w:r>
          <w:tab/>
        </w:r>
        <w:r>
          <w:fldChar w:fldCharType="begin"/>
        </w:r>
        <w:r>
          <w:instrText xml:space="preserve"> PAGEREF _Toc12596 \h </w:instrText>
        </w:r>
        <w:r>
          <w:fldChar w:fldCharType="separate"/>
        </w:r>
        <w:r>
          <w:t>48</w:t>
        </w:r>
        <w:r>
          <w:fldChar w:fldCharType="end"/>
        </w:r>
      </w:hyperlink>
    </w:p>
    <w:p>
      <w:pPr>
        <w:pStyle w:val="TOC1"/>
        <w:tabs>
          <w:tab w:val="right" w:leader="dot" w:pos="8306"/>
        </w:tabs>
      </w:pPr>
      <w:hyperlink w:anchor="_Toc19037" w:history="1">
        <w:r>
          <w:rPr>
            <w:rFonts w:ascii="仿宋" w:eastAsia="仿宋" w:hAnsi="仿宋" w:cs="仿宋" w:hint="eastAsia"/>
            <w:lang w:eastAsia="zh-CN"/>
          </w:rPr>
          <w:t>十三、利益相关者分析与沟通计划</w:t>
        </w:r>
        <w:r>
          <w:tab/>
        </w:r>
        <w:r>
          <w:fldChar w:fldCharType="begin"/>
        </w:r>
        <w:r>
          <w:instrText xml:space="preserve"> PAGEREF _Toc19037 \h </w:instrText>
        </w:r>
        <w:r>
          <w:fldChar w:fldCharType="separate"/>
        </w:r>
        <w:r>
          <w:t>51</w:t>
        </w:r>
        <w:r>
          <w:fldChar w:fldCharType="end"/>
        </w:r>
      </w:hyperlink>
    </w:p>
    <w:p>
      <w:pPr>
        <w:pStyle w:val="TOC2"/>
        <w:tabs>
          <w:tab w:val="right" w:leader="dot" w:pos="8306"/>
        </w:tabs>
      </w:pPr>
      <w:hyperlink w:anchor="_Toc2135" w:history="1">
        <w:r>
          <w:rPr>
            <w:rFonts w:ascii="仿宋" w:eastAsia="仿宋" w:hAnsi="仿宋" w:cs="仿宋" w:hint="eastAsia"/>
            <w:lang w:eastAsia="zh-CN"/>
          </w:rPr>
          <w:t>(一)、利益相关者分析</w:t>
        </w:r>
        <w:r>
          <w:tab/>
        </w:r>
        <w:r>
          <w:fldChar w:fldCharType="begin"/>
        </w:r>
        <w:r>
          <w:instrText xml:space="preserve"> PAGEREF _Toc2135 \h </w:instrText>
        </w:r>
        <w:r>
          <w:fldChar w:fldCharType="separate"/>
        </w:r>
        <w:r>
          <w:t>51</w:t>
        </w:r>
        <w:r>
          <w:fldChar w:fldCharType="end"/>
        </w:r>
      </w:hyperlink>
    </w:p>
    <w:p>
      <w:pPr>
        <w:pStyle w:val="TOC2"/>
        <w:tabs>
          <w:tab w:val="right" w:leader="dot" w:pos="8306"/>
        </w:tabs>
      </w:pPr>
      <w:hyperlink w:anchor="_Toc21246" w:history="1">
        <w:r>
          <w:rPr>
            <w:rFonts w:ascii="仿宋" w:eastAsia="仿宋" w:hAnsi="仿宋" w:cs="仿宋" w:hint="eastAsia"/>
            <w:lang w:eastAsia="zh-CN"/>
          </w:rPr>
          <w:t>(二)、沟通计划</w:t>
        </w:r>
        <w:r>
          <w:tab/>
        </w:r>
        <w:r>
          <w:fldChar w:fldCharType="begin"/>
        </w:r>
        <w:r>
          <w:instrText xml:space="preserve"> PAGEREF _Toc21246 \h </w:instrText>
        </w:r>
        <w:r>
          <w:fldChar w:fldCharType="separate"/>
        </w:r>
        <w:r>
          <w:t>52</w:t>
        </w:r>
        <w:r>
          <w:fldChar w:fldCharType="end"/>
        </w:r>
      </w:hyperlink>
    </w:p>
    <w:p>
      <w:pPr>
        <w:pStyle w:val="TOC1"/>
        <w:tabs>
          <w:tab w:val="right" w:leader="dot" w:pos="8306"/>
        </w:tabs>
      </w:pPr>
      <w:hyperlink w:anchor="_Toc17016" w:history="1">
        <w:r>
          <w:rPr>
            <w:rFonts w:ascii="仿宋" w:eastAsia="仿宋" w:hAnsi="仿宋" w:cs="仿宋" w:hint="eastAsia"/>
            <w:lang w:eastAsia="zh-CN"/>
          </w:rPr>
          <w:t>十四、气体管道运输服务项目实施时间节点</w:t>
        </w:r>
        <w:r>
          <w:tab/>
        </w:r>
        <w:r>
          <w:fldChar w:fldCharType="begin"/>
        </w:r>
        <w:r>
          <w:instrText xml:space="preserve"> PAGEREF _Toc17016 \h </w:instrText>
        </w:r>
        <w:r>
          <w:fldChar w:fldCharType="separate"/>
        </w:r>
        <w:r>
          <w:t>53</w:t>
        </w:r>
        <w:r>
          <w:fldChar w:fldCharType="end"/>
        </w:r>
      </w:hyperlink>
    </w:p>
    <w:p>
      <w:pPr>
        <w:pStyle w:val="TOC2"/>
        <w:tabs>
          <w:tab w:val="right" w:leader="dot" w:pos="8306"/>
        </w:tabs>
      </w:pPr>
      <w:hyperlink w:anchor="_Toc11819" w:history="1">
        <w:r>
          <w:rPr>
            <w:rFonts w:ascii="仿宋" w:eastAsia="仿宋" w:hAnsi="仿宋" w:cs="仿宋" w:hint="eastAsia"/>
            <w:lang w:eastAsia="zh-CN"/>
          </w:rPr>
          <w:t>(一)、气体管道运输服务项目启动阶段时间节点</w:t>
        </w:r>
        <w:r>
          <w:tab/>
        </w:r>
        <w:r>
          <w:fldChar w:fldCharType="begin"/>
        </w:r>
        <w:r>
          <w:instrText xml:space="preserve"> PAGEREF _Toc11819 \h </w:instrText>
        </w:r>
        <w:r>
          <w:fldChar w:fldCharType="separate"/>
        </w:r>
        <w:r>
          <w:t>53</w:t>
        </w:r>
        <w:r>
          <w:fldChar w:fldCharType="end"/>
        </w:r>
      </w:hyperlink>
    </w:p>
    <w:p>
      <w:pPr>
        <w:pStyle w:val="TOC2"/>
        <w:tabs>
          <w:tab w:val="right" w:leader="dot" w:pos="8306"/>
        </w:tabs>
      </w:pPr>
      <w:hyperlink w:anchor="_Toc861" w:history="1">
        <w:r>
          <w:rPr>
            <w:rFonts w:ascii="仿宋" w:eastAsia="仿宋" w:hAnsi="仿宋" w:cs="仿宋" w:hint="eastAsia"/>
            <w:lang w:eastAsia="zh-CN"/>
          </w:rPr>
          <w:t>(二)、气体管道运输服务项目执行阶段时间节点</w:t>
        </w:r>
        <w:r>
          <w:tab/>
        </w:r>
        <w:r>
          <w:fldChar w:fldCharType="begin"/>
        </w:r>
        <w:r>
          <w:instrText xml:space="preserve"> PAGEREF _Toc861 \h </w:instrText>
        </w:r>
        <w:r>
          <w:fldChar w:fldCharType="separate"/>
        </w:r>
        <w:r>
          <w:t>54</w:t>
        </w:r>
        <w:r>
          <w:fldChar w:fldCharType="end"/>
        </w:r>
      </w:hyperlink>
    </w:p>
    <w:p>
      <w:pPr>
        <w:pStyle w:val="TOC2"/>
        <w:tabs>
          <w:tab w:val="right" w:leader="dot" w:pos="8306"/>
        </w:tabs>
      </w:pPr>
      <w:hyperlink w:anchor="_Toc9944" w:history="1">
        <w:r>
          <w:rPr>
            <w:rFonts w:ascii="仿宋" w:eastAsia="仿宋" w:hAnsi="仿宋" w:cs="仿宋" w:hint="eastAsia"/>
            <w:lang w:eastAsia="zh-CN"/>
          </w:rPr>
          <w:t>(三)、气体管道运输服务项目完成阶段时间节点</w:t>
        </w:r>
        <w:r>
          <w:tab/>
        </w:r>
        <w:r>
          <w:fldChar w:fldCharType="begin"/>
        </w:r>
        <w:r>
          <w:instrText xml:space="preserve"> PAGEREF _Toc9944 \h </w:instrText>
        </w:r>
        <w:r>
          <w:fldChar w:fldCharType="separate"/>
        </w:r>
        <w:r>
          <w:t>55</w:t>
        </w:r>
        <w:r>
          <w:fldChar w:fldCharType="end"/>
        </w:r>
      </w:hyperlink>
    </w:p>
    <w:p>
      <w:pPr>
        <w:pStyle w:val="TOC1"/>
        <w:tabs>
          <w:tab w:val="right" w:leader="dot" w:pos="8306"/>
        </w:tabs>
      </w:pPr>
      <w:hyperlink w:anchor="_Toc20323" w:history="1">
        <w:r>
          <w:rPr>
            <w:rFonts w:ascii="仿宋" w:eastAsia="仿宋" w:hAnsi="仿宋" w:cs="仿宋" w:hint="eastAsia"/>
            <w:lang w:eastAsia="zh-CN"/>
          </w:rPr>
          <w:t>十五、营销与推广策略</w:t>
        </w:r>
        <w:r>
          <w:tab/>
        </w:r>
        <w:r>
          <w:fldChar w:fldCharType="begin"/>
        </w:r>
        <w:r>
          <w:instrText xml:space="preserve"> PAGEREF _Toc20323 \h </w:instrText>
        </w:r>
        <w:r>
          <w:fldChar w:fldCharType="separate"/>
        </w:r>
        <w:r>
          <w:t>56</w:t>
        </w:r>
        <w:r>
          <w:fldChar w:fldCharType="end"/>
        </w:r>
      </w:hyperlink>
    </w:p>
    <w:p>
      <w:pPr>
        <w:pStyle w:val="TOC2"/>
        <w:tabs>
          <w:tab w:val="right" w:leader="dot" w:pos="8306"/>
        </w:tabs>
      </w:pPr>
      <w:hyperlink w:anchor="_Toc26685" w:history="1">
        <w:r>
          <w:rPr>
            <w:rFonts w:ascii="仿宋" w:eastAsia="仿宋" w:hAnsi="仿宋" w:cs="仿宋" w:hint="eastAsia"/>
            <w:lang w:eastAsia="zh-CN"/>
          </w:rPr>
          <w:t>(一)、产品/服务定位与特点</w:t>
        </w:r>
        <w:r>
          <w:tab/>
        </w:r>
        <w:r>
          <w:fldChar w:fldCharType="begin"/>
        </w:r>
        <w:r>
          <w:instrText xml:space="preserve"> PAGEREF _Toc26685 \h </w:instrText>
        </w:r>
        <w:r>
          <w:fldChar w:fldCharType="separate"/>
        </w:r>
        <w:r>
          <w:t>56</w:t>
        </w:r>
        <w:r>
          <w:fldChar w:fldCharType="end"/>
        </w:r>
      </w:hyperlink>
    </w:p>
    <w:p>
      <w:pPr>
        <w:pStyle w:val="TOC2"/>
        <w:tabs>
          <w:tab w:val="right" w:leader="dot" w:pos="8306"/>
        </w:tabs>
      </w:pPr>
      <w:hyperlink w:anchor="_Toc17388" w:history="1">
        <w:r>
          <w:rPr>
            <w:rFonts w:ascii="仿宋" w:eastAsia="仿宋" w:hAnsi="仿宋" w:cs="仿宋" w:hint="eastAsia"/>
            <w:lang w:eastAsia="zh-CN"/>
          </w:rPr>
          <w:t>(二)、市场定位与竞争分析</w:t>
        </w:r>
        <w:r>
          <w:tab/>
        </w:r>
        <w:r>
          <w:fldChar w:fldCharType="begin"/>
        </w:r>
        <w:r>
          <w:instrText xml:space="preserve"> PAGEREF _Toc17388 \h </w:instrText>
        </w:r>
        <w:r>
          <w:fldChar w:fldCharType="separate"/>
        </w:r>
        <w:r>
          <w:t>58</w:t>
        </w:r>
        <w:r>
          <w:fldChar w:fldCharType="end"/>
        </w:r>
      </w:hyperlink>
    </w:p>
    <w:p>
      <w:pPr>
        <w:pStyle w:val="TOC2"/>
        <w:tabs>
          <w:tab w:val="right" w:leader="dot" w:pos="8306"/>
        </w:tabs>
      </w:pPr>
      <w:hyperlink w:anchor="_Toc25881" w:history="1">
        <w:r>
          <w:rPr>
            <w:rFonts w:ascii="仿宋" w:eastAsia="仿宋" w:hAnsi="仿宋" w:cs="仿宋" w:hint="eastAsia"/>
            <w:lang w:eastAsia="zh-CN"/>
          </w:rPr>
          <w:t>(三)、营销渠道与策略</w:t>
        </w:r>
        <w:r>
          <w:tab/>
        </w:r>
        <w:r>
          <w:fldChar w:fldCharType="begin"/>
        </w:r>
        <w:r>
          <w:instrText xml:space="preserve"> PAGEREF _Toc25881 \h </w:instrText>
        </w:r>
        <w:r>
          <w:fldChar w:fldCharType="separate"/>
        </w:r>
        <w:r>
          <w:t>59</w:t>
        </w:r>
        <w:r>
          <w:fldChar w:fldCharType="end"/>
        </w:r>
      </w:hyperlink>
    </w:p>
    <w:p>
      <w:pPr>
        <w:pStyle w:val="TOC2"/>
        <w:tabs>
          <w:tab w:val="right" w:leader="dot" w:pos="8306"/>
        </w:tabs>
      </w:pPr>
      <w:hyperlink w:anchor="_Toc12311" w:history="1">
        <w:r>
          <w:rPr>
            <w:rFonts w:ascii="仿宋" w:eastAsia="仿宋" w:hAnsi="仿宋" w:cs="仿宋" w:hint="eastAsia"/>
            <w:lang w:eastAsia="zh-CN"/>
          </w:rPr>
          <w:t>(四)、推广与宣传活动</w:t>
        </w:r>
        <w:r>
          <w:tab/>
        </w:r>
        <w:r>
          <w:fldChar w:fldCharType="begin"/>
        </w:r>
        <w:r>
          <w:instrText xml:space="preserve"> PAGEREF _Toc12311 \h </w:instrText>
        </w:r>
        <w:r>
          <w:fldChar w:fldCharType="separate"/>
        </w:r>
        <w:r>
          <w:t>60</w:t>
        </w:r>
        <w:r>
          <w:fldChar w:fldCharType="end"/>
        </w:r>
      </w:hyperlink>
    </w:p>
    <w:p>
      <w:pPr>
        <w:pStyle w:val="TOC1"/>
        <w:tabs>
          <w:tab w:val="right" w:leader="dot" w:pos="8306"/>
        </w:tabs>
      </w:pPr>
      <w:hyperlink w:anchor="_Toc8701" w:history="1">
        <w:r>
          <w:rPr>
            <w:rFonts w:ascii="仿宋" w:eastAsia="仿宋" w:hAnsi="仿宋" w:cs="仿宋" w:hint="eastAsia"/>
            <w:lang w:eastAsia="zh-CN"/>
          </w:rPr>
          <w:t>十六、气体管道运输服务项目变更管理</w:t>
        </w:r>
        <w:r>
          <w:tab/>
        </w:r>
        <w:r>
          <w:fldChar w:fldCharType="begin"/>
        </w:r>
        <w:r>
          <w:instrText xml:space="preserve"> PAGEREF _Toc8701 \h </w:instrText>
        </w:r>
        <w:r>
          <w:fldChar w:fldCharType="separate"/>
        </w:r>
        <w:r>
          <w:t>66</w:t>
        </w:r>
        <w:r>
          <w:fldChar w:fldCharType="end"/>
        </w:r>
      </w:hyperlink>
    </w:p>
    <w:p>
      <w:pPr>
        <w:pStyle w:val="TOC2"/>
        <w:tabs>
          <w:tab w:val="right" w:leader="dot" w:pos="8306"/>
        </w:tabs>
      </w:pPr>
      <w:hyperlink w:anchor="_Toc30808" w:history="1">
        <w:r>
          <w:rPr>
            <w:rFonts w:ascii="仿宋" w:eastAsia="仿宋" w:hAnsi="仿宋" w:cs="仿宋" w:hint="eastAsia"/>
            <w:lang w:eastAsia="zh-CN"/>
          </w:rPr>
          <w:t>(一)、变更申请与评估</w:t>
        </w:r>
        <w:r>
          <w:tab/>
        </w:r>
        <w:r>
          <w:fldChar w:fldCharType="begin"/>
        </w:r>
        <w:r>
          <w:instrText xml:space="preserve"> PAGEREF _Toc30808 \h </w:instrText>
        </w:r>
        <w:r>
          <w:fldChar w:fldCharType="separate"/>
        </w:r>
        <w:r>
          <w:t>66</w:t>
        </w:r>
        <w:r>
          <w:fldChar w:fldCharType="end"/>
        </w:r>
      </w:hyperlink>
    </w:p>
    <w:p>
      <w:pPr>
        <w:pStyle w:val="TOC2"/>
        <w:tabs>
          <w:tab w:val="right" w:leader="dot" w:pos="8306"/>
        </w:tabs>
      </w:pPr>
      <w:hyperlink w:anchor="_Toc17173" w:history="1">
        <w:r>
          <w:rPr>
            <w:rFonts w:ascii="仿宋" w:eastAsia="仿宋" w:hAnsi="仿宋" w:cs="仿宋" w:hint="eastAsia"/>
            <w:lang w:eastAsia="zh-CN"/>
          </w:rPr>
          <w:t>(二)、变更实施与控制</w:t>
        </w:r>
        <w:r>
          <w:tab/>
        </w:r>
        <w:r>
          <w:fldChar w:fldCharType="begin"/>
        </w:r>
        <w:r>
          <w:instrText xml:space="preserve"> PAGEREF _Toc17173 \h </w:instrText>
        </w:r>
        <w:r>
          <w:fldChar w:fldCharType="separate"/>
        </w:r>
        <w:r>
          <w:t>66</w:t>
        </w:r>
        <w:r>
          <w:fldChar w:fldCharType="end"/>
        </w:r>
      </w:hyperlink>
    </w:p>
    <w:p>
      <w:pPr>
        <w:pStyle w:val="TOC1"/>
        <w:tabs>
          <w:tab w:val="right" w:leader="dot" w:pos="8306"/>
        </w:tabs>
      </w:pPr>
      <w:hyperlink w:anchor="_Toc17319" w:history="1">
        <w:r>
          <w:rPr>
            <w:rFonts w:ascii="仿宋" w:eastAsia="仿宋" w:hAnsi="仿宋" w:cs="仿宋" w:hint="eastAsia"/>
            <w:lang w:eastAsia="zh-CN"/>
          </w:rPr>
          <w:t>十七、气体管道运输服务项目实施保障措施</w:t>
        </w:r>
        <w:r>
          <w:tab/>
        </w:r>
        <w:r>
          <w:fldChar w:fldCharType="begin"/>
        </w:r>
        <w:r>
          <w:instrText xml:space="preserve"> PAGEREF _Toc17319 \h </w:instrText>
        </w:r>
        <w:r>
          <w:fldChar w:fldCharType="separate"/>
        </w:r>
        <w:r>
          <w:t>67</w:t>
        </w:r>
        <w:r>
          <w:fldChar w:fldCharType="end"/>
        </w:r>
      </w:hyperlink>
    </w:p>
    <w:p>
      <w:pPr>
        <w:pStyle w:val="TOC2"/>
        <w:tabs>
          <w:tab w:val="right" w:leader="dot" w:pos="8306"/>
        </w:tabs>
      </w:pPr>
      <w:hyperlink w:anchor="_Toc259" w:history="1">
        <w:r>
          <w:rPr>
            <w:rFonts w:ascii="仿宋" w:eastAsia="仿宋" w:hAnsi="仿宋" w:cs="仿宋" w:hint="eastAsia"/>
            <w:lang w:eastAsia="zh-CN"/>
          </w:rPr>
          <w:t>(一)、气体管道运输服务项目实施保障机制</w:t>
        </w:r>
        <w:r>
          <w:tab/>
        </w:r>
        <w:r>
          <w:fldChar w:fldCharType="begin"/>
        </w:r>
        <w:r>
          <w:instrText xml:space="preserve"> PAGEREF _Toc259 \h </w:instrText>
        </w:r>
        <w:r>
          <w:fldChar w:fldCharType="separate"/>
        </w:r>
        <w:r>
          <w:t>67</w:t>
        </w:r>
        <w:r>
          <w:fldChar w:fldCharType="end"/>
        </w:r>
      </w:hyperlink>
    </w:p>
    <w:p>
      <w:pPr>
        <w:pStyle w:val="TOC2"/>
        <w:tabs>
          <w:tab w:val="right" w:leader="dot" w:pos="8306"/>
        </w:tabs>
      </w:pPr>
      <w:hyperlink w:anchor="_Toc10086" w:history="1">
        <w:r>
          <w:rPr>
            <w:rFonts w:ascii="仿宋" w:eastAsia="仿宋" w:hAnsi="仿宋" w:cs="仿宋" w:hint="eastAsia"/>
            <w:lang w:eastAsia="zh-CN"/>
          </w:rPr>
          <w:t>(二)、气体管道运输服务项目法律合规要求</w:t>
        </w:r>
        <w:r>
          <w:tab/>
        </w:r>
        <w:r>
          <w:fldChar w:fldCharType="begin"/>
        </w:r>
        <w:r>
          <w:instrText xml:space="preserve"> PAGEREF _Toc10086 \h </w:instrText>
        </w:r>
        <w:r>
          <w:fldChar w:fldCharType="separate"/>
        </w:r>
        <w:r>
          <w:t>71</w:t>
        </w:r>
        <w:r>
          <w:fldChar w:fldCharType="end"/>
        </w:r>
      </w:hyperlink>
    </w:p>
    <w:p>
      <w:pPr>
        <w:pStyle w:val="TOC2"/>
        <w:tabs>
          <w:tab w:val="right" w:leader="dot" w:pos="8306"/>
        </w:tabs>
      </w:pPr>
      <w:hyperlink w:anchor="_Toc1481" w:history="1">
        <w:r>
          <w:rPr>
            <w:rFonts w:ascii="仿宋" w:eastAsia="仿宋" w:hAnsi="仿宋" w:cs="仿宋" w:hint="eastAsia"/>
            <w:lang w:eastAsia="zh-CN"/>
          </w:rPr>
          <w:t>(三)、气体管道运输服务项目合同管理与法律事务</w:t>
        </w:r>
        <w:r>
          <w:tab/>
        </w:r>
        <w:r>
          <w:fldChar w:fldCharType="begin"/>
        </w:r>
        <w:r>
          <w:instrText xml:space="preserve"> PAGEREF _Toc1481 \h </w:instrText>
        </w:r>
        <w:r>
          <w:fldChar w:fldCharType="separate"/>
        </w:r>
        <w:r>
          <w:t>75</w:t>
        </w:r>
        <w:r>
          <w:fldChar w:fldCharType="end"/>
        </w:r>
      </w:hyperlink>
    </w:p>
    <w:p>
      <w:pPr>
        <w:pStyle w:val="TOC2"/>
        <w:tabs>
          <w:tab w:val="right" w:leader="dot" w:pos="8306"/>
        </w:tabs>
      </w:pPr>
      <w:hyperlink w:anchor="_Toc28457" w:history="1">
        <w:r>
          <w:rPr>
            <w:rFonts w:ascii="仿宋" w:eastAsia="仿宋" w:hAnsi="仿宋" w:cs="仿宋" w:hint="eastAsia"/>
            <w:lang w:eastAsia="zh-CN"/>
          </w:rPr>
          <w:t>(四)、气体管道运输服务项目知识产权保护策略</w:t>
        </w:r>
        <w:r>
          <w:tab/>
        </w:r>
        <w:r>
          <w:fldChar w:fldCharType="begin"/>
        </w:r>
        <w:r>
          <w:instrText xml:space="preserve"> PAGEREF _Toc28457 \h </w:instrText>
        </w:r>
        <w:r>
          <w:fldChar w:fldCharType="separate"/>
        </w:r>
        <w:r>
          <w:t>82</w:t>
        </w:r>
        <w:r>
          <w:fldChar w:fldCharType="end"/>
        </w:r>
      </w:hyperlink>
    </w:p>
    <w:p>
      <w:pPr>
        <w:pStyle w:val="TOC1"/>
        <w:tabs>
          <w:tab w:val="right" w:leader="dot" w:pos="8306"/>
        </w:tabs>
      </w:pPr>
      <w:hyperlink w:anchor="_Toc31195" w:history="1">
        <w:r>
          <w:rPr>
            <w:rFonts w:ascii="仿宋" w:eastAsia="仿宋" w:hAnsi="仿宋" w:cs="仿宋" w:hint="eastAsia"/>
            <w:lang w:eastAsia="zh-CN"/>
          </w:rPr>
          <w:t>十八、气体管道运输服务项目治理与监督</w:t>
        </w:r>
        <w:r>
          <w:tab/>
        </w:r>
        <w:r>
          <w:fldChar w:fldCharType="begin"/>
        </w:r>
        <w:r>
          <w:instrText xml:space="preserve"> PAGEREF _Toc31195 \h </w:instrText>
        </w:r>
        <w:r>
          <w:fldChar w:fldCharType="separate"/>
        </w:r>
        <w:r>
          <w:t>84</w:t>
        </w:r>
        <w:r>
          <w:fldChar w:fldCharType="end"/>
        </w:r>
      </w:hyperlink>
    </w:p>
    <w:p>
      <w:pPr>
        <w:pStyle w:val="TOC2"/>
        <w:tabs>
          <w:tab w:val="right" w:leader="dot" w:pos="8306"/>
        </w:tabs>
      </w:pPr>
      <w:hyperlink w:anchor="_Toc18435" w:history="1">
        <w:r>
          <w:rPr>
            <w:rFonts w:ascii="仿宋" w:eastAsia="仿宋" w:hAnsi="仿宋" w:cs="仿宋" w:hint="eastAsia"/>
            <w:lang w:eastAsia="zh-CN"/>
          </w:rPr>
          <w:t>(一)、气体管道运输服务项目治理结构</w:t>
        </w:r>
        <w:r>
          <w:tab/>
        </w:r>
        <w:r>
          <w:fldChar w:fldCharType="begin"/>
        </w:r>
        <w:r>
          <w:instrText xml:space="preserve"> PAGEREF _Toc18435 \h </w:instrText>
        </w:r>
        <w:r>
          <w:fldChar w:fldCharType="separate"/>
        </w:r>
        <w:r>
          <w:t>84</w:t>
        </w:r>
        <w:r>
          <w:fldChar w:fldCharType="end"/>
        </w:r>
      </w:hyperlink>
    </w:p>
    <w:p>
      <w:pPr>
        <w:pStyle w:val="TOC2"/>
        <w:tabs>
          <w:tab w:val="right" w:leader="dot" w:pos="8306"/>
        </w:tabs>
      </w:pPr>
      <w:hyperlink w:anchor="_Toc2754" w:history="1">
        <w:r>
          <w:rPr>
            <w:rFonts w:ascii="仿宋" w:eastAsia="仿宋" w:hAnsi="仿宋" w:cs="仿宋" w:hint="eastAsia"/>
            <w:lang w:eastAsia="zh-CN"/>
          </w:rPr>
          <w:t>(二)、监督与审计</w:t>
        </w:r>
        <w:r>
          <w:tab/>
        </w:r>
        <w:r>
          <w:fldChar w:fldCharType="begin"/>
        </w:r>
        <w:r>
          <w:instrText xml:space="preserve"> PAGEREF _Toc2754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3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技术管理特点体现在其创新导向。通过引入最先进的技术趋势和解决方案，气体管道运输服务项目致力于提升科技含量、提高质量和效率水平。这意味着我们将采用最新的工具和方法，确保气体管道运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体管道运输服务项目技术管理的显著特征。通过整合不同领域的技术资源，我们实现了跨学科的协同工作。这有助于优化技术架构，提高整体效能。此外，整合性策略还促进了不同技术团队之间的紧密沟通和高效合作，确保气体管道运输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体管道运输服务项目所采用的技术。通过不断优化技术方案，气体管道运输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体管道运输服务项目团队将在气体管道运输服务项目初期识别可能的技术风险，并采取相应的预防和应对措施。通过建立健全的风险评估机制，气体管道运输服务项目能够在实施过程中及时发现并解决潜在的技术问题，保障气体管道运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体管道运输服务项目中，技术将成为气体管道运输服务项目成功的有力支持。这一深度剖析揭示了技术管理在气体管道运输服务项目实施中的关键作用，为气体管道运输服务项目的技术基础奠定了坚实的基础。</w:t>
      </w:r>
    </w:p>
    <w:p>
      <w:pPr>
        <w:pStyle w:val="Heading2"/>
        <w:ind w:firstLine="560" w:firstLineChars="200"/>
        <w:rPr>
          <w:rFonts w:ascii="仿宋" w:eastAsia="仿宋" w:hAnsi="仿宋" w:cs="仿宋" w:hint="eastAsia"/>
          <w:sz w:val="28"/>
          <w:lang w:eastAsia="zh-CN"/>
        </w:rPr>
      </w:pPr>
      <w:bookmarkStart w:id="4" w:name="_Toc30527"/>
      <w:r>
        <w:rPr>
          <w:rFonts w:ascii="仿宋" w:eastAsia="仿宋" w:hAnsi="仿宋" w:cs="仿宋" w:hint="eastAsia"/>
          <w:sz w:val="28"/>
          <w:lang w:eastAsia="zh-CN"/>
        </w:rPr>
        <w:t>(二)、气体管道运输服务项目工艺技术设计方案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体管道运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体管道运输服务项目将严格按照相关行业规范要求进行组织。通过有效控制产品质量，气体管道运输服务项目将致力于为顾客提供优质的气体管道运输服务项目产品和良好的服务。这体现了气体管道运输服务项目对于生产活动合规性和质量标准的高度重视，为气体管道运输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体管道运输服务项目注重生态效益和清洁生产原则。气体管道运输服务项目建设将紧密结合地方特色经济发展，与社会经济发展规划和区域环境保护规划方案相协调一致。通过与当地区域自然生态系统的结合，气体管道运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体管道运输服务项目产品具有多样化的客户需求和个性化的特点。因此，气体管道运输服务项目产品规格品种多样，且单批生产数量较小。为满足这一特点，气体管道运输服务项目承办单位将建设先进的柔性制造生产线。通过广泛应用柔性制造技术，气体管道运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体管道运输服务项目采用的技术具有较高的技术含量和自动化水平，处于国内先进水平。这一技术选用不仅体现了对生产效率、质量和环境友好性的高标准要求，同时为气体管道运输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40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为确保气体管道运输服务项目的高效生产和技术实施，我们制定了一套精心设计的设备选型方案，以满足气体管道运输服务项目生产、质量和环保的要求。该方案的主要特点如下：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体管道运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针对气体管道运输服务项目产品的多样性和小批量生产的特点，我们将建设柔性制造生产线。通过在设备选型中考虑柔性制造技术，可以灵活应对不同产品规格和生产需求，实现生产线的高度灵活性和适应性。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756"/>
      <w:r>
        <w:rPr>
          <w:rFonts w:ascii="仿宋" w:eastAsia="仿宋" w:hAnsi="仿宋" w:cs="仿宋" w:hint="eastAsia"/>
          <w:sz w:val="28"/>
          <w:lang w:eastAsia="zh-CN"/>
        </w:rPr>
        <w:t>二、气体管道运输服务项目危机管理</w:t>
      </w:r>
      <w:bookmarkEnd w:id="6"/>
    </w:p>
    <w:p>
      <w:pPr>
        <w:pStyle w:val="Heading2"/>
        <w:rPr>
          <w:rFonts w:ascii="仿宋" w:eastAsia="仿宋" w:hAnsi="仿宋" w:cs="仿宋" w:hint="eastAsia"/>
          <w:lang w:eastAsia="zh-CN"/>
        </w:rPr>
      </w:pPr>
      <w:bookmarkStart w:id="7" w:name="_Toc2162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危机管理中，危机预警与识别是确保气体管道运输服务项目稳健运行的核心步骤。通过建立全面的监测机制，气体管道运输服务项目团队旨在及时发现和理解潜在的风险和危机因素，以便采取及时的预防和应对措施，确保气体管道运输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体管道运输服务项目团队全面分析了整个气体管道运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体管道运输服务项目团队着重于明确定义气体管道运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体管道运输服务项目进展的持续监控，团队能够及时发现潜在问题并作出迅速反应。气体管道运输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在这一阶段，团队的专业素养和反应速度将发挥至关重要的作用，以确保潜在危机能够在初期得到有效的处理，最大程度地减轻负面影响。通过危机预警与识别，气体管道运输服务项目得以更有序、可控地推进。</w:t>
      </w:r>
    </w:p>
    <w:p>
      <w:pPr>
        <w:pStyle w:val="Heading2"/>
        <w:ind w:firstLine="560" w:firstLineChars="200"/>
        <w:rPr>
          <w:rFonts w:ascii="仿宋" w:eastAsia="仿宋" w:hAnsi="仿宋" w:cs="仿宋" w:hint="eastAsia"/>
          <w:sz w:val="28"/>
          <w:lang w:eastAsia="zh-CN"/>
        </w:rPr>
      </w:pPr>
      <w:bookmarkStart w:id="8" w:name="_Toc23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在危机发生时，气体管道运输服务项目团队立即行动，成立了应急小组。该小组的任务是迅速制定并实施紧急应对措施，以最小化潜在损失。以下是采取的主要措施：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暂停气体管道运输服务项目进度：为遏制危机蔓延，气体管道运输服务项目暂时停止进行，以便全面评估当前状况。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资源重新分配：重新评估气体管道运输服务项目资源的分配，确保最大限度地减小损失。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实时沟通：与关键利益相关者建立实时沟通机制，向他们传递气体管道运输服务项目危机的实际状况，保障气体管道运输服务项目核心利益。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在紧急应对的同时，气体管道运输服务项目团队强调了团队协作和有效沟通的重要性。以下是团队协作的关键举措：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信息共享机制：建立了信息共享平台，确保团队成员能够及时获取气体管道运输服务项目危机的实时信息。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领导者沟通：气体管道运输服务项目领导者通过定期会议和即时沟通工具，指导团队应对危机，保持团队稳定运行。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随着危机得到初步控制，气体管道运输服务项目团队转向制定恢复计划，以确保气体管道运输服务项目能够从中迅速恢复。主要恢复计划包括：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修复受损的进度计划：重新评估气体管道运输服务项目进度，制定修复计划，确保气体管道运输服务项目尽快回归正常进程。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重新调整资源分配：优化资源分配，确保气体管道运输服务项目在有限资源下高效运转。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风险管理机制加强：对气体管道运输服务项目风险进行全面评估，制定更强化的风险管理策略，以预防未来可能的危机。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16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8403"/>
      <w:r>
        <w:rPr>
          <w:rFonts w:ascii="仿宋" w:eastAsia="仿宋" w:hAnsi="仿宋" w:cs="仿宋" w:hint="eastAsia"/>
          <w:lang w:eastAsia="zh-CN"/>
        </w:rPr>
        <w:t>(一)、气体管道运输服务行业分析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行业一直以来都是市场的关注焦点。行业内的发展趋势、竞争态势以及潜在机会都对气体管道运输服务项目的推进产生深远的影响。通过深入研究行业的整体概貌，我们将更好地理解行业的核心特征，为气体管道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行业，技术一直是推动创新和发展的关键因素。我们将对当前技术趋势进行详尽分析，包括但不限于人工智能、大数据应用、先进制造技术等。这有助于气体管道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体管道运输服务项目成功的基础。我们将对主要竞争对手进行深入研究，包括其市场份额、产品特点、市场定位等。通过全面了解竞争对手的优势和劣势，气体管道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353"/>
      <w:r>
        <w:rPr>
          <w:rFonts w:ascii="仿宋" w:eastAsia="仿宋" w:hAnsi="仿宋" w:cs="仿宋" w:hint="eastAsia"/>
          <w:sz w:val="28"/>
          <w:lang w:eastAsia="zh-CN"/>
        </w:rPr>
        <w:t>(二)、气体管道运输服务市场分析预测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体管道运输服务市场未来的增长趋势。这包括市场的整体规模、各细分领域的发展趋势等。气体管道运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体管道运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体管道运输服务项目实施过程中需要充分考虑的因素。我们将对市场风险进行全面评估，包括但不限于政策法规风险、市场竞争风险、技术变革风险等。通过对潜在风险的深入分析，气体管道运输服务项目可以制定相应的风险缓解策略，降低不确定性对气体管道运输服务项目的影响。</w:t>
      </w:r>
    </w:p>
    <w:p>
      <w:pPr>
        <w:pStyle w:val="Heading1"/>
        <w:ind w:firstLine="560" w:firstLineChars="200"/>
        <w:rPr>
          <w:rFonts w:ascii="仿宋" w:eastAsia="仿宋" w:hAnsi="仿宋" w:cs="仿宋" w:hint="eastAsia"/>
          <w:sz w:val="28"/>
          <w:lang w:eastAsia="zh-CN"/>
        </w:rPr>
      </w:pPr>
      <w:bookmarkStart w:id="12" w:name="_Toc28389"/>
      <w:r>
        <w:rPr>
          <w:rFonts w:ascii="仿宋" w:eastAsia="仿宋" w:hAnsi="仿宋" w:cs="仿宋" w:hint="eastAsia"/>
          <w:sz w:val="28"/>
          <w:lang w:eastAsia="zh-CN"/>
        </w:rPr>
        <w:t>四、气体管道运输服务项目土建工程</w:t>
      </w:r>
      <w:bookmarkEnd w:id="12"/>
    </w:p>
    <w:p>
      <w:pPr>
        <w:pStyle w:val="Heading2"/>
        <w:rPr>
          <w:rFonts w:ascii="仿宋" w:eastAsia="仿宋" w:hAnsi="仿宋" w:cs="仿宋" w:hint="eastAsia"/>
          <w:lang w:eastAsia="zh-CN"/>
        </w:rPr>
      </w:pPr>
      <w:bookmarkStart w:id="13" w:name="_Toc406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在气体管道运输服务项目的建筑工程设计中，我们将秉承一系列重要的设计原则，以确保气体管道运输服务项目建筑在功能、美观、可持续性等方面达到最佳效果。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首要原则是确保建筑的功能性得到最大化的发挥。我们将充分理解气体管道运输服务项目的实际需求，合理布局各个功能区域，保证建筑在满足业务需求的同时，提供高效的工作环境。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在建筑设计中，我们将综合考虑建设和运营成本。通过精细的经济效益分析，确保设计方案在高效利用资源的同时，对气体管道运输服务项目的长期盈利能力有积极的贡献。</w:t>
      </w:r>
    </w:p>
    <w:p>
      <w:pPr>
        <w:pStyle w:val="Heading2"/>
        <w:ind w:firstLine="560" w:firstLineChars="200"/>
        <w:rPr>
          <w:rFonts w:ascii="仿宋" w:eastAsia="仿宋" w:hAnsi="仿宋" w:cs="仿宋" w:hint="eastAsia"/>
          <w:sz w:val="28"/>
          <w:lang w:eastAsia="zh-CN"/>
        </w:rPr>
      </w:pPr>
      <w:bookmarkStart w:id="14" w:name="_Toc25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气体管道运输服务项目的土建工程设计中，我们将精准设定设计年限，结合气体管道运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体管道运输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06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体管道运输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体管道运输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体管道运输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63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本期工程气体管道运输服务项目预计总建筑面积XXX平方米，其中：计容建筑面积XXX平方米，计划建筑工程投资XX万元，占气体管道运输服务项目总投资的XX%。</w:t>
      </w:r>
    </w:p>
    <w:p>
      <w:pPr>
        <w:pStyle w:val="Heading1"/>
        <w:ind w:firstLine="560" w:firstLineChars="200"/>
        <w:rPr>
          <w:rFonts w:ascii="仿宋" w:eastAsia="仿宋" w:hAnsi="仿宋" w:cs="仿宋" w:hint="eastAsia"/>
          <w:sz w:val="28"/>
          <w:lang w:eastAsia="zh-CN"/>
        </w:rPr>
      </w:pPr>
      <w:bookmarkStart w:id="17" w:name="_Toc2198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46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气体管道运输服务项目的主要产品是XXXX，预计年产值为XXX万元。这一产品在市场中占据着重要的地位，其广泛的应用范围使得该气体管道运输服务项目的市场前景非常广阔。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管道运输服务项目的xxx产品作为重要的原材料之一，将在多个领域发挥关键作用。其在建筑、交通、能源等方面的广泛应用将为整个产业链提供强大的支持，形成产业协同效应。气体管道运输服务项目的年产值XXX万XXX万XXX万万元不仅反映了其在市场上的巨大潜力，更预示着它对国民经济的积极贡献。这种关联度高、涉及面广的产业关系，使得该气体管道运输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249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气体管道运输服务项目总征地面积为XXXX平方米，相当于约XX.XX亩，其中净用地面积为XXXX平方米，红线范围内相当于约XX.XX亩。这一用地规模充分考虑了气体管道运输服务项目的建设需求，保障了气体管道运输服务项目在合适的空间内得以充分发展。气体管道运输服务项目规划的总建筑面积为XXXX平方米，其中主体工程建设占XXXX平方米，计容建筑面积达XXXX平方米。预计建筑工程的投资将达到XXXX万元，为气体管道运输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计划购置的设备共计XXXX台（套），设备购置费用为XXXX万元。这一设备购置计划充分考虑到气体管道运输服务项目的生产需求和技术要求，确保了气体管道运输服务项目在生产运营中具备先进的技术装备和高效的生产能力。设备的合理配置将为气体管道运输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计划总投资为XXXX万元，预计年实现营业收入为XXXX万元。这一产能规模的设定旨在确保气体管道运输服务项目能够在投资与回报之间取得平衡，实现长期可持续的发展。气体管道运输服务项目的总投资充分考虑到各个方面的需求，包括用地建设、设备购置等多个环节，以确保气体管道运输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729"/>
      <w:r>
        <w:rPr>
          <w:rFonts w:ascii="仿宋" w:eastAsia="仿宋" w:hAnsi="仿宋" w:cs="仿宋" w:hint="eastAsia"/>
          <w:sz w:val="28"/>
          <w:lang w:eastAsia="zh-CN"/>
        </w:rPr>
        <w:t>六、气体管道运输服务项目绩效评估</w:t>
      </w:r>
      <w:bookmarkEnd w:id="20"/>
    </w:p>
    <w:p>
      <w:pPr>
        <w:pStyle w:val="Heading2"/>
        <w:rPr>
          <w:rFonts w:ascii="仿宋" w:eastAsia="仿宋" w:hAnsi="仿宋" w:cs="仿宋" w:hint="eastAsia"/>
          <w:lang w:eastAsia="zh-CN"/>
        </w:rPr>
      </w:pPr>
      <w:bookmarkStart w:id="21" w:name="_Toc1928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中，我们设计了一套全面的绩效评估指标，以确保气体管道运输服务项目的可控和成功交付。这些指标跨足气体管道运输服务项目目标、成本、进度和质量等多个维度，为我们提供了全面洞察气体管道运输服务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https://d.book118.com/818073006112006045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353F0"/>
    <w:rsid w:val="58E35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7300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2024-03-02T19:08:00Z</dcterms:created>
  <dcterms:modified xsi:type="dcterms:W3CDTF">2024-03-02T19:08:33Z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2BF5D417453A4F5A8250E29BB90E4E3A_11</vt:lpwstr>
  </property>
  <property fmtid="{D5CDD505-2E9C-101B-9397-08002B2CF9AE}" pid="3" name="KSOProductBuildVer">
    <vt:lpwstr>2052-12.1.0.16388</vt:lpwstr>
  </property>
</Properties>
</file>