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医用X射线附属设备项目规划设计方案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72" w:history="1">
        <w:r>
          <w:rPr>
            <w:rFonts w:ascii="仿宋" w:eastAsia="仿宋" w:hAnsi="仿宋" w:cs="仿宋" w:hint="eastAsia"/>
            <w:lang w:eastAsia="zh-CN"/>
          </w:rPr>
          <w:t>概论</w:t>
        </w:r>
        <w:r>
          <w:tab/>
        </w:r>
        <w:r>
          <w:fldChar w:fldCharType="begin"/>
        </w:r>
        <w:r>
          <w:instrText xml:space="preserve"> PAGEREF _Toc1172 \h </w:instrText>
        </w:r>
        <w:r>
          <w:fldChar w:fldCharType="separate"/>
        </w:r>
        <w:r>
          <w:t>3</w:t>
        </w:r>
        <w:r>
          <w:fldChar w:fldCharType="end"/>
        </w:r>
      </w:hyperlink>
    </w:p>
    <w:p>
      <w:pPr>
        <w:pStyle w:val="TOC1"/>
        <w:tabs>
          <w:tab w:val="right" w:leader="dot" w:pos="8306"/>
        </w:tabs>
      </w:pPr>
      <w:hyperlink w:anchor="_Toc17060" w:history="1">
        <w:r>
          <w:rPr>
            <w:rFonts w:ascii="仿宋" w:eastAsia="仿宋" w:hAnsi="仿宋" w:cs="仿宋" w:hint="eastAsia"/>
            <w:lang w:eastAsia="zh-CN"/>
          </w:rPr>
          <w:t>一、医用X射线附属设备项目建设背景及必要性分析</w:t>
        </w:r>
        <w:r>
          <w:tab/>
        </w:r>
        <w:r>
          <w:fldChar w:fldCharType="begin"/>
        </w:r>
        <w:r>
          <w:instrText xml:space="preserve"> PAGEREF _Toc17060 \h </w:instrText>
        </w:r>
        <w:r>
          <w:fldChar w:fldCharType="separate"/>
        </w:r>
        <w:r>
          <w:t>3</w:t>
        </w:r>
        <w:r>
          <w:fldChar w:fldCharType="end"/>
        </w:r>
      </w:hyperlink>
    </w:p>
    <w:p>
      <w:pPr>
        <w:pStyle w:val="TOC2"/>
        <w:tabs>
          <w:tab w:val="right" w:leader="dot" w:pos="8306"/>
        </w:tabs>
      </w:pPr>
      <w:hyperlink w:anchor="_Toc6645" w:history="1">
        <w:r>
          <w:rPr>
            <w:rFonts w:ascii="仿宋" w:eastAsia="仿宋" w:hAnsi="仿宋" w:cs="仿宋" w:hint="eastAsia"/>
            <w:lang w:eastAsia="zh-CN"/>
          </w:rPr>
          <w:t>(一)、医用X射线附属设备项目背景分析</w:t>
        </w:r>
        <w:r>
          <w:tab/>
        </w:r>
        <w:r>
          <w:fldChar w:fldCharType="begin"/>
        </w:r>
        <w:r>
          <w:instrText xml:space="preserve"> PAGEREF _Toc6645 \h </w:instrText>
        </w:r>
        <w:r>
          <w:fldChar w:fldCharType="separate"/>
        </w:r>
        <w:r>
          <w:t>3</w:t>
        </w:r>
        <w:r>
          <w:fldChar w:fldCharType="end"/>
        </w:r>
      </w:hyperlink>
    </w:p>
    <w:p>
      <w:pPr>
        <w:pStyle w:val="TOC2"/>
        <w:tabs>
          <w:tab w:val="right" w:leader="dot" w:pos="8306"/>
        </w:tabs>
      </w:pPr>
      <w:hyperlink w:anchor="_Toc31152" w:history="1">
        <w:r>
          <w:rPr>
            <w:rFonts w:ascii="仿宋" w:eastAsia="仿宋" w:hAnsi="仿宋" w:cs="仿宋" w:hint="eastAsia"/>
            <w:lang w:eastAsia="zh-CN"/>
          </w:rPr>
          <w:t>(二)、医用X射线附属设备项目建设必要性分析</w:t>
        </w:r>
        <w:r>
          <w:tab/>
        </w:r>
        <w:r>
          <w:fldChar w:fldCharType="begin"/>
        </w:r>
        <w:r>
          <w:instrText xml:space="preserve"> PAGEREF _Toc31152 \h </w:instrText>
        </w:r>
        <w:r>
          <w:fldChar w:fldCharType="separate"/>
        </w:r>
        <w:r>
          <w:t>5</w:t>
        </w:r>
        <w:r>
          <w:fldChar w:fldCharType="end"/>
        </w:r>
      </w:hyperlink>
    </w:p>
    <w:p>
      <w:pPr>
        <w:pStyle w:val="TOC1"/>
        <w:tabs>
          <w:tab w:val="right" w:leader="dot" w:pos="8306"/>
        </w:tabs>
      </w:pPr>
      <w:hyperlink w:anchor="_Toc6887" w:history="1">
        <w:r>
          <w:rPr>
            <w:rFonts w:ascii="仿宋" w:eastAsia="仿宋" w:hAnsi="仿宋" w:cs="仿宋" w:hint="eastAsia"/>
            <w:lang w:eastAsia="zh-CN"/>
          </w:rPr>
          <w:t>二、工艺说明</w:t>
        </w:r>
        <w:r>
          <w:tab/>
        </w:r>
        <w:r>
          <w:fldChar w:fldCharType="begin"/>
        </w:r>
        <w:r>
          <w:instrText xml:space="preserve"> PAGEREF _Toc6887 \h </w:instrText>
        </w:r>
        <w:r>
          <w:fldChar w:fldCharType="separate"/>
        </w:r>
        <w:r>
          <w:t>6</w:t>
        </w:r>
        <w:r>
          <w:fldChar w:fldCharType="end"/>
        </w:r>
      </w:hyperlink>
    </w:p>
    <w:p>
      <w:pPr>
        <w:pStyle w:val="TOC2"/>
        <w:tabs>
          <w:tab w:val="right" w:leader="dot" w:pos="8306"/>
        </w:tabs>
      </w:pPr>
      <w:hyperlink w:anchor="_Toc25020" w:history="1">
        <w:r>
          <w:rPr>
            <w:rFonts w:ascii="仿宋" w:eastAsia="仿宋" w:hAnsi="仿宋" w:cs="仿宋" w:hint="eastAsia"/>
            <w:lang w:eastAsia="zh-CN"/>
          </w:rPr>
          <w:t>(一)、技术管理特点</w:t>
        </w:r>
        <w:r>
          <w:tab/>
        </w:r>
        <w:r>
          <w:fldChar w:fldCharType="begin"/>
        </w:r>
        <w:r>
          <w:instrText xml:space="preserve"> PAGEREF _Toc25020 \h </w:instrText>
        </w:r>
        <w:r>
          <w:fldChar w:fldCharType="separate"/>
        </w:r>
        <w:r>
          <w:t>6</w:t>
        </w:r>
        <w:r>
          <w:fldChar w:fldCharType="end"/>
        </w:r>
      </w:hyperlink>
    </w:p>
    <w:p>
      <w:pPr>
        <w:pStyle w:val="TOC2"/>
        <w:tabs>
          <w:tab w:val="right" w:leader="dot" w:pos="8306"/>
        </w:tabs>
      </w:pPr>
      <w:hyperlink w:anchor="_Toc2749" w:history="1">
        <w:r>
          <w:rPr>
            <w:rFonts w:ascii="仿宋" w:eastAsia="仿宋" w:hAnsi="仿宋" w:cs="仿宋" w:hint="eastAsia"/>
            <w:lang w:eastAsia="zh-CN"/>
          </w:rPr>
          <w:t>(二)、医用X射线附属设备项目工艺技术设计方案</w:t>
        </w:r>
        <w:r>
          <w:tab/>
        </w:r>
        <w:r>
          <w:fldChar w:fldCharType="begin"/>
        </w:r>
        <w:r>
          <w:instrText xml:space="preserve"> PAGEREF _Toc2749 \h </w:instrText>
        </w:r>
        <w:r>
          <w:fldChar w:fldCharType="separate"/>
        </w:r>
        <w:r>
          <w:t>7</w:t>
        </w:r>
        <w:r>
          <w:fldChar w:fldCharType="end"/>
        </w:r>
      </w:hyperlink>
    </w:p>
    <w:p>
      <w:pPr>
        <w:pStyle w:val="TOC2"/>
        <w:tabs>
          <w:tab w:val="right" w:leader="dot" w:pos="8306"/>
        </w:tabs>
      </w:pPr>
      <w:hyperlink w:anchor="_Toc24682" w:history="1">
        <w:r>
          <w:rPr>
            <w:rFonts w:ascii="仿宋" w:eastAsia="仿宋" w:hAnsi="仿宋" w:cs="仿宋" w:hint="eastAsia"/>
            <w:lang w:eastAsia="zh-CN"/>
          </w:rPr>
          <w:t>(三)、设备选型方案</w:t>
        </w:r>
        <w:r>
          <w:tab/>
        </w:r>
        <w:r>
          <w:fldChar w:fldCharType="begin"/>
        </w:r>
        <w:r>
          <w:instrText xml:space="preserve"> PAGEREF _Toc24682 \h </w:instrText>
        </w:r>
        <w:r>
          <w:fldChar w:fldCharType="separate"/>
        </w:r>
        <w:r>
          <w:t>9</w:t>
        </w:r>
        <w:r>
          <w:fldChar w:fldCharType="end"/>
        </w:r>
      </w:hyperlink>
    </w:p>
    <w:p>
      <w:pPr>
        <w:pStyle w:val="TOC1"/>
        <w:tabs>
          <w:tab w:val="right" w:leader="dot" w:pos="8306"/>
        </w:tabs>
      </w:pPr>
      <w:hyperlink w:anchor="_Toc20934" w:history="1">
        <w:r>
          <w:rPr>
            <w:rFonts w:ascii="仿宋" w:eastAsia="仿宋" w:hAnsi="仿宋" w:cs="仿宋" w:hint="eastAsia"/>
            <w:lang w:eastAsia="zh-CN"/>
          </w:rPr>
          <w:t>三、医用X射线附属设备项目建设单位说明</w:t>
        </w:r>
        <w:r>
          <w:tab/>
        </w:r>
        <w:r>
          <w:fldChar w:fldCharType="begin"/>
        </w:r>
        <w:r>
          <w:instrText xml:space="preserve"> PAGEREF _Toc20934 \h </w:instrText>
        </w:r>
        <w:r>
          <w:fldChar w:fldCharType="separate"/>
        </w:r>
        <w:r>
          <w:t>10</w:t>
        </w:r>
        <w:r>
          <w:fldChar w:fldCharType="end"/>
        </w:r>
      </w:hyperlink>
    </w:p>
    <w:p>
      <w:pPr>
        <w:pStyle w:val="TOC2"/>
        <w:tabs>
          <w:tab w:val="right" w:leader="dot" w:pos="8306"/>
        </w:tabs>
      </w:pPr>
      <w:hyperlink w:anchor="_Toc14643" w:history="1">
        <w:r>
          <w:rPr>
            <w:rFonts w:ascii="仿宋" w:eastAsia="仿宋" w:hAnsi="仿宋" w:cs="仿宋" w:hint="eastAsia"/>
            <w:lang w:eastAsia="zh-CN"/>
          </w:rPr>
          <w:t>(一)、医用X射线附属设备项目承办单位基本情况</w:t>
        </w:r>
        <w:r>
          <w:tab/>
        </w:r>
        <w:r>
          <w:fldChar w:fldCharType="begin"/>
        </w:r>
        <w:r>
          <w:instrText xml:space="preserve"> PAGEREF _Toc14643 \h </w:instrText>
        </w:r>
        <w:r>
          <w:fldChar w:fldCharType="separate"/>
        </w:r>
        <w:r>
          <w:t>10</w:t>
        </w:r>
        <w:r>
          <w:fldChar w:fldCharType="end"/>
        </w:r>
      </w:hyperlink>
    </w:p>
    <w:p>
      <w:pPr>
        <w:pStyle w:val="TOC2"/>
        <w:tabs>
          <w:tab w:val="right" w:leader="dot" w:pos="8306"/>
        </w:tabs>
      </w:pPr>
      <w:hyperlink w:anchor="_Toc22617" w:history="1">
        <w:r>
          <w:rPr>
            <w:rFonts w:ascii="仿宋" w:eastAsia="仿宋" w:hAnsi="仿宋" w:cs="仿宋" w:hint="eastAsia"/>
            <w:lang w:eastAsia="zh-CN"/>
          </w:rPr>
          <w:t>(二)、公司经济效益分析</w:t>
        </w:r>
        <w:r>
          <w:tab/>
        </w:r>
        <w:r>
          <w:fldChar w:fldCharType="begin"/>
        </w:r>
        <w:r>
          <w:instrText xml:space="preserve"> PAGEREF _Toc22617 \h </w:instrText>
        </w:r>
        <w:r>
          <w:fldChar w:fldCharType="separate"/>
        </w:r>
        <w:r>
          <w:t>11</w:t>
        </w:r>
        <w:r>
          <w:fldChar w:fldCharType="end"/>
        </w:r>
      </w:hyperlink>
    </w:p>
    <w:p>
      <w:pPr>
        <w:pStyle w:val="TOC1"/>
        <w:tabs>
          <w:tab w:val="right" w:leader="dot" w:pos="8306"/>
        </w:tabs>
      </w:pPr>
      <w:hyperlink w:anchor="_Toc8916" w:history="1">
        <w:r>
          <w:rPr>
            <w:rFonts w:ascii="仿宋" w:eastAsia="仿宋" w:hAnsi="仿宋" w:cs="仿宋" w:hint="eastAsia"/>
            <w:lang w:eastAsia="zh-CN"/>
          </w:rPr>
          <w:t>四、医用X射线附属设备项目危机管理</w:t>
        </w:r>
        <w:r>
          <w:tab/>
        </w:r>
        <w:r>
          <w:fldChar w:fldCharType="begin"/>
        </w:r>
        <w:r>
          <w:instrText xml:space="preserve"> PAGEREF _Toc8916 \h </w:instrText>
        </w:r>
        <w:r>
          <w:fldChar w:fldCharType="separate"/>
        </w:r>
        <w:r>
          <w:t>12</w:t>
        </w:r>
        <w:r>
          <w:fldChar w:fldCharType="end"/>
        </w:r>
      </w:hyperlink>
    </w:p>
    <w:p>
      <w:pPr>
        <w:pStyle w:val="TOC2"/>
        <w:tabs>
          <w:tab w:val="right" w:leader="dot" w:pos="8306"/>
        </w:tabs>
      </w:pPr>
      <w:hyperlink w:anchor="_Toc4882" w:history="1">
        <w:r>
          <w:rPr>
            <w:rFonts w:ascii="仿宋" w:eastAsia="仿宋" w:hAnsi="仿宋" w:cs="仿宋" w:hint="eastAsia"/>
            <w:lang w:eastAsia="zh-CN"/>
          </w:rPr>
          <w:t>(一)、危机预警与识别</w:t>
        </w:r>
        <w:r>
          <w:tab/>
        </w:r>
        <w:r>
          <w:fldChar w:fldCharType="begin"/>
        </w:r>
        <w:r>
          <w:instrText xml:space="preserve"> PAGEREF _Toc4882 \h </w:instrText>
        </w:r>
        <w:r>
          <w:fldChar w:fldCharType="separate"/>
        </w:r>
        <w:r>
          <w:t>12</w:t>
        </w:r>
        <w:r>
          <w:fldChar w:fldCharType="end"/>
        </w:r>
      </w:hyperlink>
    </w:p>
    <w:p>
      <w:pPr>
        <w:pStyle w:val="TOC2"/>
        <w:tabs>
          <w:tab w:val="right" w:leader="dot" w:pos="8306"/>
        </w:tabs>
      </w:pPr>
      <w:hyperlink w:anchor="_Toc15612" w:history="1">
        <w:r>
          <w:rPr>
            <w:rFonts w:ascii="仿宋" w:eastAsia="仿宋" w:hAnsi="仿宋" w:cs="仿宋" w:hint="eastAsia"/>
            <w:lang w:eastAsia="zh-CN"/>
          </w:rPr>
          <w:t>(二)、危机应对与恢复</w:t>
        </w:r>
        <w:r>
          <w:tab/>
        </w:r>
        <w:r>
          <w:fldChar w:fldCharType="begin"/>
        </w:r>
        <w:r>
          <w:instrText xml:space="preserve"> PAGEREF _Toc15612 \h </w:instrText>
        </w:r>
        <w:r>
          <w:fldChar w:fldCharType="separate"/>
        </w:r>
        <w:r>
          <w:t>13</w:t>
        </w:r>
        <w:r>
          <w:fldChar w:fldCharType="end"/>
        </w:r>
      </w:hyperlink>
    </w:p>
    <w:p>
      <w:pPr>
        <w:pStyle w:val="TOC1"/>
        <w:tabs>
          <w:tab w:val="right" w:leader="dot" w:pos="8306"/>
        </w:tabs>
      </w:pPr>
      <w:hyperlink w:anchor="_Toc21058" w:history="1">
        <w:r>
          <w:rPr>
            <w:rFonts w:ascii="仿宋" w:eastAsia="仿宋" w:hAnsi="仿宋" w:cs="仿宋" w:hint="eastAsia"/>
            <w:lang w:eastAsia="zh-CN"/>
          </w:rPr>
          <w:t>五、医用X射线附属设备项目可持续发展</w:t>
        </w:r>
        <w:r>
          <w:tab/>
        </w:r>
        <w:r>
          <w:fldChar w:fldCharType="begin"/>
        </w:r>
        <w:r>
          <w:instrText xml:space="preserve"> PAGEREF _Toc21058 \h </w:instrText>
        </w:r>
        <w:r>
          <w:fldChar w:fldCharType="separate"/>
        </w:r>
        <w:r>
          <w:t>14</w:t>
        </w:r>
        <w:r>
          <w:fldChar w:fldCharType="end"/>
        </w:r>
      </w:hyperlink>
    </w:p>
    <w:p>
      <w:pPr>
        <w:pStyle w:val="TOC2"/>
        <w:tabs>
          <w:tab w:val="right" w:leader="dot" w:pos="8306"/>
        </w:tabs>
      </w:pPr>
      <w:hyperlink w:anchor="_Toc4243" w:history="1">
        <w:r>
          <w:rPr>
            <w:rFonts w:ascii="仿宋" w:eastAsia="仿宋" w:hAnsi="仿宋" w:cs="仿宋" w:hint="eastAsia"/>
            <w:lang w:eastAsia="zh-CN"/>
          </w:rPr>
          <w:t>(一)、可持续战略与实践</w:t>
        </w:r>
        <w:r>
          <w:tab/>
        </w:r>
        <w:r>
          <w:fldChar w:fldCharType="begin"/>
        </w:r>
        <w:r>
          <w:instrText xml:space="preserve"> PAGEREF _Toc4243 \h </w:instrText>
        </w:r>
        <w:r>
          <w:fldChar w:fldCharType="separate"/>
        </w:r>
        <w:r>
          <w:t>14</w:t>
        </w:r>
        <w:r>
          <w:fldChar w:fldCharType="end"/>
        </w:r>
      </w:hyperlink>
    </w:p>
    <w:p>
      <w:pPr>
        <w:pStyle w:val="TOC2"/>
        <w:tabs>
          <w:tab w:val="right" w:leader="dot" w:pos="8306"/>
        </w:tabs>
      </w:pPr>
      <w:hyperlink w:anchor="_Toc30115" w:history="1">
        <w:r>
          <w:rPr>
            <w:rFonts w:ascii="仿宋" w:eastAsia="仿宋" w:hAnsi="仿宋" w:cs="仿宋" w:hint="eastAsia"/>
            <w:lang w:eastAsia="zh-CN"/>
          </w:rPr>
          <w:t>(二)、环保与社会责任</w:t>
        </w:r>
        <w:r>
          <w:tab/>
        </w:r>
        <w:r>
          <w:fldChar w:fldCharType="begin"/>
        </w:r>
        <w:r>
          <w:instrText xml:space="preserve"> PAGEREF _Toc30115 \h </w:instrText>
        </w:r>
        <w:r>
          <w:fldChar w:fldCharType="separate"/>
        </w:r>
        <w:r>
          <w:t>15</w:t>
        </w:r>
        <w:r>
          <w:fldChar w:fldCharType="end"/>
        </w:r>
      </w:hyperlink>
    </w:p>
    <w:p>
      <w:pPr>
        <w:pStyle w:val="TOC1"/>
        <w:tabs>
          <w:tab w:val="right" w:leader="dot" w:pos="8306"/>
        </w:tabs>
      </w:pPr>
      <w:hyperlink w:anchor="_Toc22294" w:history="1">
        <w:r>
          <w:rPr>
            <w:rFonts w:ascii="仿宋" w:eastAsia="仿宋" w:hAnsi="仿宋" w:cs="仿宋" w:hint="eastAsia"/>
            <w:lang w:eastAsia="zh-CN"/>
          </w:rPr>
          <w:t>六、医用X射线附属设备项目土建工程</w:t>
        </w:r>
        <w:r>
          <w:tab/>
        </w:r>
        <w:r>
          <w:fldChar w:fldCharType="begin"/>
        </w:r>
        <w:r>
          <w:instrText xml:space="preserve"> PAGEREF _Toc22294 \h </w:instrText>
        </w:r>
        <w:r>
          <w:fldChar w:fldCharType="separate"/>
        </w:r>
        <w:r>
          <w:t>16</w:t>
        </w:r>
        <w:r>
          <w:fldChar w:fldCharType="end"/>
        </w:r>
      </w:hyperlink>
    </w:p>
    <w:p>
      <w:pPr>
        <w:pStyle w:val="TOC2"/>
        <w:tabs>
          <w:tab w:val="right" w:leader="dot" w:pos="8306"/>
        </w:tabs>
      </w:pPr>
      <w:hyperlink w:anchor="_Toc28357" w:history="1">
        <w:r>
          <w:rPr>
            <w:rFonts w:ascii="仿宋" w:eastAsia="仿宋" w:hAnsi="仿宋" w:cs="仿宋" w:hint="eastAsia"/>
            <w:lang w:eastAsia="zh-CN"/>
          </w:rPr>
          <w:t>(一)、建筑工程设计原则</w:t>
        </w:r>
        <w:r>
          <w:tab/>
        </w:r>
        <w:r>
          <w:fldChar w:fldCharType="begin"/>
        </w:r>
        <w:r>
          <w:instrText xml:space="preserve"> PAGEREF _Toc28357 \h </w:instrText>
        </w:r>
        <w:r>
          <w:fldChar w:fldCharType="separate"/>
        </w:r>
        <w:r>
          <w:t>16</w:t>
        </w:r>
        <w:r>
          <w:fldChar w:fldCharType="end"/>
        </w:r>
      </w:hyperlink>
    </w:p>
    <w:p>
      <w:pPr>
        <w:pStyle w:val="TOC2"/>
        <w:tabs>
          <w:tab w:val="right" w:leader="dot" w:pos="8306"/>
        </w:tabs>
      </w:pPr>
      <w:hyperlink w:anchor="_Toc27089" w:history="1">
        <w:r>
          <w:rPr>
            <w:rFonts w:ascii="仿宋" w:eastAsia="仿宋" w:hAnsi="仿宋" w:cs="仿宋" w:hint="eastAsia"/>
            <w:lang w:eastAsia="zh-CN"/>
          </w:rPr>
          <w:t>(二)、土建工程设计年限及安全等级</w:t>
        </w:r>
        <w:r>
          <w:tab/>
        </w:r>
        <w:r>
          <w:fldChar w:fldCharType="begin"/>
        </w:r>
        <w:r>
          <w:instrText xml:space="preserve"> PAGEREF _Toc27089 \h </w:instrText>
        </w:r>
        <w:r>
          <w:fldChar w:fldCharType="separate"/>
        </w:r>
        <w:r>
          <w:t>17</w:t>
        </w:r>
        <w:r>
          <w:fldChar w:fldCharType="end"/>
        </w:r>
      </w:hyperlink>
    </w:p>
    <w:p>
      <w:pPr>
        <w:pStyle w:val="TOC2"/>
        <w:tabs>
          <w:tab w:val="right" w:leader="dot" w:pos="8306"/>
        </w:tabs>
      </w:pPr>
      <w:hyperlink w:anchor="_Toc4053" w:history="1">
        <w:r>
          <w:rPr>
            <w:rFonts w:ascii="仿宋" w:eastAsia="仿宋" w:hAnsi="仿宋" w:cs="仿宋" w:hint="eastAsia"/>
            <w:lang w:eastAsia="zh-CN"/>
          </w:rPr>
          <w:t>(三)、建筑工程设计总体要求</w:t>
        </w:r>
        <w:r>
          <w:tab/>
        </w:r>
        <w:r>
          <w:fldChar w:fldCharType="begin"/>
        </w:r>
        <w:r>
          <w:instrText xml:space="preserve"> PAGEREF _Toc4053 \h </w:instrText>
        </w:r>
        <w:r>
          <w:fldChar w:fldCharType="separate"/>
        </w:r>
        <w:r>
          <w:t>18</w:t>
        </w:r>
        <w:r>
          <w:fldChar w:fldCharType="end"/>
        </w:r>
      </w:hyperlink>
    </w:p>
    <w:p>
      <w:pPr>
        <w:pStyle w:val="TOC2"/>
        <w:tabs>
          <w:tab w:val="right" w:leader="dot" w:pos="8306"/>
        </w:tabs>
      </w:pPr>
      <w:hyperlink w:anchor="_Toc6" w:history="1">
        <w:r>
          <w:rPr>
            <w:rFonts w:ascii="仿宋" w:eastAsia="仿宋" w:hAnsi="仿宋" w:cs="仿宋" w:hint="eastAsia"/>
            <w:lang w:eastAsia="zh-CN"/>
          </w:rPr>
          <w:t>(四)、土建工程建设指标</w:t>
        </w:r>
        <w:r>
          <w:tab/>
        </w:r>
        <w:r>
          <w:fldChar w:fldCharType="begin"/>
        </w:r>
        <w:r>
          <w:instrText xml:space="preserve"> PAGEREF _Toc6 \h </w:instrText>
        </w:r>
        <w:r>
          <w:fldChar w:fldCharType="separate"/>
        </w:r>
        <w:r>
          <w:t>19</w:t>
        </w:r>
        <w:r>
          <w:fldChar w:fldCharType="end"/>
        </w:r>
      </w:hyperlink>
    </w:p>
    <w:p>
      <w:pPr>
        <w:pStyle w:val="TOC1"/>
        <w:tabs>
          <w:tab w:val="right" w:leader="dot" w:pos="8306"/>
        </w:tabs>
      </w:pPr>
      <w:hyperlink w:anchor="_Toc20906" w:history="1">
        <w:r>
          <w:rPr>
            <w:rFonts w:ascii="仿宋" w:eastAsia="仿宋" w:hAnsi="仿宋" w:cs="仿宋" w:hint="eastAsia"/>
            <w:lang w:eastAsia="zh-CN"/>
          </w:rPr>
          <w:t>七、医用X射线附属设备项目人力资源管理</w:t>
        </w:r>
        <w:r>
          <w:tab/>
        </w:r>
        <w:r>
          <w:fldChar w:fldCharType="begin"/>
        </w:r>
        <w:r>
          <w:instrText xml:space="preserve"> PAGEREF _Toc20906 \h </w:instrText>
        </w:r>
        <w:r>
          <w:fldChar w:fldCharType="separate"/>
        </w:r>
        <w:r>
          <w:t>19</w:t>
        </w:r>
        <w:r>
          <w:fldChar w:fldCharType="end"/>
        </w:r>
      </w:hyperlink>
    </w:p>
    <w:p>
      <w:pPr>
        <w:pStyle w:val="TOC2"/>
        <w:tabs>
          <w:tab w:val="right" w:leader="dot" w:pos="8306"/>
        </w:tabs>
      </w:pPr>
      <w:hyperlink w:anchor="_Toc23367" w:history="1">
        <w:r>
          <w:rPr>
            <w:rFonts w:ascii="仿宋" w:eastAsia="仿宋" w:hAnsi="仿宋" w:cs="仿宋" w:hint="eastAsia"/>
            <w:lang w:eastAsia="zh-CN"/>
          </w:rPr>
          <w:t>(一)、建立健全的预算管理制度</w:t>
        </w:r>
        <w:r>
          <w:tab/>
        </w:r>
        <w:r>
          <w:fldChar w:fldCharType="begin"/>
        </w:r>
        <w:r>
          <w:instrText xml:space="preserve"> PAGEREF _Toc23367 \h </w:instrText>
        </w:r>
        <w:r>
          <w:fldChar w:fldCharType="separate"/>
        </w:r>
        <w:r>
          <w:t>19</w:t>
        </w:r>
        <w:r>
          <w:fldChar w:fldCharType="end"/>
        </w:r>
      </w:hyperlink>
    </w:p>
    <w:p>
      <w:pPr>
        <w:pStyle w:val="TOC2"/>
        <w:tabs>
          <w:tab w:val="right" w:leader="dot" w:pos="8306"/>
        </w:tabs>
      </w:pPr>
      <w:hyperlink w:anchor="_Toc21315" w:history="1">
        <w:r>
          <w:rPr>
            <w:rFonts w:ascii="仿宋" w:eastAsia="仿宋" w:hAnsi="仿宋" w:cs="仿宋" w:hint="eastAsia"/>
            <w:lang w:eastAsia="zh-CN"/>
          </w:rPr>
          <w:t>(二)、加强资金流动监控</w:t>
        </w:r>
        <w:r>
          <w:tab/>
        </w:r>
        <w:r>
          <w:fldChar w:fldCharType="begin"/>
        </w:r>
        <w:r>
          <w:instrText xml:space="preserve"> PAGEREF _Toc21315 \h </w:instrText>
        </w:r>
        <w:r>
          <w:fldChar w:fldCharType="separate"/>
        </w:r>
        <w:r>
          <w:t>21</w:t>
        </w:r>
        <w:r>
          <w:fldChar w:fldCharType="end"/>
        </w:r>
      </w:hyperlink>
    </w:p>
    <w:p>
      <w:pPr>
        <w:pStyle w:val="TOC2"/>
        <w:tabs>
          <w:tab w:val="right" w:leader="dot" w:pos="8306"/>
        </w:tabs>
      </w:pPr>
      <w:hyperlink w:anchor="_Toc15236" w:history="1">
        <w:r>
          <w:rPr>
            <w:rFonts w:ascii="仿宋" w:eastAsia="仿宋" w:hAnsi="仿宋" w:cs="仿宋" w:hint="eastAsia"/>
            <w:lang w:eastAsia="zh-CN"/>
          </w:rPr>
          <w:t>(三)、制定完善的风险控制机制</w:t>
        </w:r>
        <w:r>
          <w:tab/>
        </w:r>
        <w:r>
          <w:fldChar w:fldCharType="begin"/>
        </w:r>
        <w:r>
          <w:instrText xml:space="preserve"> PAGEREF _Toc15236 \h </w:instrText>
        </w:r>
        <w:r>
          <w:fldChar w:fldCharType="separate"/>
        </w:r>
        <w:r>
          <w:t>22</w:t>
        </w:r>
        <w:r>
          <w:fldChar w:fldCharType="end"/>
        </w:r>
      </w:hyperlink>
    </w:p>
    <w:p>
      <w:pPr>
        <w:pStyle w:val="TOC2"/>
        <w:tabs>
          <w:tab w:val="right" w:leader="dot" w:pos="8306"/>
        </w:tabs>
      </w:pPr>
      <w:hyperlink w:anchor="_Toc9748" w:history="1">
        <w:r>
          <w:rPr>
            <w:rFonts w:ascii="仿宋" w:eastAsia="仿宋" w:hAnsi="仿宋" w:cs="仿宋" w:hint="eastAsia"/>
            <w:lang w:eastAsia="zh-CN"/>
          </w:rPr>
          <w:t>(四)、优化成本管理</w:t>
        </w:r>
        <w:r>
          <w:tab/>
        </w:r>
        <w:r>
          <w:fldChar w:fldCharType="begin"/>
        </w:r>
        <w:r>
          <w:instrText xml:space="preserve"> PAGEREF _Toc9748 \h </w:instrText>
        </w:r>
        <w:r>
          <w:fldChar w:fldCharType="separate"/>
        </w:r>
        <w:r>
          <w:t>24</w:t>
        </w:r>
        <w:r>
          <w:fldChar w:fldCharType="end"/>
        </w:r>
      </w:hyperlink>
    </w:p>
    <w:p>
      <w:pPr>
        <w:pStyle w:val="TOC1"/>
        <w:tabs>
          <w:tab w:val="right" w:leader="dot" w:pos="8306"/>
        </w:tabs>
      </w:pPr>
      <w:hyperlink w:anchor="_Toc155" w:history="1">
        <w:r>
          <w:rPr>
            <w:rFonts w:ascii="仿宋" w:eastAsia="仿宋" w:hAnsi="仿宋" w:cs="仿宋" w:hint="eastAsia"/>
            <w:lang w:eastAsia="zh-CN"/>
          </w:rPr>
          <w:t>八、医用X射线附属设备项目风险管理</w:t>
        </w:r>
        <w:r>
          <w:tab/>
        </w:r>
        <w:r>
          <w:fldChar w:fldCharType="begin"/>
        </w:r>
        <w:r>
          <w:instrText xml:space="preserve"> PAGEREF _Toc155 \h </w:instrText>
        </w:r>
        <w:r>
          <w:fldChar w:fldCharType="separate"/>
        </w:r>
        <w:r>
          <w:t>25</w:t>
        </w:r>
        <w:r>
          <w:fldChar w:fldCharType="end"/>
        </w:r>
      </w:hyperlink>
    </w:p>
    <w:p>
      <w:pPr>
        <w:pStyle w:val="TOC2"/>
        <w:tabs>
          <w:tab w:val="right" w:leader="dot" w:pos="8306"/>
        </w:tabs>
      </w:pPr>
      <w:hyperlink w:anchor="_Toc21970" w:history="1">
        <w:r>
          <w:rPr>
            <w:rFonts w:ascii="仿宋" w:eastAsia="仿宋" w:hAnsi="仿宋" w:cs="仿宋" w:hint="eastAsia"/>
            <w:lang w:eastAsia="zh-CN"/>
          </w:rPr>
          <w:t>(一)、风险识别与评估</w:t>
        </w:r>
        <w:r>
          <w:tab/>
        </w:r>
        <w:r>
          <w:fldChar w:fldCharType="begin"/>
        </w:r>
        <w:r>
          <w:instrText xml:space="preserve"> PAGEREF _Toc21970 \h </w:instrText>
        </w:r>
        <w:r>
          <w:fldChar w:fldCharType="separate"/>
        </w:r>
        <w:r>
          <w:t>25</w:t>
        </w:r>
        <w:r>
          <w:fldChar w:fldCharType="end"/>
        </w:r>
      </w:hyperlink>
    </w:p>
    <w:p>
      <w:pPr>
        <w:pStyle w:val="TOC2"/>
        <w:tabs>
          <w:tab w:val="right" w:leader="dot" w:pos="8306"/>
        </w:tabs>
      </w:pPr>
      <w:hyperlink w:anchor="_Toc19829" w:history="1">
        <w:r>
          <w:rPr>
            <w:rFonts w:ascii="仿宋" w:eastAsia="仿宋" w:hAnsi="仿宋" w:cs="仿宋" w:hint="eastAsia"/>
            <w:lang w:eastAsia="zh-CN"/>
          </w:rPr>
          <w:t>(二)、风险应对策略</w:t>
        </w:r>
        <w:r>
          <w:tab/>
        </w:r>
        <w:r>
          <w:fldChar w:fldCharType="begin"/>
        </w:r>
        <w:r>
          <w:instrText xml:space="preserve"> PAGEREF _Toc19829 \h </w:instrText>
        </w:r>
        <w:r>
          <w:fldChar w:fldCharType="separate"/>
        </w:r>
        <w:r>
          <w:t>26</w:t>
        </w:r>
        <w:r>
          <w:fldChar w:fldCharType="end"/>
        </w:r>
      </w:hyperlink>
    </w:p>
    <w:p>
      <w:pPr>
        <w:pStyle w:val="TOC2"/>
        <w:tabs>
          <w:tab w:val="right" w:leader="dot" w:pos="8306"/>
        </w:tabs>
      </w:pPr>
      <w:hyperlink w:anchor="_Toc20392" w:history="1">
        <w:r>
          <w:rPr>
            <w:rFonts w:ascii="仿宋" w:eastAsia="仿宋" w:hAnsi="仿宋" w:cs="仿宋" w:hint="eastAsia"/>
            <w:lang w:eastAsia="zh-CN"/>
          </w:rPr>
          <w:t>(三)、风险监控与控制</w:t>
        </w:r>
        <w:r>
          <w:tab/>
        </w:r>
        <w:r>
          <w:fldChar w:fldCharType="begin"/>
        </w:r>
        <w:r>
          <w:instrText xml:space="preserve"> PAGEREF _Toc20392 \h </w:instrText>
        </w:r>
        <w:r>
          <w:fldChar w:fldCharType="separate"/>
        </w:r>
        <w:r>
          <w:t>28</w:t>
        </w:r>
        <w:r>
          <w:fldChar w:fldCharType="end"/>
        </w:r>
      </w:hyperlink>
    </w:p>
    <w:p>
      <w:pPr>
        <w:pStyle w:val="TOC1"/>
        <w:tabs>
          <w:tab w:val="right" w:leader="dot" w:pos="8306"/>
        </w:tabs>
      </w:pPr>
      <w:hyperlink w:anchor="_Toc24813" w:history="1">
        <w:r>
          <w:rPr>
            <w:rFonts w:ascii="仿宋" w:eastAsia="仿宋" w:hAnsi="仿宋" w:cs="仿宋" w:hint="eastAsia"/>
            <w:lang w:eastAsia="zh-CN"/>
          </w:rPr>
          <w:t>九、医用X射线附属设备项目投资规划</w:t>
        </w:r>
        <w:r>
          <w:tab/>
        </w:r>
        <w:r>
          <w:fldChar w:fldCharType="begin"/>
        </w:r>
        <w:r>
          <w:instrText xml:space="preserve"> PAGEREF _Toc24813 \h </w:instrText>
        </w:r>
        <w:r>
          <w:fldChar w:fldCharType="separate"/>
        </w:r>
        <w:r>
          <w:t>29</w:t>
        </w:r>
        <w:r>
          <w:fldChar w:fldCharType="end"/>
        </w:r>
      </w:hyperlink>
    </w:p>
    <w:p>
      <w:pPr>
        <w:pStyle w:val="TOC2"/>
        <w:tabs>
          <w:tab w:val="right" w:leader="dot" w:pos="8306"/>
        </w:tabs>
      </w:pPr>
      <w:hyperlink w:anchor="_Toc11250" w:history="1">
        <w:r>
          <w:rPr>
            <w:rFonts w:ascii="仿宋" w:eastAsia="仿宋" w:hAnsi="仿宋" w:cs="仿宋" w:hint="eastAsia"/>
            <w:lang w:eastAsia="zh-CN"/>
          </w:rPr>
          <w:t>(一)、医用X射线附属设备项目总投资估算</w:t>
        </w:r>
        <w:r>
          <w:tab/>
        </w:r>
        <w:r>
          <w:fldChar w:fldCharType="begin"/>
        </w:r>
        <w:r>
          <w:instrText xml:space="preserve"> PAGEREF _Toc11250 \h </w:instrText>
        </w:r>
        <w:r>
          <w:fldChar w:fldCharType="separate"/>
        </w:r>
        <w:r>
          <w:t>29</w:t>
        </w:r>
        <w:r>
          <w:fldChar w:fldCharType="end"/>
        </w:r>
      </w:hyperlink>
    </w:p>
    <w:p>
      <w:pPr>
        <w:pStyle w:val="TOC2"/>
        <w:tabs>
          <w:tab w:val="right" w:leader="dot" w:pos="8306"/>
        </w:tabs>
      </w:pPr>
      <w:hyperlink w:anchor="_Toc15129" w:history="1">
        <w:r>
          <w:rPr>
            <w:rFonts w:ascii="仿宋" w:eastAsia="仿宋" w:hAnsi="仿宋" w:cs="仿宋" w:hint="eastAsia"/>
            <w:lang w:eastAsia="zh-CN"/>
          </w:rPr>
          <w:t>(二)、资金筹措</w:t>
        </w:r>
        <w:r>
          <w:tab/>
        </w:r>
        <w:r>
          <w:fldChar w:fldCharType="begin"/>
        </w:r>
        <w:r>
          <w:instrText xml:space="preserve"> PAGEREF _Toc15129 \h </w:instrText>
        </w:r>
        <w:r>
          <w:fldChar w:fldCharType="separate"/>
        </w:r>
        <w:r>
          <w:t>31</w:t>
        </w:r>
        <w:r>
          <w:fldChar w:fldCharType="end"/>
        </w:r>
      </w:hyperlink>
    </w:p>
    <w:p>
      <w:pPr>
        <w:pStyle w:val="TOC1"/>
        <w:tabs>
          <w:tab w:val="right" w:leader="dot" w:pos="8306"/>
        </w:tabs>
      </w:pPr>
      <w:hyperlink w:anchor="_Toc14065" w:history="1">
        <w:r>
          <w:rPr>
            <w:rFonts w:ascii="仿宋" w:eastAsia="仿宋" w:hAnsi="仿宋" w:cs="仿宋" w:hint="eastAsia"/>
            <w:lang w:eastAsia="zh-CN"/>
          </w:rPr>
          <w:t>十、医用X射线附属设备项目技术管理</w:t>
        </w:r>
        <w:r>
          <w:tab/>
        </w:r>
        <w:r>
          <w:fldChar w:fldCharType="begin"/>
        </w:r>
        <w:r>
          <w:instrText xml:space="preserve"> PAGEREF _Toc14065 \h </w:instrText>
        </w:r>
        <w:r>
          <w:fldChar w:fldCharType="separate"/>
        </w:r>
        <w:r>
          <w:t>31</w:t>
        </w:r>
        <w:r>
          <w:fldChar w:fldCharType="end"/>
        </w:r>
      </w:hyperlink>
    </w:p>
    <w:p>
      <w:pPr>
        <w:pStyle w:val="TOC2"/>
        <w:tabs>
          <w:tab w:val="right" w:leader="dot" w:pos="8306"/>
        </w:tabs>
      </w:pPr>
      <w:hyperlink w:anchor="_Toc6573" w:history="1">
        <w:r>
          <w:rPr>
            <w:rFonts w:ascii="仿宋" w:eastAsia="仿宋" w:hAnsi="仿宋" w:cs="仿宋" w:hint="eastAsia"/>
            <w:lang w:eastAsia="zh-CN"/>
          </w:rPr>
          <w:t>(一)、技术方案选用方向</w:t>
        </w:r>
        <w:r>
          <w:tab/>
        </w:r>
        <w:r>
          <w:fldChar w:fldCharType="begin"/>
        </w:r>
        <w:r>
          <w:instrText xml:space="preserve"> PAGEREF _Toc6573 \h </w:instrText>
        </w:r>
        <w:r>
          <w:fldChar w:fldCharType="separate"/>
        </w:r>
        <w:r>
          <w:t>31</w:t>
        </w:r>
        <w:r>
          <w:fldChar w:fldCharType="end"/>
        </w:r>
      </w:hyperlink>
    </w:p>
    <w:p>
      <w:pPr>
        <w:pStyle w:val="TOC2"/>
        <w:tabs>
          <w:tab w:val="right" w:leader="dot" w:pos="8306"/>
        </w:tabs>
      </w:pPr>
      <w:hyperlink w:anchor="_Toc14368" w:history="1">
        <w:r>
          <w:rPr>
            <w:rFonts w:ascii="仿宋" w:eastAsia="仿宋" w:hAnsi="仿宋" w:cs="仿宋" w:hint="eastAsia"/>
            <w:lang w:eastAsia="zh-CN"/>
          </w:rPr>
          <w:t>(二)、工艺技术方案选用原则</w:t>
        </w:r>
        <w:r>
          <w:tab/>
        </w:r>
        <w:r>
          <w:fldChar w:fldCharType="begin"/>
        </w:r>
        <w:r>
          <w:instrText xml:space="preserve"> PAGEREF _Toc14368 \h </w:instrText>
        </w:r>
        <w:r>
          <w:fldChar w:fldCharType="separate"/>
        </w:r>
        <w:r>
          <w:t>33</w:t>
        </w:r>
        <w:r>
          <w:fldChar w:fldCharType="end"/>
        </w:r>
      </w:hyperlink>
    </w:p>
    <w:p>
      <w:pPr>
        <w:pStyle w:val="TOC2"/>
        <w:tabs>
          <w:tab w:val="right" w:leader="dot" w:pos="8306"/>
        </w:tabs>
      </w:pPr>
      <w:hyperlink w:anchor="_Toc27782" w:history="1">
        <w:r>
          <w:rPr>
            <w:rFonts w:ascii="仿宋" w:eastAsia="仿宋" w:hAnsi="仿宋" w:cs="仿宋" w:hint="eastAsia"/>
            <w:lang w:eastAsia="zh-CN"/>
          </w:rPr>
          <w:t>(三)、工艺技术方案要求</w:t>
        </w:r>
        <w:r>
          <w:tab/>
        </w:r>
        <w:r>
          <w:fldChar w:fldCharType="begin"/>
        </w:r>
        <w:r>
          <w:instrText xml:space="preserve"> PAGEREF _Toc27782 \h </w:instrText>
        </w:r>
        <w:r>
          <w:fldChar w:fldCharType="separate"/>
        </w:r>
        <w:r>
          <w:t>35</w:t>
        </w:r>
        <w:r>
          <w:fldChar w:fldCharType="end"/>
        </w:r>
      </w:hyperlink>
    </w:p>
    <w:p>
      <w:pPr>
        <w:pStyle w:val="TOC1"/>
        <w:tabs>
          <w:tab w:val="right" w:leader="dot" w:pos="8306"/>
        </w:tabs>
      </w:pPr>
      <w:hyperlink w:anchor="_Toc13571" w:history="1">
        <w:r>
          <w:rPr>
            <w:rFonts w:ascii="仿宋" w:eastAsia="仿宋" w:hAnsi="仿宋" w:cs="仿宋" w:hint="eastAsia"/>
            <w:lang w:eastAsia="zh-CN"/>
          </w:rPr>
          <w:t>十一、医用X射线附属设备项目环境影响分析</w:t>
        </w:r>
        <w:r>
          <w:tab/>
        </w:r>
        <w:r>
          <w:fldChar w:fldCharType="begin"/>
        </w:r>
        <w:r>
          <w:instrText xml:space="preserve"> PAGEREF _Toc13571 \h </w:instrText>
        </w:r>
        <w:r>
          <w:fldChar w:fldCharType="separate"/>
        </w:r>
        <w:r>
          <w:t>38</w:t>
        </w:r>
        <w:r>
          <w:fldChar w:fldCharType="end"/>
        </w:r>
      </w:hyperlink>
    </w:p>
    <w:p>
      <w:pPr>
        <w:pStyle w:val="TOC2"/>
        <w:tabs>
          <w:tab w:val="right" w:leader="dot" w:pos="8306"/>
        </w:tabs>
      </w:pPr>
      <w:hyperlink w:anchor="_Toc11183" w:history="1">
        <w:r>
          <w:rPr>
            <w:rFonts w:ascii="仿宋" w:eastAsia="仿宋" w:hAnsi="仿宋" w:cs="仿宋" w:hint="eastAsia"/>
            <w:lang w:eastAsia="zh-CN"/>
          </w:rPr>
          <w:t>(一)、建设区域环境质量现状</w:t>
        </w:r>
        <w:r>
          <w:tab/>
        </w:r>
        <w:r>
          <w:fldChar w:fldCharType="begin"/>
        </w:r>
        <w:r>
          <w:instrText xml:space="preserve"> PAGEREF _Toc11183 \h </w:instrText>
        </w:r>
        <w:r>
          <w:fldChar w:fldCharType="separate"/>
        </w:r>
        <w:r>
          <w:t>38</w:t>
        </w:r>
        <w:r>
          <w:fldChar w:fldCharType="end"/>
        </w:r>
      </w:hyperlink>
    </w:p>
    <w:p>
      <w:pPr>
        <w:pStyle w:val="TOC2"/>
        <w:tabs>
          <w:tab w:val="right" w:leader="dot" w:pos="8306"/>
        </w:tabs>
      </w:pPr>
      <w:hyperlink w:anchor="_Toc5039" w:history="1">
        <w:r>
          <w:rPr>
            <w:rFonts w:ascii="仿宋" w:eastAsia="仿宋" w:hAnsi="仿宋" w:cs="仿宋" w:hint="eastAsia"/>
            <w:lang w:eastAsia="zh-CN"/>
          </w:rPr>
          <w:t>(二)、建设期环境保护</w:t>
        </w:r>
        <w:r>
          <w:tab/>
        </w:r>
        <w:r>
          <w:fldChar w:fldCharType="begin"/>
        </w:r>
        <w:r>
          <w:instrText xml:space="preserve"> PAGEREF _Toc5039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97" w:history="1">
        <w:r>
          <w:rPr>
            <w:rFonts w:ascii="仿宋" w:eastAsia="仿宋" w:hAnsi="仿宋" w:cs="仿宋" w:hint="eastAsia"/>
            <w:lang w:eastAsia="zh-CN"/>
          </w:rPr>
          <w:t>(三)、运营期环境保护</w:t>
        </w:r>
        <w:r>
          <w:tab/>
        </w:r>
        <w:r>
          <w:fldChar w:fldCharType="begin"/>
        </w:r>
        <w:r>
          <w:instrText xml:space="preserve"> PAGEREF _Toc597 \h </w:instrText>
        </w:r>
        <w:r>
          <w:fldChar w:fldCharType="separate"/>
        </w:r>
        <w:r>
          <w:t>41</w:t>
        </w:r>
        <w:r>
          <w:fldChar w:fldCharType="end"/>
        </w:r>
      </w:hyperlink>
    </w:p>
    <w:p>
      <w:pPr>
        <w:pStyle w:val="TOC2"/>
        <w:tabs>
          <w:tab w:val="right" w:leader="dot" w:pos="8306"/>
        </w:tabs>
      </w:pPr>
      <w:hyperlink w:anchor="_Toc25183" w:history="1">
        <w:r>
          <w:rPr>
            <w:rFonts w:ascii="仿宋" w:eastAsia="仿宋" w:hAnsi="仿宋" w:cs="仿宋" w:hint="eastAsia"/>
            <w:lang w:eastAsia="zh-CN"/>
          </w:rPr>
          <w:t>(四)、医用X射线附属设备项目建设对区域经济的影响</w:t>
        </w:r>
        <w:r>
          <w:tab/>
        </w:r>
        <w:r>
          <w:fldChar w:fldCharType="begin"/>
        </w:r>
        <w:r>
          <w:instrText xml:space="preserve"> PAGEREF _Toc25183 \h </w:instrText>
        </w:r>
        <w:r>
          <w:fldChar w:fldCharType="separate"/>
        </w:r>
        <w:r>
          <w:t>42</w:t>
        </w:r>
        <w:r>
          <w:fldChar w:fldCharType="end"/>
        </w:r>
      </w:hyperlink>
    </w:p>
    <w:p>
      <w:pPr>
        <w:pStyle w:val="TOC2"/>
        <w:tabs>
          <w:tab w:val="right" w:leader="dot" w:pos="8306"/>
        </w:tabs>
      </w:pPr>
      <w:hyperlink w:anchor="_Toc7809" w:history="1">
        <w:r>
          <w:rPr>
            <w:rFonts w:ascii="仿宋" w:eastAsia="仿宋" w:hAnsi="仿宋" w:cs="仿宋" w:hint="eastAsia"/>
            <w:lang w:eastAsia="zh-CN"/>
          </w:rPr>
          <w:t>(五)、废弃物处理</w:t>
        </w:r>
        <w:r>
          <w:tab/>
        </w:r>
        <w:r>
          <w:fldChar w:fldCharType="begin"/>
        </w:r>
        <w:r>
          <w:instrText xml:space="preserve"> PAGEREF _Toc7809 \h </w:instrText>
        </w:r>
        <w:r>
          <w:fldChar w:fldCharType="separate"/>
        </w:r>
        <w:r>
          <w:t>44</w:t>
        </w:r>
        <w:r>
          <w:fldChar w:fldCharType="end"/>
        </w:r>
      </w:hyperlink>
    </w:p>
    <w:p>
      <w:pPr>
        <w:pStyle w:val="TOC2"/>
        <w:tabs>
          <w:tab w:val="right" w:leader="dot" w:pos="8306"/>
        </w:tabs>
      </w:pPr>
      <w:hyperlink w:anchor="_Toc29897" w:history="1">
        <w:r>
          <w:rPr>
            <w:rFonts w:ascii="仿宋" w:eastAsia="仿宋" w:hAnsi="仿宋" w:cs="仿宋" w:hint="eastAsia"/>
            <w:lang w:eastAsia="zh-CN"/>
          </w:rPr>
          <w:t>(六)、特殊环境影响分析</w:t>
        </w:r>
        <w:r>
          <w:tab/>
        </w:r>
        <w:r>
          <w:fldChar w:fldCharType="begin"/>
        </w:r>
        <w:r>
          <w:instrText xml:space="preserve"> PAGEREF _Toc29897 \h </w:instrText>
        </w:r>
        <w:r>
          <w:fldChar w:fldCharType="separate"/>
        </w:r>
        <w:r>
          <w:t>45</w:t>
        </w:r>
        <w:r>
          <w:fldChar w:fldCharType="end"/>
        </w:r>
      </w:hyperlink>
    </w:p>
    <w:p>
      <w:pPr>
        <w:pStyle w:val="TOC2"/>
        <w:tabs>
          <w:tab w:val="right" w:leader="dot" w:pos="8306"/>
        </w:tabs>
      </w:pPr>
      <w:hyperlink w:anchor="_Toc13211" w:history="1">
        <w:r>
          <w:rPr>
            <w:rFonts w:ascii="仿宋" w:eastAsia="仿宋" w:hAnsi="仿宋" w:cs="仿宋" w:hint="eastAsia"/>
            <w:lang w:eastAsia="zh-CN"/>
          </w:rPr>
          <w:t>(七)、清洁生产</w:t>
        </w:r>
        <w:r>
          <w:tab/>
        </w:r>
        <w:r>
          <w:fldChar w:fldCharType="begin"/>
        </w:r>
        <w:r>
          <w:instrText xml:space="preserve"> PAGEREF _Toc13211 \h </w:instrText>
        </w:r>
        <w:r>
          <w:fldChar w:fldCharType="separate"/>
        </w:r>
        <w:r>
          <w:t>46</w:t>
        </w:r>
        <w:r>
          <w:fldChar w:fldCharType="end"/>
        </w:r>
      </w:hyperlink>
    </w:p>
    <w:p>
      <w:pPr>
        <w:pStyle w:val="TOC2"/>
        <w:tabs>
          <w:tab w:val="right" w:leader="dot" w:pos="8306"/>
        </w:tabs>
      </w:pPr>
      <w:hyperlink w:anchor="_Toc19735" w:history="1">
        <w:r>
          <w:rPr>
            <w:rFonts w:ascii="仿宋" w:eastAsia="仿宋" w:hAnsi="仿宋" w:cs="仿宋" w:hint="eastAsia"/>
            <w:lang w:eastAsia="zh-CN"/>
          </w:rPr>
          <w:t>(八)、环境保护综合评价</w:t>
        </w:r>
        <w:r>
          <w:tab/>
        </w:r>
        <w:r>
          <w:fldChar w:fldCharType="begin"/>
        </w:r>
        <w:r>
          <w:instrText xml:space="preserve"> PAGEREF _Toc19735 \h </w:instrText>
        </w:r>
        <w:r>
          <w:fldChar w:fldCharType="separate"/>
        </w:r>
        <w:r>
          <w:t>48</w:t>
        </w:r>
        <w:r>
          <w:fldChar w:fldCharType="end"/>
        </w:r>
      </w:hyperlink>
    </w:p>
    <w:p>
      <w:pPr>
        <w:pStyle w:val="TOC1"/>
        <w:tabs>
          <w:tab w:val="right" w:leader="dot" w:pos="8306"/>
        </w:tabs>
      </w:pPr>
      <w:hyperlink w:anchor="_Toc28156" w:history="1">
        <w:r>
          <w:rPr>
            <w:rFonts w:ascii="仿宋" w:eastAsia="仿宋" w:hAnsi="仿宋" w:cs="仿宋" w:hint="eastAsia"/>
            <w:lang w:eastAsia="zh-CN"/>
          </w:rPr>
          <w:t>十二、医用X射线附属设备项目计划安排</w:t>
        </w:r>
        <w:r>
          <w:tab/>
        </w:r>
        <w:r>
          <w:fldChar w:fldCharType="begin"/>
        </w:r>
        <w:r>
          <w:instrText xml:space="preserve"> PAGEREF _Toc28156 \h </w:instrText>
        </w:r>
        <w:r>
          <w:fldChar w:fldCharType="separate"/>
        </w:r>
        <w:r>
          <w:t>49</w:t>
        </w:r>
        <w:r>
          <w:fldChar w:fldCharType="end"/>
        </w:r>
      </w:hyperlink>
    </w:p>
    <w:p>
      <w:pPr>
        <w:pStyle w:val="TOC2"/>
        <w:tabs>
          <w:tab w:val="right" w:leader="dot" w:pos="8306"/>
        </w:tabs>
      </w:pPr>
      <w:hyperlink w:anchor="_Toc13745" w:history="1">
        <w:r>
          <w:rPr>
            <w:rFonts w:ascii="仿宋" w:eastAsia="仿宋" w:hAnsi="仿宋" w:cs="仿宋" w:hint="eastAsia"/>
            <w:lang w:eastAsia="zh-CN"/>
          </w:rPr>
          <w:t>(一)、建设周期</w:t>
        </w:r>
        <w:r>
          <w:tab/>
        </w:r>
        <w:r>
          <w:fldChar w:fldCharType="begin"/>
        </w:r>
        <w:r>
          <w:instrText xml:space="preserve"> PAGEREF _Toc13745 \h </w:instrText>
        </w:r>
        <w:r>
          <w:fldChar w:fldCharType="separate"/>
        </w:r>
        <w:r>
          <w:t>49</w:t>
        </w:r>
        <w:r>
          <w:fldChar w:fldCharType="end"/>
        </w:r>
      </w:hyperlink>
    </w:p>
    <w:p>
      <w:pPr>
        <w:pStyle w:val="TOC2"/>
        <w:tabs>
          <w:tab w:val="right" w:leader="dot" w:pos="8306"/>
        </w:tabs>
      </w:pPr>
      <w:hyperlink w:anchor="_Toc18459" w:history="1">
        <w:r>
          <w:rPr>
            <w:rFonts w:ascii="仿宋" w:eastAsia="仿宋" w:hAnsi="仿宋" w:cs="仿宋" w:hint="eastAsia"/>
            <w:lang w:eastAsia="zh-CN"/>
          </w:rPr>
          <w:t>(二)、建设进度</w:t>
        </w:r>
        <w:r>
          <w:tab/>
        </w:r>
        <w:r>
          <w:fldChar w:fldCharType="begin"/>
        </w:r>
        <w:r>
          <w:instrText xml:space="preserve"> PAGEREF _Toc18459 \h </w:instrText>
        </w:r>
        <w:r>
          <w:fldChar w:fldCharType="separate"/>
        </w:r>
        <w:r>
          <w:t>50</w:t>
        </w:r>
        <w:r>
          <w:fldChar w:fldCharType="end"/>
        </w:r>
      </w:hyperlink>
    </w:p>
    <w:p>
      <w:pPr>
        <w:pStyle w:val="TOC2"/>
        <w:tabs>
          <w:tab w:val="right" w:leader="dot" w:pos="8306"/>
        </w:tabs>
      </w:pPr>
      <w:hyperlink w:anchor="_Toc23091" w:history="1">
        <w:r>
          <w:rPr>
            <w:rFonts w:ascii="仿宋" w:eastAsia="仿宋" w:hAnsi="仿宋" w:cs="仿宋" w:hint="eastAsia"/>
            <w:lang w:eastAsia="zh-CN"/>
          </w:rPr>
          <w:t>(三)、进度安排注意事项</w:t>
        </w:r>
        <w:r>
          <w:tab/>
        </w:r>
        <w:r>
          <w:fldChar w:fldCharType="begin"/>
        </w:r>
        <w:r>
          <w:instrText xml:space="preserve"> PAGEREF _Toc23091 \h </w:instrText>
        </w:r>
        <w:r>
          <w:fldChar w:fldCharType="separate"/>
        </w:r>
        <w:r>
          <w:t>51</w:t>
        </w:r>
        <w:r>
          <w:fldChar w:fldCharType="end"/>
        </w:r>
      </w:hyperlink>
    </w:p>
    <w:p>
      <w:pPr>
        <w:pStyle w:val="TOC2"/>
        <w:tabs>
          <w:tab w:val="right" w:leader="dot" w:pos="8306"/>
        </w:tabs>
      </w:pPr>
      <w:hyperlink w:anchor="_Toc30233" w:history="1">
        <w:r>
          <w:rPr>
            <w:rFonts w:ascii="仿宋" w:eastAsia="仿宋" w:hAnsi="仿宋" w:cs="仿宋" w:hint="eastAsia"/>
            <w:lang w:eastAsia="zh-CN"/>
          </w:rPr>
          <w:t>(四)、人力资源配置</w:t>
        </w:r>
        <w:r>
          <w:tab/>
        </w:r>
        <w:r>
          <w:fldChar w:fldCharType="begin"/>
        </w:r>
        <w:r>
          <w:instrText xml:space="preserve"> PAGEREF _Toc30233 \h </w:instrText>
        </w:r>
        <w:r>
          <w:fldChar w:fldCharType="separate"/>
        </w:r>
        <w:r>
          <w:t>53</w:t>
        </w:r>
        <w:r>
          <w:fldChar w:fldCharType="end"/>
        </w:r>
      </w:hyperlink>
    </w:p>
    <w:p>
      <w:pPr>
        <w:pStyle w:val="TOC1"/>
        <w:tabs>
          <w:tab w:val="right" w:leader="dot" w:pos="8306"/>
        </w:tabs>
      </w:pPr>
      <w:hyperlink w:anchor="_Toc24906" w:history="1">
        <w:r>
          <w:rPr>
            <w:rFonts w:ascii="仿宋" w:eastAsia="仿宋" w:hAnsi="仿宋" w:cs="仿宋" w:hint="eastAsia"/>
            <w:lang w:eastAsia="zh-CN"/>
          </w:rPr>
          <w:t>十三、医用X射线附属设备项目实施保障措施</w:t>
        </w:r>
        <w:r>
          <w:tab/>
        </w:r>
        <w:r>
          <w:fldChar w:fldCharType="begin"/>
        </w:r>
        <w:r>
          <w:instrText xml:space="preserve"> PAGEREF _Toc24906 \h </w:instrText>
        </w:r>
        <w:r>
          <w:fldChar w:fldCharType="separate"/>
        </w:r>
        <w:r>
          <w:t>53</w:t>
        </w:r>
        <w:r>
          <w:fldChar w:fldCharType="end"/>
        </w:r>
      </w:hyperlink>
    </w:p>
    <w:p>
      <w:pPr>
        <w:pStyle w:val="TOC2"/>
        <w:tabs>
          <w:tab w:val="right" w:leader="dot" w:pos="8306"/>
        </w:tabs>
      </w:pPr>
      <w:hyperlink w:anchor="_Toc697" w:history="1">
        <w:r>
          <w:rPr>
            <w:rFonts w:ascii="仿宋" w:eastAsia="仿宋" w:hAnsi="仿宋" w:cs="仿宋" w:hint="eastAsia"/>
            <w:lang w:eastAsia="zh-CN"/>
          </w:rPr>
          <w:t>(一)、医用X射线附属设备项目实施保障机制</w:t>
        </w:r>
        <w:r>
          <w:tab/>
        </w:r>
        <w:r>
          <w:fldChar w:fldCharType="begin"/>
        </w:r>
        <w:r>
          <w:instrText xml:space="preserve"> PAGEREF _Toc697 \h </w:instrText>
        </w:r>
        <w:r>
          <w:fldChar w:fldCharType="separate"/>
        </w:r>
        <w:r>
          <w:t>53</w:t>
        </w:r>
        <w:r>
          <w:fldChar w:fldCharType="end"/>
        </w:r>
      </w:hyperlink>
    </w:p>
    <w:p>
      <w:pPr>
        <w:pStyle w:val="TOC2"/>
        <w:tabs>
          <w:tab w:val="right" w:leader="dot" w:pos="8306"/>
        </w:tabs>
      </w:pPr>
      <w:hyperlink w:anchor="_Toc22098" w:history="1">
        <w:r>
          <w:rPr>
            <w:rFonts w:ascii="仿宋" w:eastAsia="仿宋" w:hAnsi="仿宋" w:cs="仿宋" w:hint="eastAsia"/>
            <w:lang w:eastAsia="zh-CN"/>
          </w:rPr>
          <w:t>(二)、医用X射线附属设备项目法律合规要求</w:t>
        </w:r>
        <w:r>
          <w:tab/>
        </w:r>
        <w:r>
          <w:fldChar w:fldCharType="begin"/>
        </w:r>
        <w:r>
          <w:instrText xml:space="preserve"> PAGEREF _Toc22098 \h </w:instrText>
        </w:r>
        <w:r>
          <w:fldChar w:fldCharType="separate"/>
        </w:r>
        <w:r>
          <w:t>57</w:t>
        </w:r>
        <w:r>
          <w:fldChar w:fldCharType="end"/>
        </w:r>
      </w:hyperlink>
    </w:p>
    <w:p>
      <w:pPr>
        <w:pStyle w:val="TOC2"/>
        <w:tabs>
          <w:tab w:val="right" w:leader="dot" w:pos="8306"/>
        </w:tabs>
      </w:pPr>
      <w:hyperlink w:anchor="_Toc20742" w:history="1">
        <w:r>
          <w:rPr>
            <w:rFonts w:ascii="仿宋" w:eastAsia="仿宋" w:hAnsi="仿宋" w:cs="仿宋" w:hint="eastAsia"/>
            <w:lang w:eastAsia="zh-CN"/>
          </w:rPr>
          <w:t>(三)、医用X射线附属设备项目合同管理与法律事务</w:t>
        </w:r>
        <w:r>
          <w:tab/>
        </w:r>
        <w:r>
          <w:fldChar w:fldCharType="begin"/>
        </w:r>
        <w:r>
          <w:instrText xml:space="preserve"> PAGEREF _Toc20742 \h </w:instrText>
        </w:r>
        <w:r>
          <w:fldChar w:fldCharType="separate"/>
        </w:r>
        <w:r>
          <w:t>62</w:t>
        </w:r>
        <w:r>
          <w:fldChar w:fldCharType="end"/>
        </w:r>
      </w:hyperlink>
    </w:p>
    <w:p>
      <w:pPr>
        <w:pStyle w:val="TOC2"/>
        <w:tabs>
          <w:tab w:val="right" w:leader="dot" w:pos="8306"/>
        </w:tabs>
      </w:pPr>
      <w:hyperlink w:anchor="_Toc26845" w:history="1">
        <w:r>
          <w:rPr>
            <w:rFonts w:ascii="仿宋" w:eastAsia="仿宋" w:hAnsi="仿宋" w:cs="仿宋" w:hint="eastAsia"/>
            <w:lang w:eastAsia="zh-CN"/>
          </w:rPr>
          <w:t>(四)、医用X射线附属设备项目知识产权保护策略</w:t>
        </w:r>
        <w:r>
          <w:tab/>
        </w:r>
        <w:r>
          <w:fldChar w:fldCharType="begin"/>
        </w:r>
        <w:r>
          <w:instrText xml:space="preserve"> PAGEREF _Toc26845 \h </w:instrText>
        </w:r>
        <w:r>
          <w:fldChar w:fldCharType="separate"/>
        </w:r>
        <w:r>
          <w:t>68</w:t>
        </w:r>
        <w:r>
          <w:fldChar w:fldCharType="end"/>
        </w:r>
      </w:hyperlink>
    </w:p>
    <w:p>
      <w:pPr>
        <w:pStyle w:val="TOC1"/>
        <w:tabs>
          <w:tab w:val="right" w:leader="dot" w:pos="8306"/>
        </w:tabs>
      </w:pPr>
      <w:hyperlink w:anchor="_Toc4146" w:history="1">
        <w:r>
          <w:rPr>
            <w:rFonts w:ascii="仿宋" w:eastAsia="仿宋" w:hAnsi="仿宋" w:cs="仿宋" w:hint="eastAsia"/>
            <w:lang w:eastAsia="zh-CN"/>
          </w:rPr>
          <w:t>十四、质量管理体系</w:t>
        </w:r>
        <w:r>
          <w:tab/>
        </w:r>
        <w:r>
          <w:fldChar w:fldCharType="begin"/>
        </w:r>
        <w:r>
          <w:instrText xml:space="preserve"> PAGEREF _Toc4146 \h </w:instrText>
        </w:r>
        <w:r>
          <w:fldChar w:fldCharType="separate"/>
        </w:r>
        <w:r>
          <w:t>71</w:t>
        </w:r>
        <w:r>
          <w:fldChar w:fldCharType="end"/>
        </w:r>
      </w:hyperlink>
    </w:p>
    <w:p>
      <w:pPr>
        <w:pStyle w:val="TOC2"/>
        <w:tabs>
          <w:tab w:val="right" w:leader="dot" w:pos="8306"/>
        </w:tabs>
      </w:pPr>
      <w:hyperlink w:anchor="_Toc31125" w:history="1">
        <w:r>
          <w:rPr>
            <w:rFonts w:ascii="仿宋" w:eastAsia="仿宋" w:hAnsi="仿宋" w:cs="仿宋" w:hint="eastAsia"/>
            <w:lang w:eastAsia="zh-CN"/>
          </w:rPr>
          <w:t>(一)、质量目标与方针</w:t>
        </w:r>
        <w:r>
          <w:tab/>
        </w:r>
        <w:r>
          <w:fldChar w:fldCharType="begin"/>
        </w:r>
        <w:r>
          <w:instrText xml:space="preserve"> PAGEREF _Toc31125 \h </w:instrText>
        </w:r>
        <w:r>
          <w:fldChar w:fldCharType="separate"/>
        </w:r>
        <w:r>
          <w:t>71</w:t>
        </w:r>
        <w:r>
          <w:fldChar w:fldCharType="end"/>
        </w:r>
      </w:hyperlink>
    </w:p>
    <w:p>
      <w:pPr>
        <w:pStyle w:val="TOC2"/>
        <w:tabs>
          <w:tab w:val="right" w:leader="dot" w:pos="8306"/>
        </w:tabs>
      </w:pPr>
      <w:hyperlink w:anchor="_Toc23417" w:history="1">
        <w:r>
          <w:rPr>
            <w:rFonts w:ascii="仿宋" w:eastAsia="仿宋" w:hAnsi="仿宋" w:cs="仿宋" w:hint="eastAsia"/>
            <w:lang w:eastAsia="zh-CN"/>
          </w:rPr>
          <w:t>(二)、质量管理责任</w:t>
        </w:r>
        <w:r>
          <w:tab/>
        </w:r>
        <w:r>
          <w:fldChar w:fldCharType="begin"/>
        </w:r>
        <w:r>
          <w:instrText xml:space="preserve"> PAGEREF _Toc23417 \h </w:instrText>
        </w:r>
        <w:r>
          <w:fldChar w:fldCharType="separate"/>
        </w:r>
        <w:r>
          <w:t>72</w:t>
        </w:r>
        <w:r>
          <w:fldChar w:fldCharType="end"/>
        </w:r>
      </w:hyperlink>
    </w:p>
    <w:p>
      <w:pPr>
        <w:pStyle w:val="TOC2"/>
        <w:tabs>
          <w:tab w:val="right" w:leader="dot" w:pos="8306"/>
        </w:tabs>
      </w:pPr>
      <w:hyperlink w:anchor="_Toc26391" w:history="1">
        <w:r>
          <w:rPr>
            <w:rFonts w:ascii="仿宋" w:eastAsia="仿宋" w:hAnsi="仿宋" w:cs="仿宋" w:hint="eastAsia"/>
            <w:lang w:eastAsia="zh-CN"/>
          </w:rPr>
          <w:t>(三)、质量管理体系文件</w:t>
        </w:r>
        <w:r>
          <w:tab/>
        </w:r>
        <w:r>
          <w:fldChar w:fldCharType="begin"/>
        </w:r>
        <w:r>
          <w:instrText xml:space="preserve"> PAGEREF _Toc26391 \h </w:instrText>
        </w:r>
        <w:r>
          <w:fldChar w:fldCharType="separate"/>
        </w:r>
        <w:r>
          <w:t>73</w:t>
        </w:r>
        <w:r>
          <w:fldChar w:fldCharType="end"/>
        </w:r>
      </w:hyperlink>
    </w:p>
    <w:p>
      <w:pPr>
        <w:pStyle w:val="TOC2"/>
        <w:tabs>
          <w:tab w:val="right" w:leader="dot" w:pos="8306"/>
        </w:tabs>
      </w:pPr>
      <w:hyperlink w:anchor="_Toc19979" w:history="1">
        <w:r>
          <w:rPr>
            <w:rFonts w:ascii="仿宋" w:eastAsia="仿宋" w:hAnsi="仿宋" w:cs="仿宋" w:hint="eastAsia"/>
            <w:lang w:eastAsia="zh-CN"/>
          </w:rPr>
          <w:t>(四)、质量培训与教育</w:t>
        </w:r>
        <w:r>
          <w:tab/>
        </w:r>
        <w:r>
          <w:fldChar w:fldCharType="begin"/>
        </w:r>
        <w:r>
          <w:instrText xml:space="preserve"> PAGEREF _Toc19979 \h </w:instrText>
        </w:r>
        <w:r>
          <w:fldChar w:fldCharType="separate"/>
        </w:r>
        <w:r>
          <w:t>76</w:t>
        </w:r>
        <w:r>
          <w:fldChar w:fldCharType="end"/>
        </w:r>
      </w:hyperlink>
    </w:p>
    <w:p>
      <w:pPr>
        <w:pStyle w:val="TOC2"/>
        <w:tabs>
          <w:tab w:val="right" w:leader="dot" w:pos="8306"/>
        </w:tabs>
      </w:pPr>
      <w:hyperlink w:anchor="_Toc25272" w:history="1">
        <w:r>
          <w:rPr>
            <w:rFonts w:ascii="仿宋" w:eastAsia="仿宋" w:hAnsi="仿宋" w:cs="仿宋" w:hint="eastAsia"/>
            <w:lang w:eastAsia="zh-CN"/>
          </w:rPr>
          <w:t>(五)、质量审核与评价</w:t>
        </w:r>
        <w:r>
          <w:tab/>
        </w:r>
        <w:r>
          <w:fldChar w:fldCharType="begin"/>
        </w:r>
        <w:r>
          <w:instrText xml:space="preserve"> PAGEREF _Toc25272 \h </w:instrText>
        </w:r>
        <w:r>
          <w:fldChar w:fldCharType="separate"/>
        </w:r>
        <w:r>
          <w:t>77</w:t>
        </w:r>
        <w:r>
          <w:fldChar w:fldCharType="end"/>
        </w:r>
      </w:hyperlink>
    </w:p>
    <w:p>
      <w:pPr>
        <w:pStyle w:val="TOC2"/>
        <w:tabs>
          <w:tab w:val="right" w:leader="dot" w:pos="8306"/>
        </w:tabs>
      </w:pPr>
      <w:hyperlink w:anchor="_Toc21317" w:history="1">
        <w:r>
          <w:rPr>
            <w:rFonts w:ascii="仿宋" w:eastAsia="仿宋" w:hAnsi="仿宋" w:cs="仿宋" w:hint="eastAsia"/>
            <w:lang w:eastAsia="zh-CN"/>
          </w:rPr>
          <w:t>(六)、不符合与纠正措施</w:t>
        </w:r>
        <w:r>
          <w:tab/>
        </w:r>
        <w:r>
          <w:fldChar w:fldCharType="begin"/>
        </w:r>
        <w:r>
          <w:instrText xml:space="preserve"> PAGEREF _Toc21317 \h </w:instrText>
        </w:r>
        <w:r>
          <w:fldChar w:fldCharType="separate"/>
        </w:r>
        <w:r>
          <w:t>78</w:t>
        </w:r>
        <w:r>
          <w:fldChar w:fldCharType="end"/>
        </w:r>
      </w:hyperlink>
    </w:p>
    <w:p>
      <w:pPr>
        <w:pStyle w:val="TOC1"/>
        <w:tabs>
          <w:tab w:val="right" w:leader="dot" w:pos="8306"/>
        </w:tabs>
      </w:pPr>
      <w:hyperlink w:anchor="_Toc5201" w:history="1">
        <w:r>
          <w:rPr>
            <w:rFonts w:ascii="仿宋" w:eastAsia="仿宋" w:hAnsi="仿宋" w:cs="仿宋" w:hint="eastAsia"/>
            <w:lang w:eastAsia="zh-CN"/>
          </w:rPr>
          <w:t>十五、营销与推广策略</w:t>
        </w:r>
        <w:r>
          <w:tab/>
        </w:r>
        <w:r>
          <w:fldChar w:fldCharType="begin"/>
        </w:r>
        <w:r>
          <w:instrText xml:space="preserve"> PAGEREF _Toc5201 \h </w:instrText>
        </w:r>
        <w:r>
          <w:fldChar w:fldCharType="separate"/>
        </w:r>
        <w:r>
          <w:t>79</w:t>
        </w:r>
        <w:r>
          <w:fldChar w:fldCharType="end"/>
        </w:r>
      </w:hyperlink>
    </w:p>
    <w:p>
      <w:pPr>
        <w:pStyle w:val="TOC2"/>
        <w:tabs>
          <w:tab w:val="right" w:leader="dot" w:pos="8306"/>
        </w:tabs>
      </w:pPr>
      <w:hyperlink w:anchor="_Toc32199" w:history="1">
        <w:r>
          <w:rPr>
            <w:rFonts w:ascii="仿宋" w:eastAsia="仿宋" w:hAnsi="仿宋" w:cs="仿宋" w:hint="eastAsia"/>
            <w:lang w:eastAsia="zh-CN"/>
          </w:rPr>
          <w:t>(一)、产品/服务定位与特点</w:t>
        </w:r>
        <w:r>
          <w:tab/>
        </w:r>
        <w:r>
          <w:fldChar w:fldCharType="begin"/>
        </w:r>
        <w:r>
          <w:instrText xml:space="preserve"> PAGEREF _Toc32199 \h </w:instrText>
        </w:r>
        <w:r>
          <w:fldChar w:fldCharType="separate"/>
        </w:r>
        <w:r>
          <w:t>79</w:t>
        </w:r>
        <w:r>
          <w:fldChar w:fldCharType="end"/>
        </w:r>
      </w:hyperlink>
    </w:p>
    <w:p>
      <w:pPr>
        <w:pStyle w:val="TOC2"/>
        <w:tabs>
          <w:tab w:val="right" w:leader="dot" w:pos="8306"/>
        </w:tabs>
      </w:pPr>
      <w:hyperlink w:anchor="_Toc19842" w:history="1">
        <w:r>
          <w:rPr>
            <w:rFonts w:ascii="仿宋" w:eastAsia="仿宋" w:hAnsi="仿宋" w:cs="仿宋" w:hint="eastAsia"/>
            <w:lang w:eastAsia="zh-CN"/>
          </w:rPr>
          <w:t>(二)、市场定位与竞争分析</w:t>
        </w:r>
        <w:r>
          <w:tab/>
        </w:r>
        <w:r>
          <w:fldChar w:fldCharType="begin"/>
        </w:r>
        <w:r>
          <w:instrText xml:space="preserve"> PAGEREF _Toc19842 \h </w:instrText>
        </w:r>
        <w:r>
          <w:fldChar w:fldCharType="separate"/>
        </w:r>
        <w:r>
          <w:t>80</w:t>
        </w:r>
        <w:r>
          <w:fldChar w:fldCharType="end"/>
        </w:r>
      </w:hyperlink>
    </w:p>
    <w:p>
      <w:pPr>
        <w:pStyle w:val="TOC2"/>
        <w:tabs>
          <w:tab w:val="right" w:leader="dot" w:pos="8306"/>
        </w:tabs>
      </w:pPr>
      <w:hyperlink w:anchor="_Toc17451" w:history="1">
        <w:r>
          <w:rPr>
            <w:rFonts w:ascii="仿宋" w:eastAsia="仿宋" w:hAnsi="仿宋" w:cs="仿宋" w:hint="eastAsia"/>
            <w:lang w:eastAsia="zh-CN"/>
          </w:rPr>
          <w:t>(三)、营销渠道与策略</w:t>
        </w:r>
        <w:r>
          <w:tab/>
        </w:r>
        <w:r>
          <w:fldChar w:fldCharType="begin"/>
        </w:r>
        <w:r>
          <w:instrText xml:space="preserve"> PAGEREF _Toc17451 \h </w:instrText>
        </w:r>
        <w:r>
          <w:fldChar w:fldCharType="separate"/>
        </w:r>
        <w:r>
          <w:t>82</w:t>
        </w:r>
        <w:r>
          <w:fldChar w:fldCharType="end"/>
        </w:r>
      </w:hyperlink>
    </w:p>
    <w:p>
      <w:pPr>
        <w:pStyle w:val="TOC2"/>
        <w:tabs>
          <w:tab w:val="right" w:leader="dot" w:pos="8306"/>
        </w:tabs>
      </w:pPr>
      <w:hyperlink w:anchor="_Toc20501" w:history="1">
        <w:r>
          <w:rPr>
            <w:rFonts w:ascii="仿宋" w:eastAsia="仿宋" w:hAnsi="仿宋" w:cs="仿宋" w:hint="eastAsia"/>
            <w:lang w:eastAsia="zh-CN"/>
          </w:rPr>
          <w:t>(四)、推广与宣传活动</w:t>
        </w:r>
        <w:r>
          <w:tab/>
        </w:r>
        <w:r>
          <w:fldChar w:fldCharType="begin"/>
        </w:r>
        <w:r>
          <w:instrText xml:space="preserve"> PAGEREF _Toc20501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7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7060"/>
      <w:r>
        <w:rPr>
          <w:rFonts w:ascii="仿宋" w:eastAsia="仿宋" w:hAnsi="仿宋" w:cs="仿宋" w:hint="eastAsia"/>
          <w:sz w:val="28"/>
          <w:lang w:eastAsia="zh-CN"/>
        </w:rPr>
        <w:t>一、医用X射线附属设备项目建设背景及必要性分析</w:t>
      </w:r>
      <w:bookmarkEnd w:id="2"/>
    </w:p>
    <w:p>
      <w:pPr>
        <w:pStyle w:val="Heading2"/>
        <w:rPr>
          <w:rFonts w:ascii="仿宋" w:eastAsia="仿宋" w:hAnsi="仿宋" w:cs="仿宋" w:hint="eastAsia"/>
          <w:lang w:eastAsia="zh-CN"/>
        </w:rPr>
      </w:pPr>
      <w:bookmarkStart w:id="3" w:name="_Toc6645"/>
      <w:r>
        <w:rPr>
          <w:rFonts w:ascii="仿宋" w:eastAsia="仿宋" w:hAnsi="仿宋" w:cs="仿宋" w:hint="eastAsia"/>
          <w:lang w:eastAsia="zh-CN"/>
        </w:rPr>
        <w:t>(一)、医用X射线附属设备项目背景分析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X射线附属设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医用X射线附属设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医用X射线附属设备项目在这个潮流中的定位。同时，我们将关注行业内涌现的新兴机遇，以便医用X射线附属设备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医用X射线附属设备项目提供了强大的发展动力。我们将聚焦于行业内最新的技术发展趋势，包括但不限于人工智能、大数据分析、物联网等领域。通过深度的技术研究，我们将确保医用X射线附属设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医用X射线附属设备项目发展的源泉。我们将投入更多的精力对市场需求进行深入剖析，超越表面的需求，深入挖掘潜在的市场痛点和机遇。通过对市场需求的细致了解，医用X射线附属设备项目将更有针对性地设计解决方案，满足市场的多样化需求，从而更好地促进医用X射线附属设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医用X射线附属设备项目战略至关重要。我们将对竞争态势进行更为深入的分析，包括但不限于市场份额、产品特点、客户满意度等多个维度。通过深度的竞争分析，医用X射线附属设备项目将能够更准确地把握市场脉搏，制定具有竞争力的医用X射线附属设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医用X射线附属设备项目的发展具有直接的影响。我们将进行更为全面的法规和政策分析，了解行业发展中的潜在法律风险和合规挑战。通过充分了解和遵守相关法规，医用X射线附属设备项目将确保在法律框架内合法合规运营，为医用X射线附属设备项目的稳健发展提供有力支持。</w:t>
      </w:r>
    </w:p>
    <w:p>
      <w:pPr>
        <w:pStyle w:val="Heading2"/>
        <w:ind w:firstLine="560" w:firstLineChars="200"/>
        <w:rPr>
          <w:rFonts w:ascii="仿宋" w:eastAsia="仿宋" w:hAnsi="仿宋" w:cs="仿宋" w:hint="eastAsia"/>
          <w:sz w:val="28"/>
          <w:lang w:eastAsia="zh-CN"/>
        </w:rPr>
      </w:pPr>
      <w:bookmarkStart w:id="4" w:name="_Toc31152"/>
      <w:r>
        <w:rPr>
          <w:rFonts w:ascii="仿宋" w:eastAsia="仿宋" w:hAnsi="仿宋" w:cs="仿宋" w:hint="eastAsia"/>
          <w:sz w:val="28"/>
          <w:lang w:eastAsia="zh-CN"/>
        </w:rPr>
        <w:t>(二)、医用X射线附属设备项目建设必要性分析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X射线附属设备项目建设的迫切性源于对行业发展趋势的深刻洞察。我们正处于一个行业变革的时代，科技创新、数字化转型成为企业发展的关键动力。医用X射线附属设备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X射线附属设备项目建设不仅仅是为了跟上潮流，更是为了通过技术创新推动企业的持续发展。通过引入先进的技术和解决方案，医用X射线附属设备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医用X射线附属设备项目的建设成为必然选择，通过提高产品质量、拓展服务领域，从而在竞争中获得更多的机会。医用X射线附属设备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医用X射线附属设备项目建设的必要性体现在对客户需求更精准的满足。通过医用X射线附属设备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X射线附属设备项目建设的背后是对企业持续创新的追求。只有通过不断创新，企业才能在竞争中立于不败之地。医用X射线附属设备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6887"/>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25020"/>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医用X射线附属设备项目的技术管理特点体现在其创新导向。通过引入最先进的技术趋势和解决方案，医用X射线附属设备项目致力于提升科技含量、提高质量和效率水平。这意味着我们将采用最新的工具和方法，确保医用X射线附属设备项目在技术层面始终走在前沿，从而在竞争激烈的市场中脱颖而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医用X射线附属设备项目技术管理的显著特征。通过整合不同领域的技术资源，我们实现了跨学科的协同工作。这有助于优化技术架构，提高整体效能。此外，整合性策略还促进了不同技术团队之间的紧密沟通和高效合作，确保医用X射线附属设备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医用X射线附属设备项目所采用的技术。通过不断优化技术方案，医用X射线附属设备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医用X射线附属设备项目团队将在医用X射线附属设备项目初期识别可能的技术风险，并采取相应的预防和应对措施。通过建立健全的风险评估机制，医用X射线附属设备项目能够在实施过程中及时发现并解决潜在的技术问题，保障医用X射线附属设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医用X射线附属设备项目中，技术将成为医用X射线附属设备项目成功的有力支持。这一深度剖析揭示了技术管理在医用X射线附属设备项目实施中的关键作用，为医用X射线附属设备项目的技术基础奠定了坚实的基础。</w:t>
      </w:r>
    </w:p>
    <w:p>
      <w:pPr>
        <w:pStyle w:val="Heading2"/>
        <w:ind w:firstLine="560" w:firstLineChars="200"/>
        <w:rPr>
          <w:rFonts w:ascii="仿宋" w:eastAsia="仿宋" w:hAnsi="仿宋" w:cs="仿宋" w:hint="eastAsia"/>
          <w:sz w:val="28"/>
          <w:lang w:eastAsia="zh-CN"/>
        </w:rPr>
      </w:pPr>
      <w:bookmarkStart w:id="7" w:name="_Toc2749"/>
      <w:r>
        <w:rPr>
          <w:rFonts w:ascii="仿宋" w:eastAsia="仿宋" w:hAnsi="仿宋" w:cs="仿宋" w:hint="eastAsia"/>
          <w:sz w:val="28"/>
          <w:lang w:eastAsia="zh-CN"/>
        </w:rPr>
        <w:t>(二)、医用X射线附属设备项目工艺技术设计方案</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对于生产技术方案的选用，医用X射线附属设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医用X射线附属设备项目将严格按照相关行业规范要求进行组织。通过有效控制产品质量，医用X射线附属设备项目将致力于为顾客提供优质的医用X射线附属设备项目产品和良好的服务。这体现了医用X射线附属设备项目对于生产活动合规性和质量标准的高度重视，为医用X射线附属设备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医用X射线附属设备项目注重生态效益和清洁生产原则。医用X射线附属设备项目建设将紧密结合地方特色经济发展，与社会经济发展规划和区域环境保护规划方案相协调一致。通过与当地区域自然生态系统的结合，医用X射线附属设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医用X射线附属设备项目产品具有多样化的客户需求和个性化的特点。因此，医用X射线附属设备项目产品规格品种多样，且单批生产数量较小。为满足这一特点，医用X射线附属设备项目承办单位将建设先进的柔性制造生产线。通过广泛应用柔性制造技术，医用X射线附属设备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总体而言，医用X射线附属设备项目采用的技术具有较高的技术含量和自动化水平，处于国内先进水平。这一技术选用不仅体现了对生产效率、质量和环境友好性的高标准要求，同时为医用X射线附属设备项目的可持续发展奠定了坚实的基础。</w:t>
      </w:r>
    </w:p>
    <w:p>
      <w:pPr>
        <w:pStyle w:val="Heading2"/>
        <w:ind w:firstLine="560" w:firstLineChars="200"/>
        <w:rPr>
          <w:rFonts w:ascii="仿宋" w:eastAsia="仿宋" w:hAnsi="仿宋" w:cs="仿宋" w:hint="eastAsia"/>
          <w:sz w:val="28"/>
          <w:lang w:eastAsia="zh-CN"/>
        </w:rPr>
      </w:pPr>
      <w:bookmarkStart w:id="8" w:name="_Toc24682"/>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为确保医用X射线附属设备项目的高效生产和技术实施，我们制定了一套精心设计的设备选型方案，以满足医用X射线附属设备项目生产、质量和环保的要求。该方案的主要特点如下：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医用X射线附属设备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针对医用X射线附属设备项目产品的多样性和小批量生产的特点，我们将建设柔性制造生产线。通过在设备选型中考虑柔性制造技术，可以灵活应对不同产品规格和生产需求，实现生产线的高度灵活性和适应性。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20934"/>
      <w:r>
        <w:rPr>
          <w:rFonts w:ascii="仿宋" w:eastAsia="仿宋" w:hAnsi="仿宋" w:cs="仿宋" w:hint="eastAsia"/>
          <w:sz w:val="28"/>
          <w:lang w:eastAsia="zh-CN"/>
        </w:rPr>
        <w:t>三、医用X射线附属设备项目建设单位说明</w:t>
      </w:r>
      <w:bookmarkEnd w:id="9"/>
    </w:p>
    <w:p>
      <w:pPr>
        <w:pStyle w:val="Heading2"/>
        <w:rPr>
          <w:rFonts w:ascii="仿宋" w:eastAsia="仿宋" w:hAnsi="仿宋" w:cs="仿宋" w:hint="eastAsia"/>
          <w:lang w:eastAsia="zh-CN"/>
        </w:rPr>
      </w:pPr>
      <w:bookmarkStart w:id="10" w:name="_Toc14643"/>
      <w:r>
        <w:rPr>
          <w:rFonts w:ascii="仿宋" w:eastAsia="仿宋" w:hAnsi="仿宋" w:cs="仿宋" w:hint="eastAsia"/>
          <w:lang w:eastAsia="zh-CN"/>
        </w:rPr>
        <w:t>(一)、医用X射线附属设备项目承办单位基本情况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22617"/>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医用X射线附属设备项目承办单位的XXXX，我们着眼于实现可持续的经济效益。通过技术创新和解决方案的提供，公司预计在医用X射线附属设备项目执行期间将获得可观的收入增长。这一收入来源主要包括医用X射线附属设备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同时，我们注重成本控制和效率提升，以确保医用X射线附属设备项目的可持续盈利。透过精细的管理和资源优化，公司期望实现医用X射线附属设备项目利润最大化。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医用X射线附属设备项目实施进行全面的投资评估，包括医用X射线附属设备项目启动阶段的资金投入和后续运营成本。通过对医用X射线附属设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为确保公司在医用X射线附属设备项目实施过程中具备足够的资金流动性，公司将进行详尽的现金流分析。这包括资金需求的合理预测、医用X射线附属设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8916"/>
      <w:r>
        <w:rPr>
          <w:rFonts w:ascii="仿宋" w:eastAsia="仿宋" w:hAnsi="仿宋" w:cs="仿宋" w:hint="eastAsia"/>
          <w:sz w:val="28"/>
          <w:lang w:eastAsia="zh-CN"/>
        </w:rPr>
        <w:t>四、医用X射线附属设备项目危机管理</w:t>
      </w:r>
      <w:bookmarkEnd w:id="12"/>
    </w:p>
    <w:p>
      <w:pPr>
        <w:pStyle w:val="Heading2"/>
        <w:rPr>
          <w:rFonts w:ascii="仿宋" w:eastAsia="仿宋" w:hAnsi="仿宋" w:cs="仿宋" w:hint="eastAsia"/>
          <w:lang w:eastAsia="zh-CN"/>
        </w:rPr>
      </w:pPr>
      <w:bookmarkStart w:id="13" w:name="_Toc4882"/>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医用X射线附属设备项目危机管理中，危机预警与识别是确保医用X射线附属设备项目稳健运行的核心步骤。通过建立全面的监测机制，医用X射线附属设备项目团队旨在及时发现和理解潜在的风险和危机因素，以便采取及时的预防和应对措施，确保医用X射线附属设备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医用X射线附属设备项目团队全面分析了整个医用X射线附属设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医用X射线附属设备项目团队着重于明确定义医用X射线附属设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医用X射线附属设备项目进展的持续监控，团队能够及时发现潜在问题并作出迅速反应。医用X射线附属设备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医用X射线附属设备项目得以更有序、可控地推进。</w:t>
      </w:r>
    </w:p>
    <w:p>
      <w:pPr>
        <w:pStyle w:val="Heading2"/>
        <w:ind w:firstLine="560" w:firstLineChars="200"/>
        <w:rPr>
          <w:rFonts w:ascii="仿宋" w:eastAsia="仿宋" w:hAnsi="仿宋" w:cs="仿宋" w:hint="eastAsia"/>
          <w:sz w:val="28"/>
          <w:lang w:eastAsia="zh-CN"/>
        </w:rPr>
      </w:pPr>
      <w:bookmarkStart w:id="14" w:name="_Toc15612"/>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在危机发生时，医用X射线附属设备项目团队立即行动，成立了应急小组。该小组的任务是迅速制定并实施紧急应对措施，以最小化潜在损失。以下是采取的主要措施：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暂停医用X射线附属设备项目进度：为遏制危机蔓延，医用X射线附属设备项目暂时停止进行，以便全面评估当前状况。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资源重新分配：重新评估医用X射线附属设备项目资源的分配，确保最大限度地减小损失。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实时沟通：与关键利益相关者建立实时沟通机制，向他们传递医用X射线附属设备项目危机的实际状况，保障医用X射线附属设备项目核心利益。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在紧急应对的同时，医用X射线附属设备项目团队强调了团队协作和有效沟通的重要性。以下是团队协作的关键举措：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信息共享机制：建立了信息共享平台，确保团队成员能够及时获取医用X射线附属设备项目危机的实时信息。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领导者沟通：医用X射线附属设备项目领导者通过定期会议和即时沟通工具，指导团队应对危机，保持团队稳定运行。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随着危机得到初步控制，医用X射线附属设备项目团队转向制定恢复计划，以确保医用X射线附属设备项目能够从中迅速恢复。主要恢复计划包括：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修复受损的进度计划：重新评估医用X射线附属设备项目进度，制定修复计划，确保医用X射线附属设备项目尽快回归正常进程。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重新调整资源分配：优化资源分配，确保医用X射线附属设备项目在有限资源下高效运转。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风险管理机制加强：对医用X射线附属设备项目风险进行全面评估，制定更强化的风险管理策略，以预防未来可能的危机。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21058"/>
      <w:r>
        <w:rPr>
          <w:rFonts w:ascii="仿宋" w:eastAsia="仿宋" w:hAnsi="仿宋" w:cs="仿宋" w:hint="eastAsia"/>
          <w:sz w:val="28"/>
          <w:lang w:eastAsia="zh-CN"/>
        </w:rPr>
        <w:t>五、医用X射线附属设备项目可持续发展</w:t>
      </w:r>
      <w:bookmarkEnd w:id="15"/>
    </w:p>
    <w:p>
      <w:pPr>
        <w:pStyle w:val="Heading2"/>
        <w:rPr>
          <w:rFonts w:ascii="仿宋" w:eastAsia="仿宋" w:hAnsi="仿宋" w:cs="仿宋" w:hint="eastAsia"/>
          <w:lang w:eastAsia="zh-CN"/>
        </w:rPr>
      </w:pPr>
      <w:bookmarkStart w:id="16" w:name="_Toc4243"/>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医用X射线附属设备项目中，医用X射线附属设备项目团队着眼于未来，明确了可持续发展的战略方向。制定的具体可持续发展目标包括降低资源使用、采用环保技术、最大化社会效益等。这一步骤不仅有助于医用X射线附属设备项目在环保和社会责任方面达到最高标准，也为未来提供了明确的指引，确保医用X射线附属设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可持续实践的融入医用X射线附属设备项目管理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医用X射线附属设备项目管理周期。从医用X射线附属设备项目规划开始，医用X射线附属设备项目团队就考虑了环境和社会的因素。在执行阶段，医用X射线附属设备项目团队积极推动绿色技术的应用，优化资源利用。此外，关注员工的社会责任，通过培训和沟通活动提高员工对可持续发展的认知，使他们能够在日常工作中践行可持续实践。这些举措不仅为医用X射线附属设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7" w:name="_Toc30115"/>
      <w:r>
        <w:rPr>
          <w:rFonts w:ascii="仿宋" w:eastAsia="仿宋" w:hAnsi="仿宋" w:cs="仿宋" w:hint="eastAsia"/>
          <w:sz w:val="28"/>
          <w:lang w:eastAsia="zh-CN"/>
        </w:rPr>
        <w:t>(二)、环保与社会责任</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医用X射线附属设备项目的可持续发展理念，我们深信环保与社会责任是医用X射线附属设备项目成功的关键支柱。在医用X射线附属设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X射线附属设备项目团队通过引入先进的环保技术、建立高效的废物处理系统以及推动能源节约措施，积极履行环保责任。定期的环保监测和评估确保医用X射线附属设备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医用X射线附属设备项目不仅致力于自身可持续发展，还注重对社会的回馈。通过支持社区医用X射线附属设备项目、参与慈善事业、提供培训机会等方式，医用X射线附属设备项目积极履行社会责任。与当地社区建立积极互动，关注员工的工作与生活平衡，以及员工的身心健康，是医用X射线附属设备项目在社会责任层面的关键举措。这样的实践不仅增强了医用X射线附属设备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8" w:name="_Toc22294"/>
      <w:r>
        <w:rPr>
          <w:rFonts w:ascii="仿宋" w:eastAsia="仿宋" w:hAnsi="仿宋" w:cs="仿宋" w:hint="eastAsia"/>
          <w:sz w:val="28"/>
          <w:lang w:eastAsia="zh-CN"/>
        </w:rPr>
        <w:t>六、医用X射线附属设备项目土建工程</w:t>
      </w:r>
      <w:bookmarkEnd w:id="18"/>
    </w:p>
    <w:p>
      <w:pPr>
        <w:pStyle w:val="Heading2"/>
        <w:rPr>
          <w:rFonts w:ascii="仿宋" w:eastAsia="仿宋" w:hAnsi="仿宋" w:cs="仿宋" w:hint="eastAsia"/>
          <w:lang w:eastAsia="zh-CN"/>
        </w:rPr>
      </w:pPr>
      <w:bookmarkStart w:id="19" w:name="_Toc28357"/>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在医用X射线附属设备项目的建筑工程设计中，我们将秉承一系列重要的设计原则，以确保医用X射线附属设备项目建筑在功能、美观、可持续性等方面达到最佳效果。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首要原则是确保建筑的功能性得到最大化的发挥。我们将充分理解医用X射线附属设备项目的实际需求，合理布局各个功能区域，保证建筑在满足业务需求的同时，提供高效的工作环境。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https://d.book118.com/818074041133006027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医用X射线附属设备项目规划设计方案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医用X射线附属设备项目规划设计方案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医用X射线附属设备项目规划设计方案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医用X射线附属设备项目规划设计方案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医用X射线附属设备项目规划设计方案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医用X射线附属设备项目规划设计方案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医用X射线附属设备项目规划设计方案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医用X射线附属设备项目规划设计方案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医用X射线附属设备项目规划设计方案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医用X射线附属设备项目规划设计方案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医用X射线附属设备项目规划设计方案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医用X射线附属设备项目规划设计方案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医用X射线附属设备项目规划设计方案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医用X射线附属设备项目规划设计方案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医用X射线附属设备项目规划设计方案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医用X射线附属设备项目规划设计方案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医用X射线附属设备项目规划设计方案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0F54D97"/>
    <w:rsid w:val="70F54D9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18074041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2024-01-19T10:44:00Z</dcterms:created>
  <dcterms:modified xsi:type="dcterms:W3CDTF">2024-01-19T10:44:34Z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795B2E240AFE4D88A20173679F618DAE_11</vt:lpwstr>
  </property>
  <property fmtid="{D5CDD505-2E9C-101B-9397-08002B2CF9AE}" pid="3" name="KSOProductBuildVer">
    <vt:lpwstr>2052-12.1.0.16120</vt:lpwstr>
  </property>
</Properties>
</file>