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B4375">
      <w:pPr>
        <w:widowControl/>
        <w:jc w:val="left"/>
        <w:rPr>
          <w:rFonts w:ascii="仿宋" w:eastAsia="仿宋" w:hAnsi="仿宋"/>
          <w:b/>
          <w:sz w:val="40"/>
        </w:rPr>
      </w:pPr>
      <w:bookmarkStart w:id="0" w:name="_GoBack"/>
      <w:bookmarkEnd w:id="0"/>
    </w:p>
    <w:p w:rsidR="001B4375">
      <w:pPr>
        <w:widowControl/>
        <w:jc w:val="left"/>
        <w:rPr>
          <w:rFonts w:ascii="仿宋" w:eastAsia="仿宋" w:hAnsi="仿宋"/>
          <w:b/>
          <w:sz w:val="40"/>
        </w:rPr>
      </w:pPr>
    </w:p>
    <w:p w:rsidR="001B4375">
      <w:pPr>
        <w:widowControl/>
        <w:jc w:val="left"/>
        <w:rPr>
          <w:rFonts w:ascii="仿宋" w:eastAsia="仿宋" w:hAnsi="仿宋"/>
          <w:b/>
          <w:sz w:val="40"/>
        </w:rPr>
      </w:pPr>
    </w:p>
    <w:p w:rsidR="001B4375" w:rsidRPr="001B437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B4375">
        <w:rPr>
          <w:rFonts w:ascii="宋体" w:eastAsia="宋体" w:hAnsi="宋体" w:hint="eastAsia"/>
          <w:b/>
          <w:sz w:val="60"/>
        </w:rPr>
        <w:t>广播信号传输服务投资回报分析报告</w:t>
      </w:r>
    </w:p>
    <w:p w:rsidR="001B4375" w:rsidP="001B4375">
      <w:pPr>
        <w:widowControl/>
        <w:jc w:val="center"/>
        <w:rPr>
          <w:rFonts w:ascii="仿宋" w:eastAsia="仿宋" w:hAnsi="仿宋" w:hint="eastAsia"/>
          <w:b/>
          <w:sz w:val="40"/>
        </w:rPr>
      </w:pPr>
      <w:r w:rsidRPr="001B4375">
        <w:rPr>
          <w:rFonts w:ascii="仿宋" w:eastAsia="仿宋" w:hAnsi="仿宋" w:hint="eastAsia"/>
          <w:b/>
          <w:sz w:val="40"/>
        </w:rPr>
        <w:t>目录</w:t>
      </w:r>
    </w:p>
    <w:p w:rsidR="001B4375">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_Toc157103170 \h </w:instrText>
      </w:r>
      <w:r>
        <w:rPr>
          <w:noProof/>
        </w:rPr>
        <w:fldChar w:fldCharType="separate"/>
      </w:r>
      <w:r>
        <w:rPr>
          <w:noProof/>
        </w:rPr>
        <w:t>3</w:t>
      </w:r>
      <w:r>
        <w:rPr>
          <w:noProof/>
        </w:rPr>
        <w:fldChar w:fldCharType="end"/>
      </w:r>
    </w:p>
    <w:p w:rsidR="001B4375">
      <w:pPr>
        <w:pStyle w:val="TOC1"/>
        <w:tabs>
          <w:tab w:val="right" w:leader="dot" w:pos="8296"/>
        </w:tabs>
        <w:rPr>
          <w:noProof/>
        </w:rPr>
      </w:pPr>
      <w:r>
        <w:rPr>
          <w:rFonts w:hint="eastAsia"/>
          <w:noProof/>
        </w:rPr>
        <w:t>一、广播信号传输服务项目运营管理方案</w:t>
      </w:r>
      <w:r>
        <w:rPr>
          <w:noProof/>
        </w:rPr>
        <w:tab/>
      </w:r>
      <w:r>
        <w:rPr>
          <w:noProof/>
        </w:rPr>
        <w:fldChar w:fldCharType="begin"/>
      </w:r>
      <w:r>
        <w:rPr>
          <w:noProof/>
        </w:rPr>
        <w:instrText xml:space="preserve"> PAGEREF _Toc157103171 \h </w:instrText>
      </w:r>
      <w:r>
        <w:rPr>
          <w:noProof/>
        </w:rPr>
        <w:fldChar w:fldCharType="separate"/>
      </w:r>
      <w:r>
        <w:rPr>
          <w:noProof/>
        </w:rPr>
        <w:t>3</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_Toc157103172 \h </w:instrText>
      </w:r>
      <w:r>
        <w:rPr>
          <w:noProof/>
        </w:rPr>
        <w:fldChar w:fldCharType="separate"/>
      </w:r>
      <w:r>
        <w:rPr>
          <w:noProof/>
        </w:rPr>
        <w:t>3</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_Toc157103173 \h </w:instrText>
      </w:r>
      <w:r>
        <w:rPr>
          <w:noProof/>
        </w:rPr>
        <w:fldChar w:fldCharType="separate"/>
      </w:r>
      <w:r>
        <w:rPr>
          <w:noProof/>
        </w:rPr>
        <w:t>5</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_Toc157103174 \h </w:instrText>
      </w:r>
      <w:r>
        <w:rPr>
          <w:noProof/>
        </w:rPr>
        <w:fldChar w:fldCharType="separate"/>
      </w:r>
      <w:r>
        <w:rPr>
          <w:noProof/>
        </w:rPr>
        <w:t>7</w:t>
      </w:r>
      <w:r>
        <w:rPr>
          <w:noProof/>
        </w:rPr>
        <w:fldChar w:fldCharType="end"/>
      </w:r>
    </w:p>
    <w:p w:rsidR="001B4375">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_Toc157103175 \h </w:instrText>
      </w:r>
      <w:r>
        <w:rPr>
          <w:noProof/>
        </w:rPr>
        <w:fldChar w:fldCharType="separate"/>
      </w:r>
      <w:r>
        <w:rPr>
          <w:noProof/>
        </w:rPr>
        <w:t>9</w:t>
      </w:r>
      <w:r>
        <w:rPr>
          <w:noProof/>
        </w:rPr>
        <w:fldChar w:fldCharType="end"/>
      </w:r>
    </w:p>
    <w:p w:rsidR="001B4375">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_Toc157103176 \h </w:instrText>
      </w:r>
      <w:r>
        <w:rPr>
          <w:noProof/>
        </w:rPr>
        <w:fldChar w:fldCharType="separate"/>
      </w:r>
      <w:r>
        <w:rPr>
          <w:noProof/>
        </w:rPr>
        <w:t>11</w:t>
      </w:r>
      <w:r>
        <w:rPr>
          <w:noProof/>
        </w:rPr>
        <w:fldChar w:fldCharType="end"/>
      </w:r>
    </w:p>
    <w:p w:rsidR="001B4375">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_Toc157103177 \h </w:instrText>
      </w:r>
      <w:r>
        <w:rPr>
          <w:noProof/>
        </w:rPr>
        <w:fldChar w:fldCharType="separate"/>
      </w:r>
      <w:r>
        <w:rPr>
          <w:noProof/>
        </w:rPr>
        <w:t>14</w:t>
      </w:r>
      <w:r>
        <w:rPr>
          <w:noProof/>
        </w:rPr>
        <w:fldChar w:fldCharType="end"/>
      </w:r>
    </w:p>
    <w:p w:rsidR="001B4375">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_Toc157103178 \h </w:instrText>
      </w:r>
      <w:r>
        <w:rPr>
          <w:noProof/>
        </w:rPr>
        <w:fldChar w:fldCharType="separate"/>
      </w:r>
      <w:r>
        <w:rPr>
          <w:noProof/>
        </w:rPr>
        <w:t>16</w:t>
      </w:r>
      <w:r>
        <w:rPr>
          <w:noProof/>
        </w:rPr>
        <w:fldChar w:fldCharType="end"/>
      </w:r>
    </w:p>
    <w:p w:rsidR="001B4375">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_Toc157103179 \h </w:instrText>
      </w:r>
      <w:r>
        <w:rPr>
          <w:noProof/>
        </w:rPr>
        <w:fldChar w:fldCharType="separate"/>
      </w:r>
      <w:r>
        <w:rPr>
          <w:noProof/>
        </w:rPr>
        <w:t>18</w:t>
      </w:r>
      <w:r>
        <w:rPr>
          <w:noProof/>
        </w:rPr>
        <w:fldChar w:fldCharType="end"/>
      </w:r>
    </w:p>
    <w:p w:rsidR="001B4375">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_Toc157103180 \h </w:instrText>
      </w:r>
      <w:r>
        <w:rPr>
          <w:noProof/>
        </w:rPr>
        <w:fldChar w:fldCharType="separate"/>
      </w:r>
      <w:r>
        <w:rPr>
          <w:noProof/>
        </w:rPr>
        <w:t>20</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_Toc157103181 \h </w:instrText>
      </w:r>
      <w:r>
        <w:rPr>
          <w:noProof/>
        </w:rPr>
        <w:fldChar w:fldCharType="separate"/>
      </w:r>
      <w:r>
        <w:rPr>
          <w:noProof/>
        </w:rPr>
        <w:t>20</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_Toc157103182 \h </w:instrText>
      </w:r>
      <w:r>
        <w:rPr>
          <w:noProof/>
        </w:rPr>
        <w:fldChar w:fldCharType="separate"/>
      </w:r>
      <w:r>
        <w:rPr>
          <w:noProof/>
        </w:rPr>
        <w:t>21</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_Toc157103183 \h </w:instrText>
      </w:r>
      <w:r>
        <w:rPr>
          <w:noProof/>
        </w:rPr>
        <w:fldChar w:fldCharType="separate"/>
      </w:r>
      <w:r>
        <w:rPr>
          <w:noProof/>
        </w:rPr>
        <w:t>23</w:t>
      </w:r>
      <w:r>
        <w:rPr>
          <w:noProof/>
        </w:rPr>
        <w:fldChar w:fldCharType="end"/>
      </w:r>
    </w:p>
    <w:p w:rsidR="001B437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_Toc157103184 \h </w:instrText>
      </w:r>
      <w:r>
        <w:rPr>
          <w:noProof/>
        </w:rPr>
        <w:fldChar w:fldCharType="separate"/>
      </w:r>
      <w:r>
        <w:rPr>
          <w:noProof/>
        </w:rPr>
        <w:t>24</w:t>
      </w:r>
      <w:r>
        <w:rPr>
          <w:noProof/>
        </w:rPr>
        <w:fldChar w:fldCharType="end"/>
      </w:r>
    </w:p>
    <w:p w:rsidR="001B437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_Toc157103185 \h </w:instrText>
      </w:r>
      <w:r>
        <w:rPr>
          <w:noProof/>
        </w:rPr>
        <w:fldChar w:fldCharType="separate"/>
      </w:r>
      <w:r>
        <w:rPr>
          <w:noProof/>
        </w:rPr>
        <w:t>26</w:t>
      </w:r>
      <w:r>
        <w:rPr>
          <w:noProof/>
        </w:rPr>
        <w:fldChar w:fldCharType="end"/>
      </w:r>
    </w:p>
    <w:p w:rsidR="001B437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_Toc157103186 \h </w:instrText>
      </w:r>
      <w:r>
        <w:rPr>
          <w:noProof/>
        </w:rPr>
        <w:fldChar w:fldCharType="separate"/>
      </w:r>
      <w:r>
        <w:rPr>
          <w:noProof/>
        </w:rPr>
        <w:t>27</w:t>
      </w:r>
      <w:r>
        <w:rPr>
          <w:noProof/>
        </w:rPr>
        <w:fldChar w:fldCharType="end"/>
      </w:r>
    </w:p>
    <w:p w:rsidR="001B4375">
      <w:pPr>
        <w:pStyle w:val="TOC1"/>
        <w:tabs>
          <w:tab w:val="right" w:leader="dot" w:pos="8296"/>
        </w:tabs>
        <w:rPr>
          <w:noProof/>
        </w:rPr>
      </w:pPr>
      <w:r>
        <w:rPr>
          <w:rFonts w:hint="eastAsia"/>
          <w:noProof/>
        </w:rPr>
        <w:t>三、广播信号传输服务项目质量管理方案</w:t>
      </w:r>
      <w:r>
        <w:rPr>
          <w:noProof/>
        </w:rPr>
        <w:tab/>
      </w:r>
      <w:r>
        <w:rPr>
          <w:noProof/>
        </w:rPr>
        <w:fldChar w:fldCharType="begin"/>
      </w:r>
      <w:r>
        <w:rPr>
          <w:noProof/>
        </w:rPr>
        <w:instrText xml:space="preserve"> PAGEREF _Toc157103187 \h </w:instrText>
      </w:r>
      <w:r>
        <w:rPr>
          <w:noProof/>
        </w:rPr>
        <w:fldChar w:fldCharType="separate"/>
      </w:r>
      <w:r>
        <w:rPr>
          <w:noProof/>
        </w:rPr>
        <w:t>29</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_Toc157103188 \h </w:instrText>
      </w:r>
      <w:r>
        <w:rPr>
          <w:noProof/>
        </w:rPr>
        <w:fldChar w:fldCharType="separate"/>
      </w:r>
      <w:r>
        <w:rPr>
          <w:noProof/>
        </w:rPr>
        <w:t>29</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_Toc157103189 \h </w:instrText>
      </w:r>
      <w:r>
        <w:rPr>
          <w:noProof/>
        </w:rPr>
        <w:fldChar w:fldCharType="separate"/>
      </w:r>
      <w:r>
        <w:rPr>
          <w:noProof/>
        </w:rPr>
        <w:t>33</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_Toc157103190 \h </w:instrText>
      </w:r>
      <w:r>
        <w:rPr>
          <w:noProof/>
        </w:rPr>
        <w:fldChar w:fldCharType="separate"/>
      </w:r>
      <w:r>
        <w:rPr>
          <w:noProof/>
        </w:rPr>
        <w:t>35</w:t>
      </w:r>
      <w:r>
        <w:rPr>
          <w:noProof/>
        </w:rPr>
        <w:fldChar w:fldCharType="end"/>
      </w:r>
    </w:p>
    <w:p w:rsidR="001B4375">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_Toc157103191 \h </w:instrText>
      </w:r>
      <w:r>
        <w:rPr>
          <w:noProof/>
        </w:rPr>
        <w:fldChar w:fldCharType="separate"/>
      </w:r>
      <w:r>
        <w:rPr>
          <w:noProof/>
        </w:rPr>
        <w:t>36</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_Toc157103192 \h </w:instrText>
      </w:r>
      <w:r>
        <w:rPr>
          <w:noProof/>
        </w:rPr>
        <w:fldChar w:fldCharType="separate"/>
      </w:r>
      <w:r>
        <w:rPr>
          <w:noProof/>
        </w:rPr>
        <w:t>36</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_Toc157103193 \h </w:instrText>
      </w:r>
      <w:r>
        <w:rPr>
          <w:noProof/>
        </w:rPr>
        <w:fldChar w:fldCharType="separate"/>
      </w:r>
      <w:r>
        <w:rPr>
          <w:noProof/>
        </w:rPr>
        <w:t>39</w:t>
      </w:r>
      <w:r>
        <w:rPr>
          <w:noProof/>
        </w:rPr>
        <w:fldChar w:fldCharType="end"/>
      </w:r>
    </w:p>
    <w:p w:rsidR="001B4375">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_Toc157103194 \h </w:instrText>
      </w:r>
      <w:r>
        <w:rPr>
          <w:noProof/>
        </w:rPr>
        <w:fldChar w:fldCharType="separate"/>
      </w:r>
      <w:r>
        <w:rPr>
          <w:noProof/>
        </w:rPr>
        <w:t>41</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_Toc157103195 \h </w:instrText>
      </w:r>
      <w:r>
        <w:rPr>
          <w:noProof/>
        </w:rPr>
        <w:fldChar w:fldCharType="separate"/>
      </w:r>
      <w:r>
        <w:rPr>
          <w:noProof/>
        </w:rPr>
        <w:t>41</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、广播信号传输服务项目预期节能综合评价</w:t>
      </w:r>
      <w:r>
        <w:rPr>
          <w:noProof/>
        </w:rPr>
        <w:tab/>
      </w:r>
      <w:r>
        <w:rPr>
          <w:noProof/>
        </w:rPr>
        <w:fldChar w:fldCharType="begin"/>
      </w:r>
      <w:r>
        <w:rPr>
          <w:noProof/>
        </w:rPr>
        <w:instrText xml:space="preserve"> PAGEREF _Toc157103196 \h </w:instrText>
      </w:r>
      <w:r>
        <w:rPr>
          <w:noProof/>
        </w:rPr>
        <w:fldChar w:fldCharType="separate"/>
      </w:r>
      <w:r>
        <w:rPr>
          <w:noProof/>
        </w:rPr>
        <w:t>42</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、广播信号传输服务项目节能设计</w:t>
      </w:r>
      <w:r>
        <w:rPr>
          <w:noProof/>
        </w:rPr>
        <w:tab/>
      </w:r>
      <w:r>
        <w:rPr>
          <w:noProof/>
        </w:rPr>
        <w:fldChar w:fldCharType="begin"/>
      </w:r>
      <w:r>
        <w:rPr>
          <w:noProof/>
        </w:rPr>
        <w:instrText xml:space="preserve"> PAGEREF _Toc157103197 \h </w:instrText>
      </w:r>
      <w:r>
        <w:rPr>
          <w:noProof/>
        </w:rPr>
        <w:fldChar w:fldCharType="separate"/>
      </w:r>
      <w:r>
        <w:rPr>
          <w:noProof/>
        </w:rPr>
        <w:t>43</w:t>
      </w:r>
      <w:r>
        <w:rPr>
          <w:noProof/>
        </w:rPr>
        <w:fldChar w:fldCharType="end"/>
      </w:r>
    </w:p>
    <w:p w:rsidR="001B4375">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_Toc157103198 \h </w:instrText>
      </w:r>
      <w:r>
        <w:rPr>
          <w:noProof/>
        </w:rPr>
        <w:fldChar w:fldCharType="separate"/>
      </w:r>
      <w:r>
        <w:rPr>
          <w:noProof/>
        </w:rPr>
        <w:t>45</w:t>
      </w:r>
      <w:r>
        <w:rPr>
          <w:noProof/>
        </w:rPr>
        <w:fldChar w:fldCharType="end"/>
      </w:r>
    </w:p>
    <w:p w:rsidR="001B4375">
      <w:pPr>
        <w:pStyle w:val="TOC1"/>
        <w:tabs>
          <w:tab w:val="right" w:leader="dot" w:pos="8296"/>
        </w:tabs>
        <w:rPr>
          <w:noProof/>
        </w:rPr>
      </w:pPr>
      <w:r>
        <w:rPr>
          <w:rFonts w:hint="eastAsia"/>
          <w:noProof/>
        </w:rPr>
        <w:t>六、广播信号传输服务项目概要与评估</w:t>
      </w:r>
      <w:r>
        <w:rPr>
          <w:noProof/>
        </w:rPr>
        <w:tab/>
      </w:r>
      <w:r>
        <w:rPr>
          <w:noProof/>
        </w:rPr>
        <w:fldChar w:fldCharType="begin"/>
      </w:r>
      <w:r>
        <w:rPr>
          <w:noProof/>
        </w:rPr>
        <w:instrText xml:space="preserve"> PAGEREF _Toc157103199 \h </w:instrText>
      </w:r>
      <w:r>
        <w:rPr>
          <w:noProof/>
        </w:rPr>
        <w:fldChar w:fldCharType="separate"/>
      </w:r>
      <w:r>
        <w:rPr>
          <w:noProof/>
        </w:rPr>
        <w:t>47</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、广播信号传输服务项目主办方综述</w:t>
      </w:r>
      <w:r>
        <w:rPr>
          <w:noProof/>
        </w:rPr>
        <w:tab/>
      </w:r>
      <w:r>
        <w:rPr>
          <w:noProof/>
        </w:rPr>
        <w:fldChar w:fldCharType="begin"/>
      </w:r>
      <w:r>
        <w:rPr>
          <w:noProof/>
        </w:rPr>
        <w:instrText xml:space="preserve"> PAGEREF _Toc157103200 \h </w:instrText>
      </w:r>
      <w:r>
        <w:rPr>
          <w:noProof/>
        </w:rPr>
        <w:fldChar w:fldCharType="separate"/>
      </w:r>
      <w:r>
        <w:rPr>
          <w:noProof/>
        </w:rPr>
        <w:t>47</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、广播信号传输服务项目整体情况概述</w:t>
      </w:r>
      <w:r>
        <w:rPr>
          <w:noProof/>
        </w:rPr>
        <w:tab/>
      </w:r>
      <w:r>
        <w:rPr>
          <w:noProof/>
        </w:rPr>
        <w:fldChar w:fldCharType="begin"/>
      </w:r>
      <w:r>
        <w:rPr>
          <w:noProof/>
        </w:rPr>
        <w:instrText xml:space="preserve"> PAGEREF _Toc157103201 \h </w:instrText>
      </w:r>
      <w:r>
        <w:rPr>
          <w:noProof/>
        </w:rPr>
        <w:fldChar w:fldCharType="separate"/>
      </w:r>
      <w:r>
        <w:rPr>
          <w:noProof/>
        </w:rPr>
        <w:t>49</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、广播信号传输服务项目评估及展望</w:t>
      </w:r>
      <w:r>
        <w:rPr>
          <w:noProof/>
        </w:rPr>
        <w:tab/>
      </w:r>
      <w:r>
        <w:rPr>
          <w:noProof/>
        </w:rPr>
        <w:fldChar w:fldCharType="begin"/>
      </w:r>
      <w:r>
        <w:rPr>
          <w:noProof/>
        </w:rPr>
        <w:instrText xml:space="preserve"> PAGEREF _Toc157103202 \h </w:instrText>
      </w:r>
      <w:r>
        <w:rPr>
          <w:noProof/>
        </w:rPr>
        <w:fldChar w:fldCharType="separate"/>
      </w:r>
      <w:r>
        <w:rPr>
          <w:noProof/>
        </w:rPr>
        <w:t>52</w:t>
      </w:r>
      <w:r>
        <w:rPr>
          <w:noProof/>
        </w:rPr>
        <w:fldChar w:fldCharType="end"/>
      </w:r>
    </w:p>
    <w:p w:rsidR="001B4375">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_Toc157103203 \h </w:instrText>
      </w:r>
      <w:r>
        <w:rPr>
          <w:noProof/>
        </w:rPr>
        <w:fldChar w:fldCharType="separate"/>
      </w:r>
      <w:r>
        <w:rPr>
          <w:noProof/>
        </w:rPr>
        <w:t>54</w:t>
      </w:r>
      <w:r>
        <w:rPr>
          <w:noProof/>
        </w:rPr>
        <w:fldChar w:fldCharType="end"/>
      </w:r>
    </w:p>
    <w:p w:rsidR="001B4375">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_Toc157103204 \h </w:instrText>
      </w:r>
      <w:r>
        <w:rPr>
          <w:noProof/>
        </w:rPr>
        <w:fldChar w:fldCharType="separate"/>
      </w:r>
      <w:r>
        <w:rPr>
          <w:noProof/>
        </w:rPr>
        <w:t>56</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、广播信号传输服务项目选址原则</w:t>
      </w:r>
      <w:r>
        <w:rPr>
          <w:noProof/>
        </w:rPr>
        <w:tab/>
      </w:r>
      <w:r>
        <w:rPr>
          <w:noProof/>
        </w:rPr>
        <w:fldChar w:fldCharType="begin"/>
      </w:r>
      <w:r>
        <w:rPr>
          <w:noProof/>
        </w:rPr>
        <w:instrText xml:space="preserve"> PAGEREF _Toc157103205 \h </w:instrText>
      </w:r>
      <w:r>
        <w:rPr>
          <w:noProof/>
        </w:rPr>
        <w:fldChar w:fldCharType="separate"/>
      </w:r>
      <w:r>
        <w:rPr>
          <w:noProof/>
        </w:rPr>
        <w:t>56</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、广播信号传输服务项目选址</w:t>
      </w:r>
      <w:r>
        <w:rPr>
          <w:noProof/>
        </w:rPr>
        <w:tab/>
      </w:r>
      <w:r>
        <w:rPr>
          <w:noProof/>
        </w:rPr>
        <w:fldChar w:fldCharType="begin"/>
      </w:r>
      <w:r>
        <w:rPr>
          <w:noProof/>
        </w:rPr>
        <w:instrText xml:space="preserve"> PAGEREF _Toc157103206 \h </w:instrText>
      </w:r>
      <w:r>
        <w:rPr>
          <w:noProof/>
        </w:rPr>
        <w:fldChar w:fldCharType="separate"/>
      </w:r>
      <w:r>
        <w:rPr>
          <w:noProof/>
        </w:rPr>
        <w:t>57</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_Toc157103207 \h </w:instrText>
      </w:r>
      <w:r>
        <w:rPr>
          <w:noProof/>
        </w:rPr>
        <w:fldChar w:fldCharType="separate"/>
      </w:r>
      <w:r>
        <w:rPr>
          <w:noProof/>
        </w:rPr>
        <w:t>59</w:t>
      </w:r>
      <w:r>
        <w:rPr>
          <w:noProof/>
        </w:rPr>
        <w:fldChar w:fldCharType="end"/>
      </w:r>
    </w:p>
    <w:p w:rsidR="001B4375">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_Toc157103208 \h </w:instrText>
      </w:r>
      <w:r>
        <w:rPr>
          <w:noProof/>
        </w:rPr>
        <w:fldChar w:fldCharType="separate"/>
      </w:r>
      <w:r>
        <w:rPr>
          <w:noProof/>
        </w:rPr>
        <w:t>60</w:t>
      </w:r>
      <w:r>
        <w:rPr>
          <w:noProof/>
        </w:rPr>
        <w:fldChar w:fldCharType="end"/>
      </w:r>
    </w:p>
    <w:p w:rsidR="001B4375">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_Toc157103209 \h </w:instrText>
      </w:r>
      <w:r>
        <w:rPr>
          <w:noProof/>
        </w:rPr>
        <w:fldChar w:fldCharType="separate"/>
      </w:r>
      <w:r>
        <w:rPr>
          <w:noProof/>
        </w:rPr>
        <w:t>61</w:t>
      </w:r>
      <w:r>
        <w:rPr>
          <w:noProof/>
        </w:rPr>
        <w:fldChar w:fldCharType="end"/>
      </w:r>
    </w:p>
    <w:p w:rsidR="001B4375">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_Toc157103210 \h </w:instrText>
      </w:r>
      <w:r>
        <w:rPr>
          <w:noProof/>
        </w:rPr>
        <w:fldChar w:fldCharType="separate"/>
      </w:r>
      <w:r>
        <w:rPr>
          <w:noProof/>
        </w:rPr>
        <w:t>63</w:t>
      </w:r>
      <w:r>
        <w:rPr>
          <w:noProof/>
        </w:rPr>
        <w:fldChar w:fldCharType="end"/>
      </w:r>
    </w:p>
    <w:p w:rsidR="001B437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_Toc157103211 \h </w:instrText>
      </w:r>
      <w:r>
        <w:rPr>
          <w:noProof/>
        </w:rPr>
        <w:fldChar w:fldCharType="separate"/>
      </w:r>
      <w:r>
        <w:rPr>
          <w:noProof/>
        </w:rPr>
        <w:t>64</w:t>
      </w:r>
      <w:r>
        <w:rPr>
          <w:noProof/>
        </w:rPr>
        <w:fldChar w:fldCharType="end"/>
      </w:r>
    </w:p>
    <w:p w:rsidR="001B4375">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_Toc157103212 \h </w:instrText>
      </w:r>
      <w:r>
        <w:rPr>
          <w:noProof/>
        </w:rPr>
        <w:fldChar w:fldCharType="separate"/>
      </w:r>
      <w:r>
        <w:rPr>
          <w:noProof/>
        </w:rPr>
        <w:t>66</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_Toc157103213 \h </w:instrText>
      </w:r>
      <w:r>
        <w:rPr>
          <w:noProof/>
        </w:rPr>
        <w:fldChar w:fldCharType="separate"/>
      </w:r>
      <w:r>
        <w:rPr>
          <w:noProof/>
        </w:rPr>
        <w:t>66</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_Toc157103214 \h </w:instrText>
      </w:r>
      <w:r>
        <w:rPr>
          <w:noProof/>
        </w:rPr>
        <w:fldChar w:fldCharType="separate"/>
      </w:r>
      <w:r>
        <w:rPr>
          <w:noProof/>
        </w:rPr>
        <w:t>67</w:t>
      </w:r>
      <w:r>
        <w:rPr>
          <w:noProof/>
        </w:rPr>
        <w:fldChar w:fldCharType="end"/>
      </w:r>
    </w:p>
    <w:p w:rsidR="001B4375">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_Toc157103215 \h </w:instrText>
      </w:r>
      <w:r>
        <w:rPr>
          <w:noProof/>
        </w:rPr>
        <w:fldChar w:fldCharType="separate"/>
      </w:r>
      <w:r>
        <w:rPr>
          <w:noProof/>
        </w:rPr>
        <w:t>68</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_Toc157103216 \h </w:instrText>
      </w:r>
      <w:r>
        <w:rPr>
          <w:noProof/>
        </w:rPr>
        <w:fldChar w:fldCharType="separate"/>
      </w:r>
      <w:r>
        <w:rPr>
          <w:noProof/>
        </w:rPr>
        <w:t>68</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_Toc157103217 \h </w:instrText>
      </w:r>
      <w:r>
        <w:rPr>
          <w:noProof/>
        </w:rPr>
        <w:fldChar w:fldCharType="separate"/>
      </w:r>
      <w:r>
        <w:rPr>
          <w:noProof/>
        </w:rPr>
        <w:t>69</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_Toc157103218 \h </w:instrText>
      </w:r>
      <w:r>
        <w:rPr>
          <w:noProof/>
        </w:rPr>
        <w:fldChar w:fldCharType="separate"/>
      </w:r>
      <w:r>
        <w:rPr>
          <w:noProof/>
        </w:rPr>
        <w:t>70</w:t>
      </w:r>
      <w:r>
        <w:rPr>
          <w:noProof/>
        </w:rPr>
        <w:fldChar w:fldCharType="end"/>
      </w:r>
    </w:p>
    <w:p w:rsidR="001B4375">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_Toc157103219 \h </w:instrText>
      </w:r>
      <w:r>
        <w:rPr>
          <w:noProof/>
        </w:rPr>
        <w:fldChar w:fldCharType="separate"/>
      </w:r>
      <w:r>
        <w:rPr>
          <w:noProof/>
        </w:rPr>
        <w:t>72</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_Toc157103220 \h </w:instrText>
      </w:r>
      <w:r>
        <w:rPr>
          <w:noProof/>
        </w:rPr>
        <w:fldChar w:fldCharType="separate"/>
      </w:r>
      <w:r>
        <w:rPr>
          <w:noProof/>
        </w:rPr>
        <w:t>72</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_Toc157103221 \h </w:instrText>
      </w:r>
      <w:r>
        <w:rPr>
          <w:noProof/>
        </w:rPr>
        <w:fldChar w:fldCharType="separate"/>
      </w:r>
      <w:r>
        <w:rPr>
          <w:noProof/>
        </w:rPr>
        <w:t>74</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_Toc157103222 \h </w:instrText>
      </w:r>
      <w:r>
        <w:rPr>
          <w:noProof/>
        </w:rPr>
        <w:fldChar w:fldCharType="separate"/>
      </w:r>
      <w:r>
        <w:rPr>
          <w:noProof/>
        </w:rPr>
        <w:t>76</w:t>
      </w:r>
      <w:r>
        <w:rPr>
          <w:noProof/>
        </w:rPr>
        <w:fldChar w:fldCharType="end"/>
      </w:r>
    </w:p>
    <w:p w:rsidR="001B4375">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_Toc157103223 \h </w:instrText>
      </w:r>
      <w:r>
        <w:rPr>
          <w:noProof/>
        </w:rPr>
        <w:fldChar w:fldCharType="separate"/>
      </w:r>
      <w:r>
        <w:rPr>
          <w:noProof/>
        </w:rPr>
        <w:t>78</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_Toc157103224 \h </w:instrText>
      </w:r>
      <w:r>
        <w:rPr>
          <w:noProof/>
        </w:rPr>
        <w:fldChar w:fldCharType="separate"/>
      </w:r>
      <w:r>
        <w:rPr>
          <w:noProof/>
        </w:rPr>
        <w:t>78</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_Toc157103225 \h </w:instrText>
      </w:r>
      <w:r>
        <w:rPr>
          <w:noProof/>
        </w:rPr>
        <w:fldChar w:fldCharType="separate"/>
      </w:r>
      <w:r>
        <w:rPr>
          <w:noProof/>
        </w:rPr>
        <w:t>79</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_Toc157103226 \h </w:instrText>
      </w:r>
      <w:r>
        <w:rPr>
          <w:noProof/>
        </w:rPr>
        <w:fldChar w:fldCharType="separate"/>
      </w:r>
      <w:r>
        <w:rPr>
          <w:noProof/>
        </w:rPr>
        <w:t>80</w:t>
      </w:r>
      <w:r>
        <w:rPr>
          <w:noProof/>
        </w:rPr>
        <w:fldChar w:fldCharType="end"/>
      </w:r>
    </w:p>
    <w:p w:rsidR="001B4375">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_Toc157103227 \h </w:instrText>
      </w:r>
      <w:r>
        <w:rPr>
          <w:noProof/>
        </w:rPr>
        <w:fldChar w:fldCharType="separate"/>
      </w:r>
      <w:r>
        <w:rPr>
          <w:noProof/>
        </w:rPr>
        <w:t>82</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_Toc157103228 \h </w:instrText>
      </w:r>
      <w:r>
        <w:rPr>
          <w:noProof/>
        </w:rPr>
        <w:fldChar w:fldCharType="separate"/>
      </w:r>
      <w:r>
        <w:rPr>
          <w:noProof/>
        </w:rPr>
        <w:t>82</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_Toc157103229 \h </w:instrText>
      </w:r>
      <w:r>
        <w:rPr>
          <w:noProof/>
        </w:rPr>
        <w:fldChar w:fldCharType="separate"/>
      </w:r>
      <w:r>
        <w:rPr>
          <w:noProof/>
        </w:rPr>
        <w:t>83</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_Toc157103230 \h </w:instrText>
      </w:r>
      <w:r>
        <w:rPr>
          <w:noProof/>
        </w:rPr>
        <w:fldChar w:fldCharType="separate"/>
      </w:r>
      <w:r>
        <w:rPr>
          <w:noProof/>
        </w:rPr>
        <w:t>84</w:t>
      </w:r>
      <w:r>
        <w:rPr>
          <w:noProof/>
        </w:rPr>
        <w:fldChar w:fldCharType="end"/>
      </w:r>
    </w:p>
    <w:p w:rsidR="001B4375">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_Toc157103231 \h </w:instrText>
      </w:r>
      <w:r>
        <w:rPr>
          <w:noProof/>
        </w:rPr>
        <w:fldChar w:fldCharType="separate"/>
      </w:r>
      <w:r>
        <w:rPr>
          <w:noProof/>
        </w:rPr>
        <w:t>86</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_Toc157103232 \h </w:instrText>
      </w:r>
      <w:r>
        <w:rPr>
          <w:noProof/>
        </w:rPr>
        <w:fldChar w:fldCharType="separate"/>
      </w:r>
      <w:r>
        <w:rPr>
          <w:noProof/>
        </w:rPr>
        <w:t>86</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_Toc157103233 \h </w:instrText>
      </w:r>
      <w:r>
        <w:rPr>
          <w:noProof/>
        </w:rPr>
        <w:fldChar w:fldCharType="separate"/>
      </w:r>
      <w:r>
        <w:rPr>
          <w:noProof/>
        </w:rPr>
        <w:t>87</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_Toc157103234 \h </w:instrText>
      </w:r>
      <w:r>
        <w:rPr>
          <w:noProof/>
        </w:rPr>
        <w:fldChar w:fldCharType="separate"/>
      </w:r>
      <w:r>
        <w:rPr>
          <w:noProof/>
        </w:rPr>
        <w:t>89</w:t>
      </w:r>
      <w:r>
        <w:rPr>
          <w:noProof/>
        </w:rPr>
        <w:fldChar w:fldCharType="end"/>
      </w:r>
    </w:p>
    <w:p w:rsidR="001B4375">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_Toc157103235 \h </w:instrText>
      </w:r>
      <w:r>
        <w:rPr>
          <w:noProof/>
        </w:rPr>
        <w:fldChar w:fldCharType="separate"/>
      </w:r>
      <w:r>
        <w:rPr>
          <w:noProof/>
        </w:rPr>
        <w:t>91</w:t>
      </w:r>
      <w:r>
        <w:rPr>
          <w:noProof/>
        </w:rPr>
        <w:fldChar w:fldCharType="end"/>
      </w:r>
    </w:p>
    <w:p w:rsidR="001B4375">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_Toc157103236 \h </w:instrText>
      </w:r>
      <w:r>
        <w:rPr>
          <w:noProof/>
        </w:rPr>
        <w:fldChar w:fldCharType="separate"/>
      </w:r>
      <w:r>
        <w:rPr>
          <w:noProof/>
        </w:rPr>
        <w:t>91</w:t>
      </w:r>
      <w:r>
        <w:rPr>
          <w:noProof/>
        </w:rPr>
        <w:fldChar w:fldCharType="end"/>
      </w:r>
    </w:p>
    <w:p w:rsidR="001B4375">
      <w:pPr>
        <w:pStyle w:val="TOC2"/>
        <w:tabs>
          <w:tab w:val="right" w:leader="dot" w:pos="8296"/>
        </w:tabs>
        <w:rPr>
          <w:noProof/>
        </w:rPr>
      </w:pPr>
      <w:r>
        <w:rPr>
          <w:noProof/>
        </w:rPr>
        <w:t>(</w:t>
      </w:r>
      <w:r>
        <w:rPr>
          <w:rFonts w:hint="eastAsia"/>
          <w:noProof/>
        </w:rPr>
        <w:t>二</w:t>
      </w:r>
      <w:r>
        <w:rPr>
          <w:noProof/>
        </w:rPr>
        <w:t>)</w:t>
      </w:r>
      <w:r>
        <w:rPr>
          <w:rFonts w:hint="eastAsia"/>
          <w:noProof/>
        </w:rPr>
        <w:t>、广播信号传输服务项目合规性评估</w:t>
      </w:r>
      <w:r>
        <w:rPr>
          <w:noProof/>
        </w:rPr>
        <w:tab/>
      </w:r>
      <w:r>
        <w:rPr>
          <w:noProof/>
        </w:rPr>
        <w:fldChar w:fldCharType="begin"/>
      </w:r>
      <w:r>
        <w:rPr>
          <w:noProof/>
        </w:rPr>
        <w:instrText xml:space="preserve"> PAGEREF _Toc157103237 \h </w:instrText>
      </w:r>
      <w:r>
        <w:rPr>
          <w:noProof/>
        </w:rPr>
        <w:fldChar w:fldCharType="separate"/>
      </w:r>
      <w:r>
        <w:rPr>
          <w:noProof/>
        </w:rPr>
        <w:t>92</w:t>
      </w:r>
      <w:r>
        <w:rPr>
          <w:noProof/>
        </w:rPr>
        <w:fldChar w:fldCharType="end"/>
      </w:r>
    </w:p>
    <w:p w:rsidR="001B4375">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_Toc157103238 \h </w:instrText>
      </w:r>
      <w:r>
        <w:rPr>
          <w:noProof/>
        </w:rPr>
        <w:fldChar w:fldCharType="separate"/>
      </w:r>
      <w:r>
        <w:rPr>
          <w:noProof/>
        </w:rPr>
        <w:t>94</w:t>
      </w:r>
      <w:r>
        <w:rPr>
          <w:noProof/>
        </w:rPr>
        <w:fldChar w:fldCharType="end"/>
      </w:r>
    </w:p>
    <w:p w:rsidR="001B4375" w:rsidP="001B437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B4375" w:rsidP="001B4375">
      <w:pPr>
        <w:pStyle w:val="Heading1"/>
        <w:jc w:val="center"/>
        <w:rPr>
          <w:rFonts w:hint="eastAsia"/>
        </w:rPr>
      </w:pPr>
      <w:bookmarkStart w:id="1" w:name="_Toc157103170"/>
      <w:r w:rsidRPr="001B4375">
        <w:rPr>
          <w:rFonts w:hint="eastAsia"/>
        </w:rPr>
        <w:t>序言</w:t>
      </w:r>
      <w:bookmarkEnd w:id="1"/>
    </w:p>
    <w:p w:rsidR="001B4375" w:rsidP="001B4375">
      <w:pPr>
        <w:ind w:firstLine="560" w:firstLineChars="200"/>
        <w:rPr>
          <w:rFonts w:ascii="仿宋" w:eastAsia="仿宋" w:hAnsi="仿宋" w:hint="eastAsia"/>
          <w:sz w:val="28"/>
        </w:rPr>
      </w:pPr>
      <w:r w:rsidRPr="001B4375">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1B4375" w:rsidP="001B4375">
      <w:pPr>
        <w:pStyle w:val="Heading1"/>
        <w:rPr>
          <w:rFonts w:hint="eastAsia"/>
        </w:rPr>
      </w:pPr>
      <w:bookmarkStart w:id="2" w:name="_Toc157103171"/>
      <w:r w:rsidRPr="001B4375">
        <w:rPr>
          <w:rFonts w:hint="eastAsia"/>
        </w:rPr>
        <w:t>一、广播信号传输服务项目运营管理方案</w:t>
      </w:r>
      <w:bookmarkEnd w:id="2"/>
    </w:p>
    <w:p w:rsidR="001B4375" w:rsidP="001B4375">
      <w:pPr>
        <w:pStyle w:val="Heading2"/>
        <w:rPr>
          <w:rFonts w:hint="eastAsia"/>
        </w:rPr>
      </w:pPr>
      <w:bookmarkStart w:id="3" w:name="_Toc157103172"/>
      <w:r w:rsidRPr="001B4375">
        <w:rPr>
          <w:rFonts w:hint="eastAsia"/>
        </w:rPr>
        <w:t>(</w:t>
      </w:r>
      <w:r w:rsidRPr="001B4375">
        <w:rPr>
          <w:rFonts w:hint="eastAsia"/>
        </w:rPr>
        <w:t>一</w:t>
      </w:r>
      <w:r w:rsidRPr="001B4375">
        <w:rPr>
          <w:rFonts w:hint="eastAsia"/>
        </w:rPr>
        <w:t>)</w:t>
      </w:r>
      <w:r w:rsidRPr="001B4375">
        <w:rPr>
          <w:rFonts w:hint="eastAsia"/>
        </w:rPr>
        <w:t>、运营管理概述</w:t>
      </w:r>
      <w:bookmarkEnd w:id="3"/>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 运营管理综述</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运营管理是一种对企业内部生产和经营活动的资源进行有序组织、规划、控制和协调的管理活动，旨在实现企业的战略目标。在广播信号传输服务项目中，运营管理扮演着至关重要的角色，它包括生产计划、原材料采购、生产过程管理、质量控制、供应链管理等多个方面，对企业的运营效率和市场竞争力产生直接而深远的影响。</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 生产计划与进度管控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生产计划编制</w:t>
      </w:r>
    </w:p>
    <w:p w:rsidR="001B4375" w:rsidRPr="001B4375" w:rsidP="001B437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B4375">
        <w:rPr>
          <w:rFonts w:ascii="仿宋" w:eastAsia="仿宋" w:hAnsi="仿宋" w:hint="eastAsia"/>
          <w:sz w:val="28"/>
        </w:rPr>
        <w:t xml:space="preserve">   在广播信号传输服务项目中，编制科学合理的生产计划是运营管理的首要任务。考虑市场需求、资源供给、交货期等因素，制定出符合实际情况的生产计划，从而避免产能过剩或不足的情况，提高</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生产效率。</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生产进度管控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 质量控制管理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质量管理体系建立</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质量控制在广播信号传输服务项目中占据关键地位。建立健全的质量管理体系，包括质量标准的制定、质量检测流程设计、质量培训等，能够确保产品质量符合标准，提高生产效率和竞争力。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过程控制和改进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(四) 供应链管理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供应商管理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供应链管理在广播信号传输服务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1B4375" w:rsidRPr="001B4375" w:rsidP="001B437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B4375">
        <w:rPr>
          <w:rFonts w:ascii="仿宋" w:eastAsia="仿宋" w:hAnsi="仿宋" w:hint="eastAsia"/>
          <w:sz w:val="28"/>
        </w:rPr>
        <w:t>2. 库存管理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在广播信号传输服务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运营管理在广播信号传输服务项目中扮演着至关重要的角色，贯穿了生产计划管理、质量控制管理、供应链管理等多个环节。只有通过科学合理的运营管理实践，企业才能在竞争激烈的市场中取得成功，实现持续发展。</w:t>
      </w:r>
    </w:p>
    <w:p w:rsidR="001B4375" w:rsidP="001B4375">
      <w:pPr>
        <w:pStyle w:val="Heading2"/>
      </w:pPr>
      <w:bookmarkStart w:id="4" w:name="_Toc157103173"/>
      <w:r w:rsidRPr="001B4375">
        <w:t>(</w:t>
      </w:r>
      <w:r w:rsidRPr="001B4375">
        <w:t>二</w:t>
      </w:r>
      <w:r w:rsidRPr="001B4375">
        <w:t>)</w:t>
      </w:r>
      <w:r w:rsidRPr="001B4375">
        <w:t>、运营战略</w:t>
      </w:r>
      <w:bookmarkEnd w:id="4"/>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 优化生产流程</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引入先进设备和技术：</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在广播信号传输服务项目中，更新生产设备和采用先进技术对提高生产效率至关重要。通过引进新的设备和技术，企业能够加速生产速度，减少生产成本，并提升产品的可靠性和一致性。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精益生产理念：</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B4375">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 优化供应链管理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选择合适的供应商：</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供应商的选择和合作对广播信号传输服务项目至关重要。企业应根据产品需求和质量标准选择适当的供应商，并建立稳定的合作关系，以确保供应链的稳定性，降低采购成本，提高产品质量。</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精确的库存管理：</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有效的库存管理对于广播信号传输服务项目至关重要。通过准确的需求预测和合理的库存控制方法，企业可以实现库存的最优管理，降低库存成本，避免滞销和过期产品，保持供应链的流畅性。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 强化质量控制</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建立完善的质量管理体系：</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在广播信号传输服务项目中，建立科学的质量管理体系是确保产品质量的关键。包括质量策划、质量控制和质量改进等环节，有助于提高产品的一致性和可靠性，降低产品缺陷率，提升客户满意度。</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严格的过程控制和检验：</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B4375">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(四) 精细化市场营销</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差异化定位：</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有效的渠道管理：</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为广播信号传输服务项目的产品建立健全的销售渠道，并与渠道商保持良好的合作关系，以增加销售渠道的覆盖率和渗透率，提高产品的市场份额。</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综合而言，广播信号传输服务项目的运营战略需要在生产流程、供应链管理、质量控制和市场营销等方面做出明智的决策和行动。通过科学合理的运营战略，企业能够提升生产效率，降低成本，增强市场竞争力，最终实现广播信号传输服务项目的成功。</w:t>
      </w:r>
    </w:p>
    <w:p w:rsidR="001B4375" w:rsidP="001B4375">
      <w:pPr>
        <w:pStyle w:val="Heading2"/>
      </w:pPr>
      <w:bookmarkStart w:id="5" w:name="_Toc157103174"/>
      <w:r w:rsidRPr="001B4375">
        <w:t>(</w:t>
      </w:r>
      <w:r w:rsidRPr="001B4375">
        <w:t>三</w:t>
      </w:r>
      <w:r w:rsidRPr="001B4375">
        <w:t>)</w:t>
      </w:r>
      <w:r w:rsidRPr="001B4375">
        <w:t>、作业计划</w:t>
      </w:r>
      <w:bookmarkEnd w:id="5"/>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 作业计划的理念</w:t>
      </w:r>
    </w:p>
    <w:p w:rsidR="001B4375" w:rsidRPr="001B4375" w:rsidP="001B437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B4375">
        <w:rPr>
          <w:rFonts w:ascii="仿宋" w:eastAsia="仿宋" w:hAnsi="仿宋" w:hint="eastAsia"/>
          <w:sz w:val="28"/>
        </w:rPr>
        <w:t>在广播信号传输服务项目中，作业计划是确保生产按时完成、成本可控和质量有保障的关键环节。它涵盖了生产流程的合理安排、资源的有效分配以及任务的精细分工等方面，对于广播信号传输服务项目的成功实施起着至关重要的作用。</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 作业计划的价值</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提升执行效率：</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优化资源利用：</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作业计划有助于合理配置人力、物力和时间资源，实现资源的最优利用，从而有效控制生产成本。</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确保产品品质：</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作业计划将检验、测试和验收等环节融入其中，确保每个生产环节都符合质量标准，为产品品质提供了可靠的保障。</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协调协作关系：</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通过明确各项工作的分工和职责，作业计划促进了内部各部门之间的协作，提高了整体协同效率，确保广播信号传输服务项目的协调进行。</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 作业计划的执行步骤</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明确生产目标：</w:t>
      </w:r>
    </w:p>
    <w:p w:rsidR="001B4375" w:rsidRPr="001B4375" w:rsidP="001B4375">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首要任务是清晰明确生产任务的要求，包括生产数量、质量标准和交付时间等，确立明确的生产目标。</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分析生产条件：</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对生产资源进行全面评估，包括人力、设备、原材料等，深入分析生产条件的具体状况和潜在限制。</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制定详尽作业计划：</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结合生产目标和生产条件，制定具体细致的作业计划，包括生产流程、生产线安排以及人员调配等。</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实施执行：</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将制定好的作业计划贯彻到实际生产中，不断监督执行情况，及时调整和优化作业计划，确保顺利执行。</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5. 评估总结：</w:t>
      </w:r>
    </w:p>
    <w:p w:rsidR="001B4375" w:rsidRPr="001B4375" w:rsidP="001B4375">
      <w:pPr>
        <w:ind w:firstLine="560" w:firstLineChars="200"/>
        <w:rPr>
          <w:rFonts w:ascii="仿宋" w:eastAsia="仿宋" w:hAnsi="仿宋"/>
          <w:sz w:val="28"/>
        </w:rPr>
      </w:pPr>
      <w:r w:rsidRPr="001B4375">
        <w:rPr>
          <w:rFonts w:ascii="仿宋" w:eastAsia="仿宋" w:hAnsi="仿宋"/>
          <w:sz w:val="28"/>
        </w:rPr>
        <w:t xml:space="preserve">   </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1B4375" w:rsidP="001B4375">
      <w:pPr>
        <w:pStyle w:val="Heading2"/>
      </w:pPr>
      <w:bookmarkStart w:id="6" w:name="_Toc157103175"/>
      <w:r w:rsidRPr="001B4375">
        <w:t>(</w:t>
      </w:r>
      <w:r w:rsidRPr="001B4375">
        <w:t>四</w:t>
      </w:r>
      <w:r w:rsidRPr="001B4375">
        <w:t>)</w:t>
      </w:r>
      <w:r w:rsidRPr="001B4375">
        <w:t>、设施布置</w:t>
      </w:r>
      <w:bookmarkEnd w:id="6"/>
    </w:p>
    <w:p w:rsidR="001B4375" w:rsidRPr="001B4375" w:rsidP="001B437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B4375">
        <w:rPr>
          <w:rFonts w:ascii="仿宋" w:eastAsia="仿宋" w:hAnsi="仿宋" w:hint="eastAsia"/>
          <w:sz w:val="28"/>
        </w:rPr>
        <w:t>(一) 设施布置的关键性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在广播信号传输服务项目中，设施布置是确保广播信号传输服务项目顺利进行和提高生产效率的至关重要环节。它不仅仅关乎设备和工作区域的简单排列，更需要综合考虑生产流程、人员活动以及物料流动等多个因素，以确保生产过程高效运作。</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 设施布置的基本原则</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空间充分利用：</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工序流程优化：</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安全考虑：</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 设施布置的关键步骤</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需求分析：</w:t>
      </w:r>
    </w:p>
    <w:p w:rsidR="001B4375" w:rsidRPr="001B4375" w:rsidP="001B437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B4375">
        <w:rPr>
          <w:rFonts w:ascii="仿宋" w:eastAsia="仿宋" w:hAnsi="仿宋" w:hint="eastAsia"/>
          <w:sz w:val="28"/>
        </w:rPr>
        <w:t xml:space="preserve">   首先，进行广播信号传输服务项目需求分析，包括生产规模、生产流程、设备种类和数量等。充分了解广播信号传输服务项目需求，才能制定出切实可行的设施布置方案。</w:t>
      </w:r>
    </w:p>
    <w:p w:rsidR="001B4375" w:rsidRPr="001B4375" w:rsidP="001B4375">
      <w:pPr>
        <w:ind w:firstLine="560" w:firstLineChars="200"/>
        <w:rPr>
          <w:rFonts w:ascii="仿宋" w:eastAsia="仿宋" w:hAnsi="仿宋" w:hint="eastAsia"/>
          <w:sz w:val="28"/>
        </w:rPr>
      </w:pPr>
      <w:r w:rsidRPr="001B4375">
        <w:rPr>
          <w:rFonts w:ascii="仿宋" w:eastAsia="仿宋" w:hAnsi="仿宋"/>
          <w:sz w:val="28"/>
        </w:rPr>
        <w:t xml:space="preserve">2. </w:t>
      </w:r>
      <w:r w:rsidRPr="001B4375">
        <w:rPr>
          <w:rFonts w:ascii="仿宋" w:eastAsia="仿宋" w:hAnsi="仿宋" w:hint="eastAsia"/>
          <w:sz w:val="28"/>
        </w:rPr>
        <w:t>平面布局设计：</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设备选型和配置：</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根据布局设计确定设备需求，进行设备选型和配置。考虑设备的功能、性能、稳定性，以及设备之间的协调配合。</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安全考虑：</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5. 实施和监控：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最后，按照设计方案实施设施布置，并在实施过程中持续监控和调整。确保设施布置方案的有效性和可持续性。</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设施布置在广播信号传输服务项目中具有至关重要的地位，直接关系到生产效率、安全性和整体运营成本。通过深入研究设施布置并总结实践经验，可以不断优化方案，提高生产效率，降低生产成本，增强竞争力。</w:t>
      </w:r>
    </w:p>
    <w:p w:rsidR="001B4375" w:rsidP="001B4375">
      <w:pPr>
        <w:pStyle w:val="Heading2"/>
      </w:pPr>
      <w:bookmarkStart w:id="7" w:name="_Toc157103176"/>
      <w:r w:rsidRPr="001B4375">
        <w:t>(</w:t>
      </w:r>
      <w:r w:rsidRPr="001B4375">
        <w:t>五</w:t>
      </w:r>
      <w:r w:rsidRPr="001B4375">
        <w:t>)</w:t>
      </w:r>
      <w:r w:rsidRPr="001B4375">
        <w:t>、选址规划</w:t>
      </w:r>
      <w:bookmarkEnd w:id="7"/>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 市场调研与需求分析</w:t>
      </w:r>
    </w:p>
    <w:p w:rsidR="001B4375" w:rsidRPr="001B4375" w:rsidP="001B437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B4375">
        <w:rPr>
          <w:rFonts w:ascii="仿宋" w:eastAsia="仿宋" w:hAnsi="仿宋" w:hint="eastAsia"/>
          <w:sz w:val="28"/>
        </w:rPr>
        <w:t>1. 市场定位分析：</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首要任务是确定广播信号传输服务项目面向的市场，包括国内和国际市场。深入调研行业发展趋势、潜在需求和竞争格局，为选址规划提供必要的数据支持。</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消费者需求分析：</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了解目标市场的消费者需求和习惯，考虑产品销售和服务半径，以更好地满足消费者需求。</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竞争对手分析：</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分析潜在竞争对手的选址情况，以避免选址冲突和过度竞争。</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 地理环境评估</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自然环境：</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考虑广播信号传输服务项目所需的自然资源、气候条件、地形地貌等因素，以及它们对生产和运营的影响。</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交通便捷性：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评估选址区域的交通情况，确保原材料和产品的便捷运输，包括道路、铁路、水路和空运等交通方式。</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环保要求：</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对选址区域的环保政策、环境影响评价和排放标准进行评估，确保广播信号传输服务项目符合法律法规要求，避免环境风险。</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 人才资源和生产成本</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人才储备：</w:t>
      </w:r>
    </w:p>
    <w:p w:rsidR="001B4375" w:rsidRPr="001B4375" w:rsidP="001B437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B4375">
        <w:rPr>
          <w:rFonts w:ascii="仿宋" w:eastAsia="仿宋" w:hAnsi="仿宋" w:hint="eastAsia"/>
          <w:sz w:val="28"/>
        </w:rPr>
        <w:t xml:space="preserve">   评估选址区域的人才储备情况，包括技术工人、管理人才和专业人才等，以确保广播信号传输服务项目后续的人才保障。</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生产成本：</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分析选址区域的用工成本、土地租金、能源价格等因素，选择成本优势明显的地区，降低生产成本，提高竞争力。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政策支持：</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考虑当地政府对广播信号传输服务项目的支持政策，如税收优惠、土地补贴等，以及未来的发展前景和政策风险。</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(四) 安全风险评估和应对策略</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自然灾害和安全隐患评估：</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对选址区域的自然灾害风险和安全隐患进行评估，确保生产活动不受重大自然灾害和安全事故的影响。</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应急预案和安全设施：</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制定应急预案，加强安全设施建设，提高广播信号传输服务项目的抗风险能力。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社会稳定性评估：</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评估选址区域的社会稳定程度，避免因社会问题带来的不确定性和风险。</w:t>
      </w:r>
    </w:p>
    <w:p w:rsidR="001B4375" w:rsidP="001B437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B4375">
        <w:rPr>
          <w:rFonts w:ascii="仿宋" w:eastAsia="仿宋" w:hAnsi="仿宋" w:hint="eastAsia"/>
          <w:sz w:val="28"/>
        </w:rPr>
        <w:t>选址规划是广播信号传输服务项目成功的关键步骤之一，需要全面考虑市场需求、地理环境、人才资源、生产成本和安全风险等因素。只有在全面的选址规划基础上，广播信号传输服务项目才能够顺利开展，并取得长期的成功和发展。</w:t>
      </w:r>
    </w:p>
    <w:p w:rsidR="001B4375" w:rsidP="001B4375">
      <w:pPr>
        <w:pStyle w:val="Heading2"/>
      </w:pPr>
      <w:bookmarkStart w:id="8" w:name="_Toc157103177"/>
      <w:r w:rsidRPr="001B4375">
        <w:t>(</w:t>
      </w:r>
      <w:r w:rsidRPr="001B4375">
        <w:t>六</w:t>
      </w:r>
      <w:r w:rsidRPr="001B4375">
        <w:t>)</w:t>
      </w:r>
      <w:r w:rsidRPr="001B4375">
        <w:t>、产品开发与流程管理</w:t>
      </w:r>
      <w:bookmarkEnd w:id="8"/>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 产品开发概述</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在广播信号传输服务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 产品开发流程</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概念阶段：</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设计阶段：</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工程验证阶段：</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1B4375" w:rsidRPr="001B4375" w:rsidP="001B437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B4375">
        <w:rPr>
          <w:rFonts w:ascii="仿宋" w:eastAsia="仿宋" w:hAnsi="仿宋" w:hint="eastAsia"/>
          <w:sz w:val="28"/>
        </w:rPr>
        <w:t>4. 量产阶段：</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 产品开发的流程管理</w:t>
      </w:r>
    </w:p>
    <w:p w:rsidR="001B4375" w:rsidRPr="001B4375" w:rsidP="001B4375">
      <w:pPr>
        <w:ind w:firstLine="560" w:firstLineChars="200"/>
        <w:rPr>
          <w:rFonts w:ascii="仿宋" w:eastAsia="仿宋" w:hAnsi="仿宋" w:hint="eastAsia"/>
          <w:sz w:val="28"/>
        </w:rPr>
      </w:pPr>
      <w:r w:rsidRPr="001B4375">
        <w:rPr>
          <w:rFonts w:ascii="仿宋" w:eastAsia="仿宋" w:hAnsi="仿宋"/>
          <w:sz w:val="28"/>
        </w:rPr>
        <w:t>1</w:t>
      </w:r>
      <w:r w:rsidRPr="001B4375">
        <w:rPr>
          <w:rFonts w:ascii="仿宋" w:eastAsia="仿宋" w:hAnsi="仿宋" w:hint="eastAsia"/>
          <w:sz w:val="28"/>
        </w:rPr>
        <w:t>. 广播信号传输服务项目管理：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产品开发的流程管理需要进行广播信号传输服务项目管理，包括广播信号传输服务项目计划、任务分配、进度跟踪等。通过广播信号传输服务项目管理，可以有效地组织和协调各个部门和岗位的工作，确保产品开发按时、按质完成。</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信息管理：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质量管理：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变更管理：</w:t>
      </w:r>
    </w:p>
    <w:p w:rsidR="001B4375" w:rsidRPr="001B4375" w:rsidP="001B437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B4375">
        <w:rPr>
          <w:rFonts w:ascii="仿宋" w:eastAsia="仿宋" w:hAnsi="仿宋" w:hint="eastAsia"/>
          <w:sz w:val="28"/>
        </w:rPr>
        <w:t xml:space="preserve">   在产品开发过程中，设计变更是不可避免的，因此需要进行变更管理，包括变更申请、评审批准、实施跟踪等。通过变更管理，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可以有效地控制设计变更对产品开发进度和成本的影响，确保产品开发过程的稳定性和可控性。</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产品开发与流程管理是广播信号传输服务项目中的重要环节，它们的有效组织和管理直接关系到产品质量、成本和交付周期。通过科学的产品开发流程和严格的流程管理，可以提高产品的竞争力和市场占有率，推动企业持续健康发展。</w:t>
      </w:r>
    </w:p>
    <w:p w:rsidR="001B4375" w:rsidP="001B4375">
      <w:pPr>
        <w:pStyle w:val="Heading2"/>
      </w:pPr>
      <w:bookmarkStart w:id="9" w:name="_Toc157103178"/>
      <w:r w:rsidRPr="001B4375">
        <w:t>(</w:t>
      </w:r>
      <w:r w:rsidRPr="001B4375">
        <w:t>七</w:t>
      </w:r>
      <w:r w:rsidRPr="001B4375">
        <w:t>)</w:t>
      </w:r>
      <w:r w:rsidRPr="001B4375">
        <w:t>、新型运营方式</w:t>
      </w:r>
      <w:bookmarkEnd w:id="9"/>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七、创新运营模式</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随着科技的迅速发展和市场竞争的不断升级，传统的运营方式在广播信号传输服务项目中 面临多方面的挑战。因此，必须积极探索和应用创新的运营模式，以提升制造企 业的竞争力和盈利效益。</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(一)数字化智能制造</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1、数字化生产管理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2、智能工厂和自动化系统</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1B4375" w:rsidRPr="001B4375" w:rsidP="001B437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B4375">
        <w:rPr>
          <w:rFonts w:ascii="仿宋" w:eastAsia="仿宋" w:hAnsi="仿宋" w:hint="eastAsia"/>
          <w:sz w:val="28"/>
        </w:rPr>
        <w:t>3、软件驱动的生产优化</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(二)现代供应链管理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1、精益生产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2、供应商管理库存</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3、先进的供应链管理系统</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(三)个性化定制生产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1、按需定制生产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1B4375" w:rsidRPr="001B4375" w:rsidP="001B437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B4375">
        <w:rPr>
          <w:rFonts w:ascii="仿宋" w:eastAsia="仿宋" w:hAnsi="仿宋" w:hint="eastAsia"/>
          <w:sz w:val="28"/>
        </w:rPr>
        <w:t>2、先进的定制技术</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引入3D打印技术，通过逐层堆叠材料来快速制造个性化产品。这有助于缩 短产品开发周期和生产周期，降低生产成本和风险。</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3、灵活的大规模个性化生产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新型的创新运营模式在广播信号传输服务项目中具有重要意义。通过数字化智能制造、现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1B4375" w:rsidP="001B4375">
      <w:pPr>
        <w:pStyle w:val="Heading2"/>
      </w:pPr>
      <w:bookmarkStart w:id="10" w:name="_Toc157103179"/>
      <w:r w:rsidRPr="001B4375">
        <w:t>(</w:t>
      </w:r>
      <w:r w:rsidRPr="001B4375">
        <w:t>八</w:t>
      </w:r>
      <w:r w:rsidRPr="001B4375">
        <w:t>)</w:t>
      </w:r>
      <w:r w:rsidRPr="001B4375">
        <w:t>、供应链管理</w:t>
      </w:r>
      <w:bookmarkEnd w:id="10"/>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(一)在广播信号传输服务项目中，供应链管理是一项涉及协调物流、信息流和资金流的全面管理过程，目标在于实现成本最小化、时效性最大化以及提高客户满意度。</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(一)供应链策略规划</w:t>
      </w:r>
    </w:p>
    <w:p w:rsidR="001B4375" w:rsidRPr="001B4375" w:rsidP="001B437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B4375">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(二)供应链执行与管理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(三)供应链协同管理</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1B4375" w:rsidRPr="001B4375" w:rsidP="001B437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B4375">
        <w:rPr>
          <w:rFonts w:ascii="仿宋" w:eastAsia="仿宋" w:hAnsi="仿宋" w:hint="eastAsia"/>
          <w:sz w:val="28"/>
        </w:rPr>
        <w:t>7、风险管理：供应链管理中存在各种潜在的风险，如供应商倒</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闭、天灾人祸和市场需求波动等。通过建立风险评估体系、制定应对措施和建立紧急响应机制，可以有效地应对和降低风险。</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1B4375" w:rsidP="001B4375">
      <w:pPr>
        <w:pStyle w:val="Heading1"/>
        <w:rPr>
          <w:rFonts w:hint="eastAsia"/>
        </w:rPr>
      </w:pPr>
      <w:bookmarkStart w:id="11" w:name="_Toc157103180"/>
      <w:r w:rsidRPr="001B4375">
        <w:rPr>
          <w:rFonts w:hint="eastAsia"/>
        </w:rPr>
        <w:t>二、背景及必要性分析</w:t>
      </w:r>
      <w:bookmarkEnd w:id="11"/>
    </w:p>
    <w:p w:rsidR="001B4375" w:rsidP="001B4375">
      <w:pPr>
        <w:pStyle w:val="Heading2"/>
        <w:rPr>
          <w:rFonts w:hint="eastAsia"/>
        </w:rPr>
      </w:pPr>
      <w:bookmarkStart w:id="12" w:name="_Toc157103181"/>
      <w:r w:rsidRPr="001B4375">
        <w:rPr>
          <w:rFonts w:hint="eastAsia"/>
        </w:rPr>
        <w:t>(</w:t>
      </w:r>
      <w:r w:rsidRPr="001B4375">
        <w:rPr>
          <w:rFonts w:hint="eastAsia"/>
        </w:rPr>
        <w:t>一</w:t>
      </w:r>
      <w:r w:rsidRPr="001B4375">
        <w:rPr>
          <w:rFonts w:hint="eastAsia"/>
        </w:rPr>
        <w:t>)</w:t>
      </w:r>
      <w:r w:rsidRPr="001B4375">
        <w:rPr>
          <w:rFonts w:hint="eastAsia"/>
        </w:rPr>
        <w:t>、行业发展方向</w:t>
      </w:r>
      <w:bookmarkEnd w:id="12"/>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1B4375" w:rsidRPr="001B4375" w:rsidP="001B437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B4375">
        <w:rPr>
          <w:rFonts w:ascii="仿宋" w:eastAsia="仿宋" w:hAnsi="仿宋" w:hint="eastAsia"/>
          <w:sz w:val="28"/>
        </w:rPr>
        <w:t>4. 全球化市场与跨界合作： 行业的发展逐渐呈现出全球化的趋</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势，企业需要加强国际市场的拓展和跨界合作。通过与不同领域的企业合作，共同创新，实现资源共享，提高企业的综合实力。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1B4375" w:rsidP="001B4375">
      <w:pPr>
        <w:pStyle w:val="Heading2"/>
      </w:pPr>
      <w:bookmarkStart w:id="13" w:name="_Toc157103182"/>
      <w:r w:rsidRPr="001B4375">
        <w:t>(</w:t>
      </w:r>
      <w:r w:rsidRPr="001B4375">
        <w:t>二</w:t>
      </w:r>
      <w:r w:rsidRPr="001B4375">
        <w:t>)</w:t>
      </w:r>
      <w:r w:rsidRPr="001B4375">
        <w:t>、行业环境分析与应对策略</w:t>
      </w:r>
      <w:bookmarkEnd w:id="13"/>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（五）行业环境分析与应对策略</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1B4375" w:rsidRPr="001B4375" w:rsidP="001B437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B4375">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1B4375" w:rsidP="001B437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B4375">
        <w:rPr>
          <w:rFonts w:ascii="仿宋" w:eastAsia="仿宋" w:hAnsi="仿宋" w:hint="eastAsia"/>
          <w:sz w:val="28"/>
        </w:rPr>
        <w:t>综合以上，企业需要在行业环境变化中保持敏锐洞察力，制定灵活的应对策略，不断提升自身的适应能力。积极主动地迎接挑战，善</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于变革和创新，将有助于企业在激烈的市场竞争中稳健前行。</w:t>
      </w:r>
    </w:p>
    <w:p w:rsidR="001B4375" w:rsidP="001B4375">
      <w:pPr>
        <w:pStyle w:val="Heading2"/>
      </w:pPr>
      <w:bookmarkStart w:id="14" w:name="_Toc157103183"/>
      <w:r w:rsidRPr="001B4375">
        <w:t>(</w:t>
      </w:r>
      <w:r w:rsidRPr="001B4375">
        <w:t>三</w:t>
      </w:r>
      <w:r w:rsidRPr="001B4375">
        <w:t>)</w:t>
      </w:r>
      <w:r w:rsidRPr="001B4375">
        <w:t>、行业面临的机遇与挑战</w:t>
      </w:r>
      <w:bookmarkEnd w:id="14"/>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机遇：</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技术创新和数字化转型： 行业可能受益于先进技术和数字化转型，提高生产效率、降低成本，同时创造新的商业模式和产品。</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市场需求增长： 如果行业所在市场的需求不断增长，企业有机会通过提供更多产品或服务来扩大市场份额。</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全球化机遇： 开拓国际市场可能为企业带来新的机会，尤其是在全球化程度不断提高的情况下。</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可持续发展： 行业在可持续发展方面的投入和努力可能受到市场和政府的认可，推动企业在社会责任和环保方面取得竞争优势。</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5. 人才和团队发展： 有机会吸引和培养高素质的人才，建立协作团队，为企业带来创新和竞争优势。</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挑战：</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市场竞争激烈： 若市场竞争激烈，企业可能面临价格战、利润压力以及更高的市场推广成本。</w:t>
      </w:r>
    </w:p>
    <w:p w:rsidR="001B4375" w:rsidRPr="001B4375" w:rsidP="001B437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B4375">
        <w:rPr>
          <w:rFonts w:ascii="仿宋" w:eastAsia="仿宋" w:hAnsi="仿宋" w:hint="eastAsia"/>
          <w:sz w:val="28"/>
        </w:rPr>
        <w:t>2. 政策和法规变化： 行业可能受到政府政策和法规的影响，不稳定的政策环境可能带来不确定性。</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供应链不稳定： 供应链问题，如原材料短缺、运输问题或供应链中断，可能对企业的生产和运营产生负面影响。</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技术风险： 依赖新技术可能带来技术风险，包括技术失误、信息安全问题等。</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5. 人才短缺： 企业可能面临人才短缺，尤其是在需要特定技能或专业知识的领域。</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6. 经济不确定性： 宏观经济因素的不确定性，如通货膨胀、利率变动、经济衰退等，可能对企业产生负面影响。</w:t>
      </w:r>
    </w:p>
    <w:p w:rsidR="001B4375" w:rsidP="001B4375">
      <w:pPr>
        <w:ind w:firstLine="560" w:firstLineChars="200"/>
        <w:rPr>
          <w:rFonts w:ascii="仿宋" w:eastAsia="仿宋" w:hAnsi="仿宋" w:hint="eastAsia"/>
          <w:sz w:val="28"/>
        </w:rPr>
      </w:pPr>
      <w:r w:rsidRPr="001B4375">
        <w:rPr>
          <w:rFonts w:ascii="仿宋" w:eastAsia="仿宋" w:hAnsi="仿宋" w:hint="eastAsia"/>
          <w:sz w:val="28"/>
        </w:rPr>
        <w:t>在面对这些机遇和挑战时，企业需要制定明智的战略，灵活调整经营计划，不断提升自身竞争力，以适应动态的市场环境。</w:t>
      </w:r>
    </w:p>
    <w:p w:rsidR="001B4375" w:rsidP="001B4375">
      <w:pPr>
        <w:pStyle w:val="Heading2"/>
      </w:pPr>
      <w:bookmarkStart w:id="15" w:name="_Toc157103184"/>
      <w:r w:rsidRPr="001B4375">
        <w:t>(</w:t>
      </w:r>
      <w:r w:rsidRPr="001B4375">
        <w:t>四</w:t>
      </w:r>
      <w:r w:rsidRPr="001B4375">
        <w:t>)</w:t>
      </w:r>
      <w:r w:rsidRPr="001B4375">
        <w:t>、行业特征</w:t>
      </w:r>
      <w:bookmarkEnd w:id="15"/>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1B4375" w:rsidRPr="001B4375" w:rsidP="001B4375">
      <w:pPr>
        <w:ind w:firstLine="560" w:firstLineChars="200"/>
        <w:rPr>
          <w:rFonts w:ascii="仿宋" w:eastAsia="仿宋" w:hAnsi="仿宋" w:hint="eastAsia"/>
          <w:sz w:val="28"/>
        </w:rPr>
      </w:pPr>
      <w:r w:rsidRPr="001B4375">
        <w:rPr>
          <w:rFonts w:ascii="仿宋" w:eastAsia="仿宋" w:hAnsi="仿宋" w:hint="eastAsia"/>
          <w:sz w:val="28"/>
        </w:rPr>
        <w:t>4. 供应链管理复杂： 由于原材料采购、生产、物流等环节的复</w:t>
      </w:r>
      <w:r w:rsidRPr="001B4375">
        <w:rPr>
          <w:rFonts w:ascii="仿宋" w:eastAsia="仿宋" w:hAnsi="仿宋" w:hint="eastAsia"/>
          <w:sz w:val="28"/>
        </w:rPr>
        <w:br/>
      </w:r>
      <w:r w:rsidRPr="001B437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https://d.book118.com/818077061007006040</w:t>
        </w:r>
      </w:hyperlink>
    </w:p>
    <w:p w:rsidR="001B4375" w:rsidRPr="001B4375" w:rsidP="001B437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B437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B437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B437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B437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B437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B437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B437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B43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B437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B437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B437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B437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B437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B437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B437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B437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B437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B437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B43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B437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B437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B437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B437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37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B437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P="0075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B43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rsidRPr="001B4375" w:rsidP="001B4375">
    <w:pPr>
      <w:pStyle w:val="Header"/>
      <w:rPr>
        <w:rFonts w:ascii="仿宋" w:eastAsia="仿宋" w:hAnsi="仿宋"/>
      </w:rPr>
    </w:pPr>
    <w:r w:rsidRPr="001B4375">
      <w:rPr>
        <w:rFonts w:ascii="仿宋" w:eastAsia="仿宋" w:hAnsi="仿宋" w:hint="eastAsia"/>
      </w:rPr>
      <w:t>广播信号传输服务投资回报分析报告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43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75"/>
    <w:rsid w:val="001B4375"/>
    <w:rsid w:val="00756095"/>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B437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B43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B4375"/>
    <w:rPr>
      <w:b/>
      <w:bCs/>
      <w:kern w:val="44"/>
      <w:sz w:val="44"/>
      <w:szCs w:val="44"/>
    </w:rPr>
  </w:style>
  <w:style w:type="character" w:customStyle="1" w:styleId="2Char">
    <w:name w:val="标题 2 Char"/>
    <w:basedOn w:val="DefaultParagraphFont"/>
    <w:link w:val="Heading2"/>
    <w:uiPriority w:val="9"/>
    <w:rsid w:val="001B437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B43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B4375"/>
    <w:rPr>
      <w:sz w:val="18"/>
      <w:szCs w:val="18"/>
    </w:rPr>
  </w:style>
  <w:style w:type="paragraph" w:styleId="Footer">
    <w:name w:val="footer"/>
    <w:basedOn w:val="Normal"/>
    <w:link w:val="Char0"/>
    <w:uiPriority w:val="99"/>
    <w:unhideWhenUsed/>
    <w:rsid w:val="001B437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B4375"/>
    <w:rPr>
      <w:sz w:val="18"/>
      <w:szCs w:val="18"/>
    </w:rPr>
  </w:style>
  <w:style w:type="character" w:styleId="PageNumber">
    <w:name w:val="page number"/>
    <w:basedOn w:val="DefaultParagraphFont"/>
    <w:uiPriority w:val="99"/>
    <w:semiHidden/>
    <w:unhideWhenUsed/>
    <w:rsid w:val="001B4375"/>
  </w:style>
  <w:style w:type="paragraph" w:styleId="TOC1">
    <w:name w:val="toc 1"/>
    <w:basedOn w:val="Normal"/>
    <w:next w:val="Normal"/>
    <w:autoRedefine/>
    <w:uiPriority w:val="39"/>
    <w:unhideWhenUsed/>
    <w:rsid w:val="001B4375"/>
  </w:style>
  <w:style w:type="paragraph" w:styleId="TOC2">
    <w:name w:val="toc 2"/>
    <w:basedOn w:val="Normal"/>
    <w:next w:val="Normal"/>
    <w:autoRedefine/>
    <w:uiPriority w:val="39"/>
    <w:unhideWhenUsed/>
    <w:rsid w:val="001B437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18077061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7007</Words>
  <Characters>39944</Characters>
  <Application>Microsoft Office Word</Application>
  <DocSecurity>0</DocSecurity>
  <Lines>332</Lines>
  <Paragraphs>93</Paragraphs>
  <ScaleCrop>false</ScaleCrop>
  <Company>Microsoft</Company>
  <LinksUpToDate>false</LinksUpToDate>
  <CharactersWithSpaces>46858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2024-01-25T11:25:00Z</dcterms:created>
  <dcterms:modified xsi:type="dcterms:W3CDTF">2024-01-25T11:25:00Z</dcterms:modified>
</cp:coreProperties>
</file>