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55CE" w14:paraId="1B5341D7" w14:textId="77777777">
      <w:pPr>
        <w:widowControl/>
        <w:jc w:val="left"/>
        <w:rPr>
          <w:rFonts w:ascii="仿宋" w:eastAsia="仿宋" w:hAnsi="仿宋"/>
          <w:b/>
          <w:sz w:val="40"/>
        </w:rPr>
      </w:pPr>
    </w:p>
    <w:p w:rsidR="00B155CE" w14:paraId="14071BE2" w14:textId="77777777">
      <w:pPr>
        <w:widowControl/>
        <w:jc w:val="left"/>
        <w:rPr>
          <w:rFonts w:ascii="仿宋" w:eastAsia="仿宋" w:hAnsi="仿宋"/>
          <w:b/>
          <w:sz w:val="40"/>
        </w:rPr>
      </w:pPr>
    </w:p>
    <w:p w:rsidR="00B155CE" w14:paraId="05193CC8" w14:textId="77777777">
      <w:pPr>
        <w:widowControl/>
        <w:jc w:val="left"/>
        <w:rPr>
          <w:rFonts w:ascii="仿宋" w:eastAsia="仿宋" w:hAnsi="仿宋"/>
          <w:b/>
          <w:sz w:val="40"/>
        </w:rPr>
      </w:pPr>
    </w:p>
    <w:p w:rsidR="00B155CE" w:rsidRPr="00B155CE" w14:paraId="4D144324" w14:textId="5441B95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55CE">
        <w:rPr>
          <w:rFonts w:ascii="宋体" w:eastAsia="宋体" w:hAnsi="宋体" w:hint="eastAsia"/>
          <w:b/>
          <w:sz w:val="60"/>
        </w:rPr>
        <w:t>滑动轴承</w:t>
      </w:r>
      <w:r w:rsidRPr="00B155CE">
        <w:rPr>
          <w:rFonts w:ascii="宋体" w:eastAsia="宋体" w:hAnsi="宋体"/>
          <w:b/>
          <w:sz w:val="60"/>
        </w:rPr>
        <w:t>&amp;轴瓦项目可行性研究分析报告</w:t>
      </w:r>
    </w:p>
    <w:p w:rsidR="00B155CE" w:rsidP="00B155CE" w14:paraId="572FBD21" w14:textId="7D62A9AD">
      <w:pPr>
        <w:widowControl/>
        <w:jc w:val="center"/>
        <w:rPr>
          <w:rFonts w:ascii="仿宋" w:eastAsia="仿宋" w:hAnsi="仿宋" w:hint="eastAsia"/>
          <w:b/>
          <w:sz w:val="40"/>
        </w:rPr>
      </w:pPr>
      <w:r w:rsidRPr="00B155CE">
        <w:rPr>
          <w:rFonts w:ascii="仿宋" w:eastAsia="仿宋" w:hAnsi="仿宋" w:hint="eastAsia"/>
          <w:b/>
          <w:sz w:val="40"/>
        </w:rPr>
        <w:t>目录</w:t>
      </w:r>
    </w:p>
    <w:p w:rsidR="00B155CE" w14:paraId="06CBFF8D" w14:textId="794DF290">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_Toc153726606 \h </w:instrText>
      </w:r>
      <w:r>
        <w:rPr>
          <w:noProof/>
        </w:rPr>
        <w:fldChar w:fldCharType="separate"/>
      </w:r>
      <w:r>
        <w:rPr>
          <w:noProof/>
        </w:rPr>
        <w:t>3</w:t>
      </w:r>
      <w:r>
        <w:rPr>
          <w:noProof/>
        </w:rPr>
        <w:fldChar w:fldCharType="end"/>
      </w:r>
    </w:p>
    <w:p w:rsidR="00B155CE" w14:paraId="5B17870F" w14:textId="073E38C9">
      <w:pPr>
        <w:pStyle w:val="TOC1"/>
        <w:tabs>
          <w:tab w:val="right" w:leader="dot" w:pos="8296"/>
        </w:tabs>
        <w:rPr>
          <w:noProof/>
        </w:rPr>
      </w:pPr>
      <w:r>
        <w:rPr>
          <w:noProof/>
        </w:rPr>
        <w:t>一、未来市场预测和产品升级</w:t>
      </w:r>
      <w:r>
        <w:rPr>
          <w:noProof/>
        </w:rPr>
        <w:tab/>
      </w:r>
      <w:r>
        <w:rPr>
          <w:noProof/>
        </w:rPr>
        <w:fldChar w:fldCharType="begin"/>
      </w:r>
      <w:r>
        <w:rPr>
          <w:noProof/>
        </w:rPr>
        <w:instrText xml:space="preserve"> PAGEREF _Toc153726607 \h </w:instrText>
      </w:r>
      <w:r>
        <w:rPr>
          <w:noProof/>
        </w:rPr>
        <w:fldChar w:fldCharType="separate"/>
      </w:r>
      <w:r>
        <w:rPr>
          <w:noProof/>
        </w:rPr>
        <w:t>3</w:t>
      </w:r>
      <w:r>
        <w:rPr>
          <w:noProof/>
        </w:rPr>
        <w:fldChar w:fldCharType="end"/>
      </w:r>
    </w:p>
    <w:p w:rsidR="00B155CE" w14:paraId="30A52530" w14:textId="25F934BD">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_Toc153726608 \h </w:instrText>
      </w:r>
      <w:r>
        <w:rPr>
          <w:noProof/>
        </w:rPr>
        <w:fldChar w:fldCharType="separate"/>
      </w:r>
      <w:r>
        <w:rPr>
          <w:noProof/>
        </w:rPr>
        <w:t>3</w:t>
      </w:r>
      <w:r>
        <w:rPr>
          <w:noProof/>
        </w:rPr>
        <w:fldChar w:fldCharType="end"/>
      </w:r>
    </w:p>
    <w:p w:rsidR="00B155CE" w14:paraId="4A907B01" w14:textId="0F8376FA">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_Toc153726609 \h </w:instrText>
      </w:r>
      <w:r>
        <w:rPr>
          <w:noProof/>
        </w:rPr>
        <w:fldChar w:fldCharType="separate"/>
      </w:r>
      <w:r>
        <w:rPr>
          <w:noProof/>
        </w:rPr>
        <w:t>4</w:t>
      </w:r>
      <w:r>
        <w:rPr>
          <w:noProof/>
        </w:rPr>
        <w:fldChar w:fldCharType="end"/>
      </w:r>
    </w:p>
    <w:p w:rsidR="00B155CE" w14:paraId="23CBA3AA" w14:textId="764CB38A">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_Toc153726610 \h </w:instrText>
      </w:r>
      <w:r>
        <w:rPr>
          <w:noProof/>
        </w:rPr>
        <w:fldChar w:fldCharType="separate"/>
      </w:r>
      <w:r>
        <w:rPr>
          <w:noProof/>
        </w:rPr>
        <w:t>5</w:t>
      </w:r>
      <w:r>
        <w:rPr>
          <w:noProof/>
        </w:rPr>
        <w:fldChar w:fldCharType="end"/>
      </w:r>
    </w:p>
    <w:p w:rsidR="00B155CE" w14:paraId="5652837A" w14:textId="75AAB96C">
      <w:pPr>
        <w:pStyle w:val="TOC1"/>
        <w:tabs>
          <w:tab w:val="right" w:leader="dot" w:pos="8296"/>
        </w:tabs>
        <w:rPr>
          <w:noProof/>
        </w:rPr>
      </w:pPr>
      <w:r>
        <w:rPr>
          <w:noProof/>
        </w:rPr>
        <w:t>二、滑动轴承&amp;轴瓦项目综合评价</w:t>
      </w:r>
      <w:r>
        <w:rPr>
          <w:noProof/>
        </w:rPr>
        <w:tab/>
      </w:r>
      <w:r>
        <w:rPr>
          <w:noProof/>
        </w:rPr>
        <w:fldChar w:fldCharType="begin"/>
      </w:r>
      <w:r>
        <w:rPr>
          <w:noProof/>
        </w:rPr>
        <w:instrText xml:space="preserve"> PAGEREF _Toc153726611 \h </w:instrText>
      </w:r>
      <w:r>
        <w:rPr>
          <w:noProof/>
        </w:rPr>
        <w:fldChar w:fldCharType="separate"/>
      </w:r>
      <w:r>
        <w:rPr>
          <w:noProof/>
        </w:rPr>
        <w:t>6</w:t>
      </w:r>
      <w:r>
        <w:rPr>
          <w:noProof/>
        </w:rPr>
        <w:fldChar w:fldCharType="end"/>
      </w:r>
    </w:p>
    <w:p w:rsidR="00B155CE" w14:paraId="368ACD8A" w14:textId="640CB91A">
      <w:pPr>
        <w:pStyle w:val="TOC2"/>
        <w:tabs>
          <w:tab w:val="right" w:leader="dot" w:pos="8296"/>
        </w:tabs>
        <w:rPr>
          <w:noProof/>
        </w:rPr>
      </w:pPr>
      <w:r>
        <w:rPr>
          <w:noProof/>
        </w:rPr>
        <w:t>(一)、滑动轴承&amp;轴瓦项目建设期总体设计</w:t>
      </w:r>
      <w:r>
        <w:rPr>
          <w:noProof/>
        </w:rPr>
        <w:tab/>
      </w:r>
      <w:r>
        <w:rPr>
          <w:noProof/>
        </w:rPr>
        <w:fldChar w:fldCharType="begin"/>
      </w:r>
      <w:r>
        <w:rPr>
          <w:noProof/>
        </w:rPr>
        <w:instrText xml:space="preserve"> PAGEREF _Toc153726612 \h </w:instrText>
      </w:r>
      <w:r>
        <w:rPr>
          <w:noProof/>
        </w:rPr>
        <w:fldChar w:fldCharType="separate"/>
      </w:r>
      <w:r>
        <w:rPr>
          <w:noProof/>
        </w:rPr>
        <w:t>6</w:t>
      </w:r>
      <w:r>
        <w:rPr>
          <w:noProof/>
        </w:rPr>
        <w:fldChar w:fldCharType="end"/>
      </w:r>
    </w:p>
    <w:p w:rsidR="00B155CE" w14:paraId="05FC0865" w14:textId="3BB704EC">
      <w:pPr>
        <w:pStyle w:val="TOC2"/>
        <w:tabs>
          <w:tab w:val="right" w:leader="dot" w:pos="8296"/>
        </w:tabs>
        <w:rPr>
          <w:noProof/>
        </w:rPr>
      </w:pPr>
      <w:r>
        <w:rPr>
          <w:noProof/>
        </w:rPr>
        <w:t>(二)、滑动轴承&amp;轴瓦项目实施保障措施</w:t>
      </w:r>
      <w:r>
        <w:rPr>
          <w:noProof/>
        </w:rPr>
        <w:tab/>
      </w:r>
      <w:r>
        <w:rPr>
          <w:noProof/>
        </w:rPr>
        <w:fldChar w:fldCharType="begin"/>
      </w:r>
      <w:r>
        <w:rPr>
          <w:noProof/>
        </w:rPr>
        <w:instrText xml:space="preserve"> PAGEREF _Toc153726613 \h </w:instrText>
      </w:r>
      <w:r>
        <w:rPr>
          <w:noProof/>
        </w:rPr>
        <w:fldChar w:fldCharType="separate"/>
      </w:r>
      <w:r>
        <w:rPr>
          <w:noProof/>
        </w:rPr>
        <w:t>6</w:t>
      </w:r>
      <w:r>
        <w:rPr>
          <w:noProof/>
        </w:rPr>
        <w:fldChar w:fldCharType="end"/>
      </w:r>
    </w:p>
    <w:p w:rsidR="00B155CE" w14:paraId="30DAB554" w14:textId="795231EA">
      <w:pPr>
        <w:pStyle w:val="TOC1"/>
        <w:tabs>
          <w:tab w:val="right" w:leader="dot" w:pos="8296"/>
        </w:tabs>
        <w:rPr>
          <w:noProof/>
        </w:rPr>
      </w:pPr>
      <w:r>
        <w:rPr>
          <w:noProof/>
        </w:rPr>
        <w:t>三、灵活性和可持续性平衡</w:t>
      </w:r>
      <w:r>
        <w:rPr>
          <w:noProof/>
        </w:rPr>
        <w:tab/>
      </w:r>
      <w:r>
        <w:rPr>
          <w:noProof/>
        </w:rPr>
        <w:fldChar w:fldCharType="begin"/>
      </w:r>
      <w:r>
        <w:rPr>
          <w:noProof/>
        </w:rPr>
        <w:instrText xml:space="preserve"> PAGEREF _Toc153726614 \h </w:instrText>
      </w:r>
      <w:r>
        <w:rPr>
          <w:noProof/>
        </w:rPr>
        <w:fldChar w:fldCharType="separate"/>
      </w:r>
      <w:r>
        <w:rPr>
          <w:noProof/>
        </w:rPr>
        <w:t>7</w:t>
      </w:r>
      <w:r>
        <w:rPr>
          <w:noProof/>
        </w:rPr>
        <w:fldChar w:fldCharType="end"/>
      </w:r>
    </w:p>
    <w:p w:rsidR="00B155CE" w14:paraId="516B188D" w14:textId="59B67BC7">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_Toc153726615 \h </w:instrText>
      </w:r>
      <w:r>
        <w:rPr>
          <w:noProof/>
        </w:rPr>
        <w:fldChar w:fldCharType="separate"/>
      </w:r>
      <w:r>
        <w:rPr>
          <w:noProof/>
        </w:rPr>
        <w:t>7</w:t>
      </w:r>
      <w:r>
        <w:rPr>
          <w:noProof/>
        </w:rPr>
        <w:fldChar w:fldCharType="end"/>
      </w:r>
    </w:p>
    <w:p w:rsidR="00B155CE" w14:paraId="1499CC8A" w14:textId="6C976A19">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_Toc153726616 \h </w:instrText>
      </w:r>
      <w:r>
        <w:rPr>
          <w:noProof/>
        </w:rPr>
        <w:fldChar w:fldCharType="separate"/>
      </w:r>
      <w:r>
        <w:rPr>
          <w:noProof/>
        </w:rPr>
        <w:t>8</w:t>
      </w:r>
      <w:r>
        <w:rPr>
          <w:noProof/>
        </w:rPr>
        <w:fldChar w:fldCharType="end"/>
      </w:r>
    </w:p>
    <w:p w:rsidR="00B155CE" w14:paraId="6B489283" w14:textId="73926288">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_Toc153726617 \h </w:instrText>
      </w:r>
      <w:r>
        <w:rPr>
          <w:noProof/>
        </w:rPr>
        <w:fldChar w:fldCharType="separate"/>
      </w:r>
      <w:r>
        <w:rPr>
          <w:noProof/>
        </w:rPr>
        <w:t>9</w:t>
      </w:r>
      <w:r>
        <w:rPr>
          <w:noProof/>
        </w:rPr>
        <w:fldChar w:fldCharType="end"/>
      </w:r>
    </w:p>
    <w:p w:rsidR="00B155CE" w14:paraId="5A299743" w14:textId="6341C23F">
      <w:pPr>
        <w:pStyle w:val="TOC1"/>
        <w:tabs>
          <w:tab w:val="right" w:leader="dot" w:pos="8296"/>
        </w:tabs>
        <w:rPr>
          <w:noProof/>
        </w:rPr>
      </w:pPr>
      <w:r>
        <w:rPr>
          <w:noProof/>
        </w:rPr>
        <w:t>四、品牌建设和管理</w:t>
      </w:r>
      <w:r>
        <w:rPr>
          <w:noProof/>
        </w:rPr>
        <w:tab/>
      </w:r>
      <w:r>
        <w:rPr>
          <w:noProof/>
        </w:rPr>
        <w:fldChar w:fldCharType="begin"/>
      </w:r>
      <w:r>
        <w:rPr>
          <w:noProof/>
        </w:rPr>
        <w:instrText xml:space="preserve"> PAGEREF _Toc153726618 \h </w:instrText>
      </w:r>
      <w:r>
        <w:rPr>
          <w:noProof/>
        </w:rPr>
        <w:fldChar w:fldCharType="separate"/>
      </w:r>
      <w:r>
        <w:rPr>
          <w:noProof/>
        </w:rPr>
        <w:t>10</w:t>
      </w:r>
      <w:r>
        <w:rPr>
          <w:noProof/>
        </w:rPr>
        <w:fldChar w:fldCharType="end"/>
      </w:r>
    </w:p>
    <w:p w:rsidR="00B155CE" w14:paraId="089CBFEF" w14:textId="1A52A431">
      <w:pPr>
        <w:pStyle w:val="TOC2"/>
        <w:tabs>
          <w:tab w:val="right" w:leader="dot" w:pos="8296"/>
        </w:tabs>
        <w:rPr>
          <w:noProof/>
        </w:rPr>
      </w:pPr>
      <w:r>
        <w:rPr>
          <w:noProof/>
        </w:rPr>
        <w:t>(一)、滑动轴承&amp;轴瓦项目品牌定位和形象设计</w:t>
      </w:r>
      <w:r>
        <w:rPr>
          <w:noProof/>
        </w:rPr>
        <w:tab/>
      </w:r>
      <w:r>
        <w:rPr>
          <w:noProof/>
        </w:rPr>
        <w:fldChar w:fldCharType="begin"/>
      </w:r>
      <w:r>
        <w:rPr>
          <w:noProof/>
        </w:rPr>
        <w:instrText xml:space="preserve"> PAGEREF _Toc153726619 \h </w:instrText>
      </w:r>
      <w:r>
        <w:rPr>
          <w:noProof/>
        </w:rPr>
        <w:fldChar w:fldCharType="separate"/>
      </w:r>
      <w:r>
        <w:rPr>
          <w:noProof/>
        </w:rPr>
        <w:t>10</w:t>
      </w:r>
      <w:r>
        <w:rPr>
          <w:noProof/>
        </w:rPr>
        <w:fldChar w:fldCharType="end"/>
      </w:r>
    </w:p>
    <w:p w:rsidR="00B155CE" w14:paraId="007BD818" w14:textId="7568CEE5">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_Toc153726620 \h </w:instrText>
      </w:r>
      <w:r>
        <w:rPr>
          <w:noProof/>
        </w:rPr>
        <w:fldChar w:fldCharType="separate"/>
      </w:r>
      <w:r>
        <w:rPr>
          <w:noProof/>
        </w:rPr>
        <w:t>11</w:t>
      </w:r>
      <w:r>
        <w:rPr>
          <w:noProof/>
        </w:rPr>
        <w:fldChar w:fldCharType="end"/>
      </w:r>
    </w:p>
    <w:p w:rsidR="00B155CE" w14:paraId="2A1DC0E6" w14:textId="156B492B">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_Toc153726621 \h </w:instrText>
      </w:r>
      <w:r>
        <w:rPr>
          <w:noProof/>
        </w:rPr>
        <w:fldChar w:fldCharType="separate"/>
      </w:r>
      <w:r>
        <w:rPr>
          <w:noProof/>
        </w:rPr>
        <w:t>11</w:t>
      </w:r>
      <w:r>
        <w:rPr>
          <w:noProof/>
        </w:rPr>
        <w:fldChar w:fldCharType="end"/>
      </w:r>
    </w:p>
    <w:p w:rsidR="00B155CE" w14:paraId="527E0987" w14:textId="7AE4141A">
      <w:pPr>
        <w:pStyle w:val="TOC1"/>
        <w:tabs>
          <w:tab w:val="right" w:leader="dot" w:pos="8296"/>
        </w:tabs>
        <w:rPr>
          <w:noProof/>
        </w:rPr>
      </w:pPr>
      <w:r>
        <w:rPr>
          <w:noProof/>
        </w:rPr>
        <w:t>五、滑动轴承&amp;轴瓦项目组织机构与人力资源配置</w:t>
      </w:r>
      <w:r>
        <w:rPr>
          <w:noProof/>
        </w:rPr>
        <w:tab/>
      </w:r>
      <w:r>
        <w:rPr>
          <w:noProof/>
        </w:rPr>
        <w:fldChar w:fldCharType="begin"/>
      </w:r>
      <w:r>
        <w:rPr>
          <w:noProof/>
        </w:rPr>
        <w:instrText xml:space="preserve"> PAGEREF _Toc153726622 \h </w:instrText>
      </w:r>
      <w:r>
        <w:rPr>
          <w:noProof/>
        </w:rPr>
        <w:fldChar w:fldCharType="separate"/>
      </w:r>
      <w:r>
        <w:rPr>
          <w:noProof/>
        </w:rPr>
        <w:t>12</w:t>
      </w:r>
      <w:r>
        <w:rPr>
          <w:noProof/>
        </w:rPr>
        <w:fldChar w:fldCharType="end"/>
      </w:r>
    </w:p>
    <w:p w:rsidR="00B155CE" w14:paraId="48405A72" w14:textId="429D77DE">
      <w:pPr>
        <w:pStyle w:val="TOC2"/>
        <w:tabs>
          <w:tab w:val="right" w:leader="dot" w:pos="8296"/>
        </w:tabs>
        <w:rPr>
          <w:noProof/>
        </w:rPr>
      </w:pPr>
      <w:r>
        <w:rPr>
          <w:noProof/>
        </w:rPr>
        <w:t>(一)、滑动轴承&amp;轴瓦项目组织机构设置</w:t>
      </w:r>
      <w:r>
        <w:rPr>
          <w:noProof/>
        </w:rPr>
        <w:tab/>
      </w:r>
      <w:r>
        <w:rPr>
          <w:noProof/>
        </w:rPr>
        <w:fldChar w:fldCharType="begin"/>
      </w:r>
      <w:r>
        <w:rPr>
          <w:noProof/>
        </w:rPr>
        <w:instrText xml:space="preserve"> PAGEREF _Toc153726623 \h </w:instrText>
      </w:r>
      <w:r>
        <w:rPr>
          <w:noProof/>
        </w:rPr>
        <w:fldChar w:fldCharType="separate"/>
      </w:r>
      <w:r>
        <w:rPr>
          <w:noProof/>
        </w:rPr>
        <w:t>12</w:t>
      </w:r>
      <w:r>
        <w:rPr>
          <w:noProof/>
        </w:rPr>
        <w:fldChar w:fldCharType="end"/>
      </w:r>
    </w:p>
    <w:p w:rsidR="00B155CE" w14:paraId="67DA93D7" w14:textId="7FB79D9E">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_Toc153726624 \h </w:instrText>
      </w:r>
      <w:r>
        <w:rPr>
          <w:noProof/>
        </w:rPr>
        <w:fldChar w:fldCharType="separate"/>
      </w:r>
      <w:r>
        <w:rPr>
          <w:noProof/>
        </w:rPr>
        <w:t>14</w:t>
      </w:r>
      <w:r>
        <w:rPr>
          <w:noProof/>
        </w:rPr>
        <w:fldChar w:fldCharType="end"/>
      </w:r>
    </w:p>
    <w:p w:rsidR="00B155CE" w14:paraId="4766836F" w14:textId="25FA4773">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_Toc153726625 \h </w:instrText>
      </w:r>
      <w:r>
        <w:rPr>
          <w:noProof/>
        </w:rPr>
        <w:fldChar w:fldCharType="separate"/>
      </w:r>
      <w:r>
        <w:rPr>
          <w:noProof/>
        </w:rPr>
        <w:t>15</w:t>
      </w:r>
      <w:r>
        <w:rPr>
          <w:noProof/>
        </w:rPr>
        <w:fldChar w:fldCharType="end"/>
      </w:r>
    </w:p>
    <w:p w:rsidR="00B155CE" w14:paraId="42CD1B7B" w14:textId="79AF4B8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六、社会投资和慈善计划</w:t>
      </w:r>
      <w:r>
        <w:rPr>
          <w:noProof/>
        </w:rPr>
        <w:tab/>
      </w:r>
      <w:r>
        <w:rPr>
          <w:noProof/>
        </w:rPr>
        <w:fldChar w:fldCharType="begin"/>
      </w:r>
      <w:r>
        <w:rPr>
          <w:noProof/>
        </w:rPr>
        <w:instrText xml:space="preserve"> PAGEREF _Toc153726626 \h </w:instrText>
      </w:r>
      <w:r>
        <w:rPr>
          <w:noProof/>
        </w:rPr>
        <w:fldChar w:fldCharType="separate"/>
      </w:r>
      <w:r>
        <w:rPr>
          <w:noProof/>
        </w:rPr>
        <w:t>17</w:t>
      </w:r>
      <w:r>
        <w:rPr>
          <w:noProof/>
        </w:rPr>
        <w:fldChar w:fldCharType="end"/>
      </w:r>
    </w:p>
    <w:p w:rsidR="00B155CE" w14:paraId="51A41593" w14:textId="78DA56EB">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_Toc153726627 \h </w:instrText>
      </w:r>
      <w:r>
        <w:rPr>
          <w:noProof/>
        </w:rPr>
        <w:fldChar w:fldCharType="separate"/>
      </w:r>
      <w:r>
        <w:rPr>
          <w:noProof/>
        </w:rPr>
        <w:t>17</w:t>
      </w:r>
      <w:r>
        <w:rPr>
          <w:noProof/>
        </w:rPr>
        <w:fldChar w:fldCharType="end"/>
      </w:r>
    </w:p>
    <w:p w:rsidR="00B155CE" w14:paraId="1EDC84B7" w14:textId="6964D242">
      <w:pPr>
        <w:pStyle w:val="TOC2"/>
        <w:tabs>
          <w:tab w:val="right" w:leader="dot" w:pos="8296"/>
        </w:tabs>
        <w:rPr>
          <w:noProof/>
        </w:rPr>
      </w:pPr>
      <w:r>
        <w:rPr>
          <w:noProof/>
        </w:rPr>
        <w:t>(二)、社会慈善滑动轴承&amp;轴瓦项目的可行性</w:t>
      </w:r>
      <w:r>
        <w:rPr>
          <w:noProof/>
        </w:rPr>
        <w:tab/>
      </w:r>
      <w:r>
        <w:rPr>
          <w:noProof/>
        </w:rPr>
        <w:fldChar w:fldCharType="begin"/>
      </w:r>
      <w:r>
        <w:rPr>
          <w:noProof/>
        </w:rPr>
        <w:instrText xml:space="preserve"> PAGEREF _Toc153726628 \h </w:instrText>
      </w:r>
      <w:r>
        <w:rPr>
          <w:noProof/>
        </w:rPr>
        <w:fldChar w:fldCharType="separate"/>
      </w:r>
      <w:r>
        <w:rPr>
          <w:noProof/>
        </w:rPr>
        <w:t>18</w:t>
      </w:r>
      <w:r>
        <w:rPr>
          <w:noProof/>
        </w:rPr>
        <w:fldChar w:fldCharType="end"/>
      </w:r>
    </w:p>
    <w:p w:rsidR="00B155CE" w14:paraId="0CDC31EE" w14:textId="26C6B5EF">
      <w:pPr>
        <w:pStyle w:val="TOC2"/>
        <w:tabs>
          <w:tab w:val="right" w:leader="dot" w:pos="8296"/>
        </w:tabs>
        <w:rPr>
          <w:noProof/>
        </w:rPr>
      </w:pPr>
      <w:r>
        <w:rPr>
          <w:noProof/>
        </w:rPr>
        <w:t>(三)、社会影响投资的测量和报告</w:t>
      </w:r>
      <w:r>
        <w:rPr>
          <w:noProof/>
        </w:rPr>
        <w:tab/>
      </w:r>
      <w:r>
        <w:rPr>
          <w:noProof/>
        </w:rPr>
        <w:fldChar w:fldCharType="begin"/>
      </w:r>
      <w:r>
        <w:rPr>
          <w:noProof/>
        </w:rPr>
        <w:instrText xml:space="preserve"> PAGEREF _Toc153726629 \h </w:instrText>
      </w:r>
      <w:r>
        <w:rPr>
          <w:noProof/>
        </w:rPr>
        <w:fldChar w:fldCharType="separate"/>
      </w:r>
      <w:r>
        <w:rPr>
          <w:noProof/>
        </w:rPr>
        <w:t>20</w:t>
      </w:r>
      <w:r>
        <w:rPr>
          <w:noProof/>
        </w:rPr>
        <w:fldChar w:fldCharType="end"/>
      </w:r>
    </w:p>
    <w:p w:rsidR="00B155CE" w14:paraId="76743BF1" w14:textId="4CCF8711">
      <w:pPr>
        <w:pStyle w:val="TOC1"/>
        <w:tabs>
          <w:tab w:val="right" w:leader="dot" w:pos="8296"/>
        </w:tabs>
        <w:rPr>
          <w:noProof/>
        </w:rPr>
      </w:pPr>
      <w:r>
        <w:rPr>
          <w:noProof/>
        </w:rPr>
        <w:t>七、客户服务和消费者权益保护</w:t>
      </w:r>
      <w:r>
        <w:rPr>
          <w:noProof/>
        </w:rPr>
        <w:tab/>
      </w:r>
      <w:r>
        <w:rPr>
          <w:noProof/>
        </w:rPr>
        <w:fldChar w:fldCharType="begin"/>
      </w:r>
      <w:r>
        <w:rPr>
          <w:noProof/>
        </w:rPr>
        <w:instrText xml:space="preserve"> PAGEREF _Toc153726630 \h </w:instrText>
      </w:r>
      <w:r>
        <w:rPr>
          <w:noProof/>
        </w:rPr>
        <w:fldChar w:fldCharType="separate"/>
      </w:r>
      <w:r>
        <w:rPr>
          <w:noProof/>
        </w:rPr>
        <w:t>21</w:t>
      </w:r>
      <w:r>
        <w:rPr>
          <w:noProof/>
        </w:rPr>
        <w:fldChar w:fldCharType="end"/>
      </w:r>
    </w:p>
    <w:p w:rsidR="00B155CE" w14:paraId="642C8D80" w14:textId="182D9692">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_Toc153726631 \h </w:instrText>
      </w:r>
      <w:r>
        <w:rPr>
          <w:noProof/>
        </w:rPr>
        <w:fldChar w:fldCharType="separate"/>
      </w:r>
      <w:r>
        <w:rPr>
          <w:noProof/>
        </w:rPr>
        <w:t>21</w:t>
      </w:r>
      <w:r>
        <w:rPr>
          <w:noProof/>
        </w:rPr>
        <w:fldChar w:fldCharType="end"/>
      </w:r>
    </w:p>
    <w:p w:rsidR="00B155CE" w14:paraId="1C3D5892" w14:textId="37E76537">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_Toc153726632 \h </w:instrText>
      </w:r>
      <w:r>
        <w:rPr>
          <w:noProof/>
        </w:rPr>
        <w:fldChar w:fldCharType="separate"/>
      </w:r>
      <w:r>
        <w:rPr>
          <w:noProof/>
        </w:rPr>
        <w:t>22</w:t>
      </w:r>
      <w:r>
        <w:rPr>
          <w:noProof/>
        </w:rPr>
        <w:fldChar w:fldCharType="end"/>
      </w:r>
    </w:p>
    <w:p w:rsidR="00B155CE" w14:paraId="787B902F" w14:textId="768A1422">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_Toc153726633 \h </w:instrText>
      </w:r>
      <w:r>
        <w:rPr>
          <w:noProof/>
        </w:rPr>
        <w:fldChar w:fldCharType="separate"/>
      </w:r>
      <w:r>
        <w:rPr>
          <w:noProof/>
        </w:rPr>
        <w:t>24</w:t>
      </w:r>
      <w:r>
        <w:rPr>
          <w:noProof/>
        </w:rPr>
        <w:fldChar w:fldCharType="end"/>
      </w:r>
    </w:p>
    <w:p w:rsidR="00B155CE" w14:paraId="37574F4A" w14:textId="1C933B22">
      <w:pPr>
        <w:pStyle w:val="TOC1"/>
        <w:tabs>
          <w:tab w:val="right" w:leader="dot" w:pos="8296"/>
        </w:tabs>
        <w:rPr>
          <w:noProof/>
        </w:rPr>
      </w:pPr>
      <w:r>
        <w:rPr>
          <w:noProof/>
        </w:rPr>
        <w:t>八、滑动轴承&amp;轴瓦在可持续发展中的角色</w:t>
      </w:r>
      <w:r>
        <w:rPr>
          <w:noProof/>
        </w:rPr>
        <w:tab/>
      </w:r>
      <w:r>
        <w:rPr>
          <w:noProof/>
        </w:rPr>
        <w:fldChar w:fldCharType="begin"/>
      </w:r>
      <w:r>
        <w:rPr>
          <w:noProof/>
        </w:rPr>
        <w:instrText xml:space="preserve"> PAGEREF _Toc153726634 \h </w:instrText>
      </w:r>
      <w:r>
        <w:rPr>
          <w:noProof/>
        </w:rPr>
        <w:fldChar w:fldCharType="separate"/>
      </w:r>
      <w:r>
        <w:rPr>
          <w:noProof/>
        </w:rPr>
        <w:t>25</w:t>
      </w:r>
      <w:r>
        <w:rPr>
          <w:noProof/>
        </w:rPr>
        <w:fldChar w:fldCharType="end"/>
      </w:r>
    </w:p>
    <w:p w:rsidR="00B155CE" w14:paraId="2B89993C" w14:textId="5EA004D3">
      <w:pPr>
        <w:pStyle w:val="TOC2"/>
        <w:tabs>
          <w:tab w:val="right" w:leader="dot" w:pos="8296"/>
        </w:tabs>
        <w:rPr>
          <w:noProof/>
        </w:rPr>
      </w:pPr>
      <w:r>
        <w:rPr>
          <w:noProof/>
        </w:rPr>
        <w:t>(一)、滑动轴承&amp;轴瓦对可持续发展目标的贡献</w:t>
      </w:r>
      <w:r>
        <w:rPr>
          <w:noProof/>
        </w:rPr>
        <w:tab/>
      </w:r>
      <w:r>
        <w:rPr>
          <w:noProof/>
        </w:rPr>
        <w:fldChar w:fldCharType="begin"/>
      </w:r>
      <w:r>
        <w:rPr>
          <w:noProof/>
        </w:rPr>
        <w:instrText xml:space="preserve"> PAGEREF _Toc153726635 \h </w:instrText>
      </w:r>
      <w:r>
        <w:rPr>
          <w:noProof/>
        </w:rPr>
        <w:fldChar w:fldCharType="separate"/>
      </w:r>
      <w:r>
        <w:rPr>
          <w:noProof/>
        </w:rPr>
        <w:t>25</w:t>
      </w:r>
      <w:r>
        <w:rPr>
          <w:noProof/>
        </w:rPr>
        <w:fldChar w:fldCharType="end"/>
      </w:r>
    </w:p>
    <w:p w:rsidR="00B155CE" w14:paraId="58C853FC" w14:textId="6125BE43">
      <w:pPr>
        <w:pStyle w:val="TOC2"/>
        <w:tabs>
          <w:tab w:val="right" w:leader="dot" w:pos="8296"/>
        </w:tabs>
        <w:rPr>
          <w:noProof/>
        </w:rPr>
      </w:pPr>
      <w:r>
        <w:rPr>
          <w:noProof/>
        </w:rPr>
        <w:t>(二)、滑动轴承&amp;轴瓦可持续性创新的潜力</w:t>
      </w:r>
      <w:r>
        <w:rPr>
          <w:noProof/>
        </w:rPr>
        <w:tab/>
      </w:r>
      <w:r>
        <w:rPr>
          <w:noProof/>
        </w:rPr>
        <w:fldChar w:fldCharType="begin"/>
      </w:r>
      <w:r>
        <w:rPr>
          <w:noProof/>
        </w:rPr>
        <w:instrText xml:space="preserve"> PAGEREF _Toc153726636 \h </w:instrText>
      </w:r>
      <w:r>
        <w:rPr>
          <w:noProof/>
        </w:rPr>
        <w:fldChar w:fldCharType="separate"/>
      </w:r>
      <w:r>
        <w:rPr>
          <w:noProof/>
        </w:rPr>
        <w:t>26</w:t>
      </w:r>
      <w:r>
        <w:rPr>
          <w:noProof/>
        </w:rPr>
        <w:fldChar w:fldCharType="end"/>
      </w:r>
    </w:p>
    <w:p w:rsidR="00B155CE" w14:paraId="184AC570" w14:textId="1EF1B670">
      <w:pPr>
        <w:pStyle w:val="TOC2"/>
        <w:tabs>
          <w:tab w:val="right" w:leader="dot" w:pos="8296"/>
        </w:tabs>
        <w:rPr>
          <w:noProof/>
        </w:rPr>
      </w:pPr>
      <w:r>
        <w:rPr>
          <w:noProof/>
        </w:rPr>
        <w:t>(三)、滑动轴承&amp;轴瓦可持续性实践的社会影响</w:t>
      </w:r>
      <w:r>
        <w:rPr>
          <w:noProof/>
        </w:rPr>
        <w:tab/>
      </w:r>
      <w:r>
        <w:rPr>
          <w:noProof/>
        </w:rPr>
        <w:fldChar w:fldCharType="begin"/>
      </w:r>
      <w:r>
        <w:rPr>
          <w:noProof/>
        </w:rPr>
        <w:instrText xml:space="preserve"> PAGEREF _Toc153726637 \h </w:instrText>
      </w:r>
      <w:r>
        <w:rPr>
          <w:noProof/>
        </w:rPr>
        <w:fldChar w:fldCharType="separate"/>
      </w:r>
      <w:r>
        <w:rPr>
          <w:noProof/>
        </w:rPr>
        <w:t>27</w:t>
      </w:r>
      <w:r>
        <w:rPr>
          <w:noProof/>
        </w:rPr>
        <w:fldChar w:fldCharType="end"/>
      </w:r>
    </w:p>
    <w:p w:rsidR="00B155CE" w14:paraId="078519D4" w14:textId="797CE311">
      <w:pPr>
        <w:pStyle w:val="TOC1"/>
        <w:tabs>
          <w:tab w:val="right" w:leader="dot" w:pos="8296"/>
        </w:tabs>
        <w:rPr>
          <w:noProof/>
        </w:rPr>
      </w:pPr>
      <w:r>
        <w:rPr>
          <w:noProof/>
        </w:rPr>
        <w:t>九、未来发展趋势和战略规划</w:t>
      </w:r>
      <w:r>
        <w:rPr>
          <w:noProof/>
        </w:rPr>
        <w:tab/>
      </w:r>
      <w:r>
        <w:rPr>
          <w:noProof/>
        </w:rPr>
        <w:fldChar w:fldCharType="begin"/>
      </w:r>
      <w:r>
        <w:rPr>
          <w:noProof/>
        </w:rPr>
        <w:instrText xml:space="preserve"> PAGEREF _Toc153726638 \h </w:instrText>
      </w:r>
      <w:r>
        <w:rPr>
          <w:noProof/>
        </w:rPr>
        <w:fldChar w:fldCharType="separate"/>
      </w:r>
      <w:r>
        <w:rPr>
          <w:noProof/>
        </w:rPr>
        <w:t>28</w:t>
      </w:r>
      <w:r>
        <w:rPr>
          <w:noProof/>
        </w:rPr>
        <w:fldChar w:fldCharType="end"/>
      </w:r>
    </w:p>
    <w:p w:rsidR="00B155CE" w14:paraId="183CA014" w14:textId="21DFE1DD">
      <w:pPr>
        <w:pStyle w:val="TOC2"/>
        <w:tabs>
          <w:tab w:val="right" w:leader="dot" w:pos="8296"/>
        </w:tabs>
        <w:rPr>
          <w:noProof/>
        </w:rPr>
      </w:pPr>
      <w:r>
        <w:rPr>
          <w:noProof/>
        </w:rPr>
        <w:t>(一)、滑动轴承&amp;轴瓦行业未来发展趋势的预测</w:t>
      </w:r>
      <w:r>
        <w:rPr>
          <w:noProof/>
        </w:rPr>
        <w:tab/>
      </w:r>
      <w:r>
        <w:rPr>
          <w:noProof/>
        </w:rPr>
        <w:fldChar w:fldCharType="begin"/>
      </w:r>
      <w:r>
        <w:rPr>
          <w:noProof/>
        </w:rPr>
        <w:instrText xml:space="preserve"> PAGEREF _Toc153726639 \h </w:instrText>
      </w:r>
      <w:r>
        <w:rPr>
          <w:noProof/>
        </w:rPr>
        <w:fldChar w:fldCharType="separate"/>
      </w:r>
      <w:r>
        <w:rPr>
          <w:noProof/>
        </w:rPr>
        <w:t>28</w:t>
      </w:r>
      <w:r>
        <w:rPr>
          <w:noProof/>
        </w:rPr>
        <w:fldChar w:fldCharType="end"/>
      </w:r>
    </w:p>
    <w:p w:rsidR="00B155CE" w14:paraId="68D5CC5F" w14:textId="1504D2CD">
      <w:pPr>
        <w:pStyle w:val="TOC2"/>
        <w:tabs>
          <w:tab w:val="right" w:leader="dot" w:pos="8296"/>
        </w:tabs>
        <w:rPr>
          <w:noProof/>
        </w:rPr>
      </w:pPr>
      <w:r>
        <w:rPr>
          <w:noProof/>
        </w:rPr>
        <w:t>(二)、滑动轴承&amp;轴瓦项目产品在未来的发展和规划</w:t>
      </w:r>
      <w:r>
        <w:rPr>
          <w:noProof/>
        </w:rPr>
        <w:tab/>
      </w:r>
      <w:r>
        <w:rPr>
          <w:noProof/>
        </w:rPr>
        <w:fldChar w:fldCharType="begin"/>
      </w:r>
      <w:r>
        <w:rPr>
          <w:noProof/>
        </w:rPr>
        <w:instrText xml:space="preserve"> PAGEREF _Toc153726640 \h </w:instrText>
      </w:r>
      <w:r>
        <w:rPr>
          <w:noProof/>
        </w:rPr>
        <w:fldChar w:fldCharType="separate"/>
      </w:r>
      <w:r>
        <w:rPr>
          <w:noProof/>
        </w:rPr>
        <w:t>30</w:t>
      </w:r>
      <w:r>
        <w:rPr>
          <w:noProof/>
        </w:rPr>
        <w:fldChar w:fldCharType="end"/>
      </w:r>
    </w:p>
    <w:p w:rsidR="00B155CE" w14:paraId="6D0E3FB0" w14:textId="382801C3">
      <w:pPr>
        <w:pStyle w:val="TOC2"/>
        <w:tabs>
          <w:tab w:val="right" w:leader="dot" w:pos="8296"/>
        </w:tabs>
        <w:rPr>
          <w:noProof/>
        </w:rPr>
      </w:pPr>
      <w:r>
        <w:rPr>
          <w:noProof/>
        </w:rPr>
        <w:t>(三)、滑动轴承&amp;轴瓦项目的战略规划和实施方案</w:t>
      </w:r>
      <w:r>
        <w:rPr>
          <w:noProof/>
        </w:rPr>
        <w:tab/>
      </w:r>
      <w:r>
        <w:rPr>
          <w:noProof/>
        </w:rPr>
        <w:fldChar w:fldCharType="begin"/>
      </w:r>
      <w:r>
        <w:rPr>
          <w:noProof/>
        </w:rPr>
        <w:instrText xml:space="preserve"> PAGEREF _Toc153726641 \h </w:instrText>
      </w:r>
      <w:r>
        <w:rPr>
          <w:noProof/>
        </w:rPr>
        <w:fldChar w:fldCharType="separate"/>
      </w:r>
      <w:r>
        <w:rPr>
          <w:noProof/>
        </w:rPr>
        <w:t>31</w:t>
      </w:r>
      <w:r>
        <w:rPr>
          <w:noProof/>
        </w:rPr>
        <w:fldChar w:fldCharType="end"/>
      </w:r>
    </w:p>
    <w:p w:rsidR="00B155CE" w14:paraId="56AE2159" w14:textId="348D3F6B">
      <w:pPr>
        <w:pStyle w:val="TOC1"/>
        <w:tabs>
          <w:tab w:val="right" w:leader="dot" w:pos="8296"/>
        </w:tabs>
        <w:rPr>
          <w:noProof/>
        </w:rPr>
      </w:pPr>
      <w:r>
        <w:rPr>
          <w:noProof/>
        </w:rPr>
        <w:t>十、社会责任和可持续发展</w:t>
      </w:r>
      <w:r>
        <w:rPr>
          <w:noProof/>
        </w:rPr>
        <w:tab/>
      </w:r>
      <w:r>
        <w:rPr>
          <w:noProof/>
        </w:rPr>
        <w:fldChar w:fldCharType="begin"/>
      </w:r>
      <w:r>
        <w:rPr>
          <w:noProof/>
        </w:rPr>
        <w:instrText xml:space="preserve"> PAGEREF _Toc153726642 \h </w:instrText>
      </w:r>
      <w:r>
        <w:rPr>
          <w:noProof/>
        </w:rPr>
        <w:fldChar w:fldCharType="separate"/>
      </w:r>
      <w:r>
        <w:rPr>
          <w:noProof/>
        </w:rPr>
        <w:t>33</w:t>
      </w:r>
      <w:r>
        <w:rPr>
          <w:noProof/>
        </w:rPr>
        <w:fldChar w:fldCharType="end"/>
      </w:r>
    </w:p>
    <w:p w:rsidR="00B155CE" w14:paraId="71422813" w14:textId="32D2D1D9">
      <w:pPr>
        <w:pStyle w:val="TOC2"/>
        <w:tabs>
          <w:tab w:val="right" w:leader="dot" w:pos="8296"/>
        </w:tabs>
        <w:rPr>
          <w:noProof/>
        </w:rPr>
      </w:pPr>
      <w:r>
        <w:rPr>
          <w:noProof/>
        </w:rPr>
        <w:t>(一)、滑动轴承&amp;轴瓦项目对社会责任的承担和履行</w:t>
      </w:r>
      <w:r>
        <w:rPr>
          <w:noProof/>
        </w:rPr>
        <w:tab/>
      </w:r>
      <w:r>
        <w:rPr>
          <w:noProof/>
        </w:rPr>
        <w:fldChar w:fldCharType="begin"/>
      </w:r>
      <w:r>
        <w:rPr>
          <w:noProof/>
        </w:rPr>
        <w:instrText xml:space="preserve"> PAGEREF _Toc153726643 \h </w:instrText>
      </w:r>
      <w:r>
        <w:rPr>
          <w:noProof/>
        </w:rPr>
        <w:fldChar w:fldCharType="separate"/>
      </w:r>
      <w:r>
        <w:rPr>
          <w:noProof/>
        </w:rPr>
        <w:t>33</w:t>
      </w:r>
      <w:r>
        <w:rPr>
          <w:noProof/>
        </w:rPr>
        <w:fldChar w:fldCharType="end"/>
      </w:r>
    </w:p>
    <w:p w:rsidR="00B155CE" w14:paraId="12084B74" w14:textId="221EF544">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_Toc153726644 \h </w:instrText>
      </w:r>
      <w:r>
        <w:rPr>
          <w:noProof/>
        </w:rPr>
        <w:fldChar w:fldCharType="separate"/>
      </w:r>
      <w:r>
        <w:rPr>
          <w:noProof/>
        </w:rPr>
        <w:t>33</w:t>
      </w:r>
      <w:r>
        <w:rPr>
          <w:noProof/>
        </w:rPr>
        <w:fldChar w:fldCharType="end"/>
      </w:r>
    </w:p>
    <w:p w:rsidR="00B155CE" w14:paraId="63436001" w14:textId="4B062AAA">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_Toc153726645 \h </w:instrText>
      </w:r>
      <w:r>
        <w:rPr>
          <w:noProof/>
        </w:rPr>
        <w:fldChar w:fldCharType="separate"/>
      </w:r>
      <w:r>
        <w:rPr>
          <w:noProof/>
        </w:rPr>
        <w:t>34</w:t>
      </w:r>
      <w:r>
        <w:rPr>
          <w:noProof/>
        </w:rPr>
        <w:fldChar w:fldCharType="end"/>
      </w:r>
    </w:p>
    <w:p w:rsidR="00B155CE" w14:paraId="2AC6EF6A" w14:textId="3E3C6B53">
      <w:pPr>
        <w:pStyle w:val="TOC1"/>
        <w:tabs>
          <w:tab w:val="right" w:leader="dot" w:pos="8296"/>
        </w:tabs>
        <w:rPr>
          <w:noProof/>
        </w:rPr>
      </w:pPr>
      <w:r>
        <w:rPr>
          <w:noProof/>
        </w:rPr>
        <w:t>十一、企业文化和员工培训</w:t>
      </w:r>
      <w:r>
        <w:rPr>
          <w:noProof/>
        </w:rPr>
        <w:tab/>
      </w:r>
      <w:r>
        <w:rPr>
          <w:noProof/>
        </w:rPr>
        <w:fldChar w:fldCharType="begin"/>
      </w:r>
      <w:r>
        <w:rPr>
          <w:noProof/>
        </w:rPr>
        <w:instrText xml:space="preserve"> PAGEREF _Toc153726646 \h </w:instrText>
      </w:r>
      <w:r>
        <w:rPr>
          <w:noProof/>
        </w:rPr>
        <w:fldChar w:fldCharType="separate"/>
      </w:r>
      <w:r>
        <w:rPr>
          <w:noProof/>
        </w:rPr>
        <w:t>35</w:t>
      </w:r>
      <w:r>
        <w:rPr>
          <w:noProof/>
        </w:rPr>
        <w:fldChar w:fldCharType="end"/>
      </w:r>
    </w:p>
    <w:p w:rsidR="00B155CE" w14:paraId="2CDB8250" w14:textId="4E2144B3">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_Toc153726647 \h </w:instrText>
      </w:r>
      <w:r>
        <w:rPr>
          <w:noProof/>
        </w:rPr>
        <w:fldChar w:fldCharType="separate"/>
      </w:r>
      <w:r>
        <w:rPr>
          <w:noProof/>
        </w:rPr>
        <w:t>35</w:t>
      </w:r>
      <w:r>
        <w:rPr>
          <w:noProof/>
        </w:rPr>
        <w:fldChar w:fldCharType="end"/>
      </w:r>
    </w:p>
    <w:p w:rsidR="00B155CE" w14:paraId="7C22F181" w14:textId="5FD032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(二)、员工培训的方案和实施</w:t>
      </w:r>
      <w:r>
        <w:rPr>
          <w:noProof/>
        </w:rPr>
        <w:tab/>
      </w:r>
      <w:r>
        <w:rPr>
          <w:noProof/>
        </w:rPr>
        <w:fldChar w:fldCharType="begin"/>
      </w:r>
      <w:r>
        <w:rPr>
          <w:noProof/>
        </w:rPr>
        <w:instrText xml:space="preserve"> PAGEREF _Toc153726648 \h </w:instrText>
      </w:r>
      <w:r>
        <w:rPr>
          <w:noProof/>
        </w:rPr>
        <w:fldChar w:fldCharType="separate"/>
      </w:r>
      <w:r>
        <w:rPr>
          <w:noProof/>
        </w:rPr>
        <w:t>36</w:t>
      </w:r>
      <w:r>
        <w:rPr>
          <w:noProof/>
        </w:rPr>
        <w:fldChar w:fldCharType="end"/>
      </w:r>
    </w:p>
    <w:p w:rsidR="00B155CE" w14:paraId="6397D5C7" w14:textId="2F1A9D93">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_Toc153726649 \h </w:instrText>
      </w:r>
      <w:r>
        <w:rPr>
          <w:noProof/>
        </w:rPr>
        <w:fldChar w:fldCharType="separate"/>
      </w:r>
      <w:r>
        <w:rPr>
          <w:noProof/>
        </w:rPr>
        <w:t>38</w:t>
      </w:r>
      <w:r>
        <w:rPr>
          <w:noProof/>
        </w:rPr>
        <w:fldChar w:fldCharType="end"/>
      </w:r>
    </w:p>
    <w:p w:rsidR="00B155CE" w14:paraId="52F10D22" w14:textId="454E94E0">
      <w:pPr>
        <w:pStyle w:val="TOC1"/>
        <w:tabs>
          <w:tab w:val="right" w:leader="dot" w:pos="8296"/>
        </w:tabs>
        <w:rPr>
          <w:noProof/>
        </w:rPr>
      </w:pPr>
      <w:r>
        <w:rPr>
          <w:noProof/>
        </w:rPr>
        <w:t>十二、研究结论与建议</w:t>
      </w:r>
      <w:r>
        <w:rPr>
          <w:noProof/>
        </w:rPr>
        <w:tab/>
      </w:r>
      <w:r>
        <w:rPr>
          <w:noProof/>
        </w:rPr>
        <w:fldChar w:fldCharType="begin"/>
      </w:r>
      <w:r>
        <w:rPr>
          <w:noProof/>
        </w:rPr>
        <w:instrText xml:space="preserve"> PAGEREF _Toc153726650 \h </w:instrText>
      </w:r>
      <w:r>
        <w:rPr>
          <w:noProof/>
        </w:rPr>
        <w:fldChar w:fldCharType="separate"/>
      </w:r>
      <w:r>
        <w:rPr>
          <w:noProof/>
        </w:rPr>
        <w:t>39</w:t>
      </w:r>
      <w:r>
        <w:rPr>
          <w:noProof/>
        </w:rPr>
        <w:fldChar w:fldCharType="end"/>
      </w:r>
    </w:p>
    <w:p w:rsidR="00B155CE" w14:paraId="0491A307" w14:textId="147861A6">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_Toc153726651 \h </w:instrText>
      </w:r>
      <w:r>
        <w:rPr>
          <w:noProof/>
        </w:rPr>
        <w:fldChar w:fldCharType="separate"/>
      </w:r>
      <w:r>
        <w:rPr>
          <w:noProof/>
        </w:rPr>
        <w:t>39</w:t>
      </w:r>
      <w:r>
        <w:rPr>
          <w:noProof/>
        </w:rPr>
        <w:fldChar w:fldCharType="end"/>
      </w:r>
    </w:p>
    <w:p w:rsidR="00B155CE" w14:paraId="6227F691" w14:textId="7B085AD6">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_Toc153726652 \h </w:instrText>
      </w:r>
      <w:r>
        <w:rPr>
          <w:noProof/>
        </w:rPr>
        <w:fldChar w:fldCharType="separate"/>
      </w:r>
      <w:r>
        <w:rPr>
          <w:noProof/>
        </w:rPr>
        <w:t>40</w:t>
      </w:r>
      <w:r>
        <w:rPr>
          <w:noProof/>
        </w:rPr>
        <w:fldChar w:fldCharType="end"/>
      </w:r>
    </w:p>
    <w:p w:rsidR="00B155CE" w14:paraId="322B0D44" w14:textId="649B9750">
      <w:pPr>
        <w:pStyle w:val="TOC1"/>
        <w:tabs>
          <w:tab w:val="right" w:leader="dot" w:pos="8296"/>
        </w:tabs>
        <w:rPr>
          <w:noProof/>
        </w:rPr>
      </w:pPr>
      <w:r>
        <w:rPr>
          <w:noProof/>
        </w:rPr>
        <w:t>十三、合同管理和法务咨询</w:t>
      </w:r>
      <w:r>
        <w:rPr>
          <w:noProof/>
        </w:rPr>
        <w:tab/>
      </w:r>
      <w:r>
        <w:rPr>
          <w:noProof/>
        </w:rPr>
        <w:fldChar w:fldCharType="begin"/>
      </w:r>
      <w:r>
        <w:rPr>
          <w:noProof/>
        </w:rPr>
        <w:instrText xml:space="preserve"> PAGEREF _Toc153726653 \h </w:instrText>
      </w:r>
      <w:r>
        <w:rPr>
          <w:noProof/>
        </w:rPr>
        <w:fldChar w:fldCharType="separate"/>
      </w:r>
      <w:r>
        <w:rPr>
          <w:noProof/>
        </w:rPr>
        <w:t>43</w:t>
      </w:r>
      <w:r>
        <w:rPr>
          <w:noProof/>
        </w:rPr>
        <w:fldChar w:fldCharType="end"/>
      </w:r>
    </w:p>
    <w:p w:rsidR="00B155CE" w14:paraId="38A8B575" w14:textId="7AE9F709">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_Toc153726654 \h </w:instrText>
      </w:r>
      <w:r>
        <w:rPr>
          <w:noProof/>
        </w:rPr>
        <w:fldChar w:fldCharType="separate"/>
      </w:r>
      <w:r>
        <w:rPr>
          <w:noProof/>
        </w:rPr>
        <w:t>43</w:t>
      </w:r>
      <w:r>
        <w:rPr>
          <w:noProof/>
        </w:rPr>
        <w:fldChar w:fldCharType="end"/>
      </w:r>
    </w:p>
    <w:p w:rsidR="00B155CE" w14:paraId="3B46157B" w14:textId="2AB6338D">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_Toc153726655 \h </w:instrText>
      </w:r>
      <w:r>
        <w:rPr>
          <w:noProof/>
        </w:rPr>
        <w:fldChar w:fldCharType="separate"/>
      </w:r>
      <w:r>
        <w:rPr>
          <w:noProof/>
        </w:rPr>
        <w:t>45</w:t>
      </w:r>
      <w:r>
        <w:rPr>
          <w:noProof/>
        </w:rPr>
        <w:fldChar w:fldCharType="end"/>
      </w:r>
    </w:p>
    <w:p w:rsidR="00B155CE" w14:paraId="0AB2F092" w14:textId="1153988C">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_Toc153726656 \h </w:instrText>
      </w:r>
      <w:r>
        <w:rPr>
          <w:noProof/>
        </w:rPr>
        <w:fldChar w:fldCharType="separate"/>
      </w:r>
      <w:r>
        <w:rPr>
          <w:noProof/>
        </w:rPr>
        <w:t>46</w:t>
      </w:r>
      <w:r>
        <w:rPr>
          <w:noProof/>
        </w:rPr>
        <w:fldChar w:fldCharType="end"/>
      </w:r>
    </w:p>
    <w:p w:rsidR="00B155CE" w14:paraId="0DC3BF33" w14:textId="775520E5">
      <w:pPr>
        <w:pStyle w:val="TOC1"/>
        <w:tabs>
          <w:tab w:val="right" w:leader="dot" w:pos="8296"/>
        </w:tabs>
        <w:rPr>
          <w:noProof/>
        </w:rPr>
      </w:pPr>
      <w:r>
        <w:rPr>
          <w:noProof/>
        </w:rPr>
        <w:t>十四、安全卫生和职业健康</w:t>
      </w:r>
      <w:r>
        <w:rPr>
          <w:noProof/>
        </w:rPr>
        <w:tab/>
      </w:r>
      <w:r>
        <w:rPr>
          <w:noProof/>
        </w:rPr>
        <w:fldChar w:fldCharType="begin"/>
      </w:r>
      <w:r>
        <w:rPr>
          <w:noProof/>
        </w:rPr>
        <w:instrText xml:space="preserve"> PAGEREF _Toc153726657 \h </w:instrText>
      </w:r>
      <w:r>
        <w:rPr>
          <w:noProof/>
        </w:rPr>
        <w:fldChar w:fldCharType="separate"/>
      </w:r>
      <w:r>
        <w:rPr>
          <w:noProof/>
        </w:rPr>
        <w:t>48</w:t>
      </w:r>
      <w:r>
        <w:rPr>
          <w:noProof/>
        </w:rPr>
        <w:fldChar w:fldCharType="end"/>
      </w:r>
    </w:p>
    <w:p w:rsidR="00B155CE" w14:paraId="298AB6CF" w14:textId="2D77B7A1">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_Toc153726658 \h </w:instrText>
      </w:r>
      <w:r>
        <w:rPr>
          <w:noProof/>
        </w:rPr>
        <w:fldChar w:fldCharType="separate"/>
      </w:r>
      <w:r>
        <w:rPr>
          <w:noProof/>
        </w:rPr>
        <w:t>48</w:t>
      </w:r>
      <w:r>
        <w:rPr>
          <w:noProof/>
        </w:rPr>
        <w:fldChar w:fldCharType="end"/>
      </w:r>
    </w:p>
    <w:p w:rsidR="00B155CE" w14:paraId="4993EE47" w14:textId="7772BDD2">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_Toc153726659 \h </w:instrText>
      </w:r>
      <w:r>
        <w:rPr>
          <w:noProof/>
        </w:rPr>
        <w:fldChar w:fldCharType="separate"/>
      </w:r>
      <w:r>
        <w:rPr>
          <w:noProof/>
        </w:rPr>
        <w:t>49</w:t>
      </w:r>
      <w:r>
        <w:rPr>
          <w:noProof/>
        </w:rPr>
        <w:fldChar w:fldCharType="end"/>
      </w:r>
    </w:p>
    <w:p w:rsidR="00B155CE" w14:paraId="4B28F3C8" w14:textId="34C4CFBF">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_Toc153726660 \h </w:instrText>
      </w:r>
      <w:r>
        <w:rPr>
          <w:noProof/>
        </w:rPr>
        <w:fldChar w:fldCharType="separate"/>
      </w:r>
      <w:r>
        <w:rPr>
          <w:noProof/>
        </w:rPr>
        <w:t>51</w:t>
      </w:r>
      <w:r>
        <w:rPr>
          <w:noProof/>
        </w:rPr>
        <w:fldChar w:fldCharType="end"/>
      </w:r>
    </w:p>
    <w:p w:rsidR="00B155CE" w:rsidP="00B155CE" w14:paraId="519EE7C1" w14:textId="7D1D1F4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155CE" w:rsidP="00B155CE" w14:paraId="6E269349" w14:textId="317E3408">
      <w:pPr>
        <w:pStyle w:val="Heading1"/>
        <w:jc w:val="center"/>
        <w:rPr>
          <w:rFonts w:hint="eastAsia"/>
        </w:rPr>
      </w:pPr>
      <w:bookmarkStart w:id="0" w:name="_Toc153726606"/>
      <w:r w:rsidRPr="00B155CE">
        <w:rPr>
          <w:rFonts w:hint="eastAsia"/>
        </w:rPr>
        <w:t>概述</w:t>
      </w:r>
      <w:bookmarkEnd w:id="0"/>
    </w:p>
    <w:p w:rsidR="00B155CE" w:rsidP="00B155CE" w14:paraId="7E802036" w14:textId="5CC68D0D">
      <w:pPr>
        <w:ind w:firstLine="560" w:firstLineChars="200"/>
        <w:rPr>
          <w:rFonts w:ascii="仿宋" w:eastAsia="仿宋" w:hAnsi="仿宋"/>
          <w:sz w:val="28"/>
        </w:rPr>
      </w:pPr>
      <w:r w:rsidRPr="00B155CE">
        <w:rPr>
          <w:rFonts w:ascii="仿宋" w:eastAsia="仿宋" w:hAnsi="仿宋" w:hint="eastAsia"/>
          <w:sz w:val="28"/>
        </w:rPr>
        <w:t>本研究的主要目的是评估滑动轴承</w:t>
      </w:r>
      <w:r w:rsidRPr="00B155CE">
        <w:rPr>
          <w:rFonts w:ascii="仿宋" w:eastAsia="仿宋" w:hAnsi="仿宋"/>
          <w:sz w:val="28"/>
        </w:rPr>
        <w:t>&amp;轴瓦行业的可行性，深入了解该行业的各个方面，并提供有关如何应对当前和未来挑战的建议。我们将对滑动轴承&amp;轴瓦生产过程、市场需求、竞争格局、环境影响、技术趋势以及法规合规性等多个方面进行全面研究和分析。</w:t>
      </w:r>
    </w:p>
    <w:p w:rsidR="00B155CE" w:rsidP="00B155CE" w14:paraId="478DE005" w14:textId="28D80678">
      <w:pPr>
        <w:pStyle w:val="Heading1"/>
        <w:rPr>
          <w:rFonts w:hint="eastAsia"/>
        </w:rPr>
      </w:pPr>
      <w:bookmarkStart w:id="1" w:name="_Toc153726607"/>
      <w:r w:rsidRPr="00B155CE">
        <w:rPr>
          <w:rFonts w:hint="eastAsia"/>
        </w:rPr>
        <w:t>一、未来市场预测和产品升级</w:t>
      </w:r>
      <w:bookmarkEnd w:id="1"/>
    </w:p>
    <w:p w:rsidR="00B155CE" w:rsidP="00B155CE" w14:paraId="10195516" w14:textId="36E1EE8F">
      <w:pPr>
        <w:pStyle w:val="Heading2"/>
      </w:pPr>
      <w:bookmarkStart w:id="2" w:name="_Toc153726608"/>
      <w:r w:rsidRPr="00B155CE">
        <w:t>(一)、未来市场发展趋势和预测</w:t>
      </w:r>
      <w:bookmarkEnd w:id="2"/>
    </w:p>
    <w:p w:rsidR="00B155CE" w:rsidRPr="00B155CE" w:rsidP="00B155CE" w14:paraId="34DC584B" w14:textId="77777777">
      <w:pPr>
        <w:ind w:firstLine="560" w:firstLineChars="200"/>
        <w:rPr>
          <w:rFonts w:ascii="仿宋" w:eastAsia="仿宋" w:hAnsi="仿宋"/>
          <w:sz w:val="28"/>
        </w:rPr>
      </w:pPr>
      <w:r w:rsidRPr="00B155CE">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B155CE" w:rsidRPr="00B155CE" w:rsidP="00B155CE" w14:paraId="3B7D6867" w14:textId="77777777">
      <w:pPr>
        <w:ind w:firstLine="560" w:firstLineChars="200"/>
        <w:rPr>
          <w:rFonts w:ascii="仿宋" w:eastAsia="仿宋" w:hAnsi="仿宋"/>
          <w:sz w:val="28"/>
        </w:rPr>
      </w:pPr>
      <w:r w:rsidRPr="00B155CE">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B155CE" w:rsidRPr="00B155CE" w:rsidP="00B155CE" w14:paraId="31538DA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55CE">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B155CE" w:rsidP="00B155CE" w14:paraId="00969ED7" w14:textId="6D6D48D4">
      <w:pPr>
        <w:ind w:firstLine="560" w:firstLineChars="200"/>
        <w:rPr>
          <w:rFonts w:ascii="仿宋" w:eastAsia="仿宋" w:hAnsi="仿宋" w:hint="eastAsia"/>
          <w:sz w:val="28"/>
        </w:rPr>
      </w:pPr>
      <w:r w:rsidRPr="00B155CE">
        <w:rPr>
          <w:rFonts w:ascii="仿宋" w:eastAsia="仿宋" w:hAnsi="仿宋" w:hint="eastAsia"/>
          <w:sz w:val="28"/>
        </w:rPr>
        <w:t>政策和法规变化预测：通过对政策和法规变化进行预测，可以了</w:t>
      </w:r>
      <w:r w:rsidRPr="00B155CE">
        <w:rPr>
          <w:rFonts w:ascii="仿宋" w:eastAsia="仿宋" w:hAnsi="仿宋" w:hint="eastAsia"/>
          <w:sz w:val="28"/>
        </w:rPr>
        <w:t>解未来市场的政策环境和法律风险。具体的预测方法包括政策研究、法律咨询、行业协会分析等。通过对政策和法规变化的预测，可以为企业的市场营销策略和产品研发提供参考。</w:t>
      </w:r>
    </w:p>
    <w:p w:rsidR="00B155CE" w:rsidP="00B155CE" w14:paraId="70139485" w14:textId="3A35A64E">
      <w:pPr>
        <w:pStyle w:val="Heading2"/>
      </w:pPr>
      <w:bookmarkStart w:id="3" w:name="_Toc153726609"/>
      <w:r w:rsidRPr="00B155CE">
        <w:t>(二)、产品升级换代和创新的必要性</w:t>
      </w:r>
      <w:bookmarkEnd w:id="3"/>
    </w:p>
    <w:p w:rsidR="00B155CE" w:rsidRPr="00B155CE" w:rsidP="00B155CE" w14:paraId="32754C63" w14:textId="77777777">
      <w:pPr>
        <w:ind w:firstLine="560" w:firstLineChars="200"/>
        <w:rPr>
          <w:rFonts w:ascii="仿宋" w:eastAsia="仿宋" w:hAnsi="仿宋"/>
          <w:sz w:val="28"/>
        </w:rPr>
      </w:pPr>
      <w:r w:rsidRPr="00B155CE">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B155CE" w:rsidRPr="00B155CE" w:rsidP="00B155CE" w14:paraId="0086F107" w14:textId="77777777">
      <w:pPr>
        <w:ind w:firstLine="560" w:firstLineChars="200"/>
        <w:rPr>
          <w:rFonts w:ascii="仿宋" w:eastAsia="仿宋" w:hAnsi="仿宋"/>
          <w:sz w:val="28"/>
        </w:rPr>
      </w:pPr>
      <w:r w:rsidRPr="00B155CE">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B155CE" w:rsidRPr="00B155CE" w:rsidP="00B155CE" w14:paraId="47019E42" w14:textId="77777777">
      <w:pPr>
        <w:ind w:firstLine="560" w:firstLineChars="200"/>
        <w:rPr>
          <w:rFonts w:ascii="仿宋" w:eastAsia="仿宋" w:hAnsi="仿宋"/>
          <w:sz w:val="28"/>
        </w:rPr>
      </w:pPr>
      <w:r w:rsidRPr="00B155CE">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B155CE" w:rsidP="00B155CE" w14:paraId="422F7C1F" w14:textId="242116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55CE">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B155CE" w:rsidP="00B155CE" w14:paraId="24E446FB" w14:textId="6483E193">
      <w:pPr>
        <w:pStyle w:val="Heading2"/>
      </w:pPr>
      <w:bookmarkStart w:id="4" w:name="_Toc153726610"/>
      <w:r w:rsidRPr="00B155CE">
        <w:t>(三)、产品升级换代和创新的实施方案</w:t>
      </w:r>
      <w:bookmarkEnd w:id="4"/>
    </w:p>
    <w:p w:rsidR="00B155CE" w:rsidRPr="00B155CE" w:rsidP="00B155CE" w14:paraId="755B5DDC" w14:textId="77777777">
      <w:pPr>
        <w:ind w:firstLine="560" w:firstLineChars="200"/>
        <w:rPr>
          <w:rFonts w:ascii="仿宋" w:eastAsia="仿宋" w:hAnsi="仿宋"/>
          <w:sz w:val="28"/>
        </w:rPr>
      </w:pPr>
      <w:r w:rsidRPr="00B155CE">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B155CE" w:rsidRPr="00B155CE" w:rsidP="00B155CE" w14:paraId="66A2725E" w14:textId="77777777">
      <w:pPr>
        <w:ind w:firstLine="560" w:firstLineChars="200"/>
        <w:rPr>
          <w:rFonts w:ascii="仿宋" w:eastAsia="仿宋" w:hAnsi="仿宋"/>
          <w:sz w:val="28"/>
        </w:rPr>
      </w:pPr>
      <w:r w:rsidRPr="00B155CE">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B155CE" w:rsidRPr="00B155CE" w:rsidP="00B155CE" w14:paraId="4D8A2DD6" w14:textId="77777777">
      <w:pPr>
        <w:ind w:firstLine="560" w:firstLineChars="200"/>
        <w:rPr>
          <w:rFonts w:ascii="仿宋" w:eastAsia="仿宋" w:hAnsi="仿宋"/>
          <w:sz w:val="28"/>
        </w:rPr>
      </w:pPr>
      <w:r w:rsidRPr="00B155CE">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B155CE" w:rsidRPr="00B155CE" w:rsidP="00B155CE" w14:paraId="0B2A7EF3" w14:textId="77777777">
      <w:pPr>
        <w:ind w:firstLine="560" w:firstLineChars="200"/>
        <w:rPr>
          <w:rFonts w:ascii="仿宋" w:eastAsia="仿宋" w:hAnsi="仿宋"/>
          <w:sz w:val="28"/>
        </w:rPr>
      </w:pPr>
      <w:r w:rsidRPr="00B155CE">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B155CE" w:rsidP="00B155CE" w14:paraId="4E4BC59D" w14:textId="7854E55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55CE">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B155CE" w:rsidP="00B155CE" w14:paraId="3A668C30" w14:textId="6F5FDAC6">
      <w:pPr>
        <w:pStyle w:val="Heading1"/>
      </w:pPr>
      <w:bookmarkStart w:id="5" w:name="_Toc153726611"/>
      <w:r w:rsidRPr="00B155CE">
        <w:rPr>
          <w:rFonts w:hint="eastAsia"/>
        </w:rPr>
        <w:t>二、滑动轴承</w:t>
      </w:r>
      <w:r w:rsidRPr="00B155CE">
        <w:t>&amp;轴瓦项目综合评价</w:t>
      </w:r>
      <w:bookmarkEnd w:id="5"/>
    </w:p>
    <w:p w:rsidR="00B155CE" w:rsidP="00B155CE" w14:paraId="271000FC" w14:textId="1E809F5E">
      <w:pPr>
        <w:ind w:firstLine="560" w:firstLineChars="200"/>
        <w:rPr>
          <w:rFonts w:ascii="仿宋" w:eastAsia="仿宋" w:hAnsi="仿宋"/>
          <w:sz w:val="28"/>
        </w:rPr>
      </w:pPr>
      <w:r w:rsidRPr="00B155CE">
        <w:rPr>
          <w:rFonts w:ascii="仿宋" w:eastAsia="仿宋" w:hAnsi="仿宋" w:hint="eastAsia"/>
          <w:sz w:val="28"/>
        </w:rPr>
        <w:t>滑动轴承</w:t>
      </w:r>
      <w:r w:rsidRPr="00B155CE">
        <w:rPr>
          <w:rFonts w:ascii="仿宋" w:eastAsia="仿宋" w:hAnsi="仿宋"/>
          <w:sz w:val="28"/>
        </w:rPr>
        <w:t>&amp;轴瓦项目经济评价是滑动轴承&amp;轴瓦的重要工作，它基于投入产出相一致原则，旨在从企业财务角度分析、测算滑动轴承&amp;轴瓦项目的费用和效益。该评价采用严谨的逻辑推理和精确的测算方法，利用先进的人工智能技术对滑动轴承&amp;轴瓦项目进行全面的财务分析。在评估过程中，滑动轴承&amp;轴瓦会根据市场价格体系和财税制度，分别测算滑动轴承&amp;轴瓦项目的盈利能力和清偿能力，以确保评价结果的准确性。通过计算滑动轴承&amp;轴瓦项目的财务评价预期指标，如盈利能力和清偿能力等，滑动轴承&amp;轴瓦能够评估拟建滑动轴承&amp;轴瓦项目的经济可行性，并最终判</w:t>
      </w:r>
      <w:r w:rsidRPr="00B155CE">
        <w:rPr>
          <w:rFonts w:ascii="仿宋" w:eastAsia="仿宋" w:hAnsi="仿宋" w:hint="eastAsia"/>
          <w:sz w:val="28"/>
        </w:rPr>
        <w:t>断滑动轴承</w:t>
      </w:r>
      <w:r w:rsidRPr="00B155CE">
        <w:rPr>
          <w:rFonts w:ascii="仿宋" w:eastAsia="仿宋" w:hAnsi="仿宋"/>
          <w:sz w:val="28"/>
        </w:rPr>
        <w:t>&amp;轴瓦项目是否值得投资。</w:t>
      </w:r>
    </w:p>
    <w:p w:rsidR="00B155CE" w:rsidP="00B155CE" w14:paraId="7A432332" w14:textId="7CAA258E">
      <w:pPr>
        <w:pStyle w:val="Heading2"/>
      </w:pPr>
      <w:bookmarkStart w:id="6" w:name="_Toc153726612"/>
      <w:r w:rsidRPr="00B155CE">
        <w:t>(一)、滑动轴承&amp;轴瓦项目建设期总体设计</w:t>
      </w:r>
      <w:bookmarkEnd w:id="6"/>
    </w:p>
    <w:p w:rsidR="00B155CE" w:rsidP="00B155CE" w14:paraId="23F792D3" w14:textId="0537997A">
      <w:pPr>
        <w:ind w:firstLine="560" w:firstLineChars="200"/>
        <w:rPr>
          <w:rFonts w:ascii="仿宋" w:eastAsia="仿宋" w:hAnsi="仿宋"/>
          <w:sz w:val="28"/>
        </w:rPr>
      </w:pPr>
      <w:r w:rsidRPr="00B155CE">
        <w:rPr>
          <w:rFonts w:ascii="仿宋" w:eastAsia="仿宋" w:hAnsi="仿宋" w:hint="eastAsia"/>
          <w:sz w:val="28"/>
        </w:rPr>
        <w:t>本期工程滑动轴承</w:t>
      </w:r>
      <w:r w:rsidRPr="00B155CE">
        <w:rPr>
          <w:rFonts w:ascii="仿宋" w:eastAsia="仿宋" w:hAnsi="仿宋"/>
          <w:sz w:val="28"/>
        </w:rPr>
        <w:t>&amp;轴瓦项目的建设计划跨越XXX个月，从滑动轴承&amp;轴瓦项目可行性研究报告的制定起，延伸至工程竣工验收和投产运营的完结，预计整个过程将耗时约XXX个月。在这期间，将同时进行土建施工和设备安装，并兼顾施工计划的策划、人员的聘用和培训等各项工作。所有这些步骤将在工程完成后顺利过渡，实现滑动轴承&amp;轴瓦项目的正式投产。</w:t>
      </w:r>
    </w:p>
    <w:p w:rsidR="00B155CE" w:rsidP="00B155CE" w14:paraId="5A2DF513" w14:textId="301FB624">
      <w:pPr>
        <w:pStyle w:val="Heading2"/>
      </w:pPr>
      <w:bookmarkStart w:id="7" w:name="_Toc153726613"/>
      <w:r w:rsidRPr="00B155CE">
        <w:t>(二)、滑动轴承&amp;轴瓦项目实施保障措施</w:t>
      </w:r>
      <w:bookmarkEnd w:id="7"/>
    </w:p>
    <w:p w:rsidR="00B155CE" w:rsidRPr="00B155CE" w:rsidP="00B155CE" w14:paraId="28A140E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55CE">
        <w:rPr>
          <w:rFonts w:ascii="仿宋" w:eastAsia="仿宋" w:hAnsi="仿宋" w:hint="eastAsia"/>
          <w:sz w:val="28"/>
        </w:rPr>
        <w:t>滑动轴承</w:t>
      </w:r>
      <w:r w:rsidRPr="00B155CE">
        <w:rPr>
          <w:rFonts w:ascii="仿宋" w:eastAsia="仿宋" w:hAnsi="仿宋"/>
          <w:sz w:val="28"/>
        </w:rPr>
        <w:t>&amp;轴瓦项目实施保障措施</w:t>
      </w:r>
    </w:p>
    <w:p w:rsidR="00B155CE" w:rsidRPr="00B155CE" w:rsidP="00B155CE" w14:paraId="4769A3D4" w14:textId="77777777">
      <w:pPr>
        <w:ind w:firstLine="560" w:firstLineChars="200"/>
        <w:rPr>
          <w:rFonts w:ascii="仿宋" w:eastAsia="仿宋" w:hAnsi="仿宋"/>
          <w:sz w:val="28"/>
        </w:rPr>
      </w:pPr>
      <w:r w:rsidRPr="00B155CE">
        <w:rPr>
          <w:rFonts w:ascii="仿宋" w:eastAsia="仿宋" w:hAnsi="仿宋"/>
          <w:sz w:val="28"/>
        </w:rPr>
        <w:t>1. 组织管理保障：我们将建立完善的组织管理体系，制定详细</w:t>
      </w:r>
      <w:r w:rsidRPr="00B155CE">
        <w:rPr>
          <w:rFonts w:ascii="仿宋" w:eastAsia="仿宋" w:hAnsi="仿宋"/>
          <w:sz w:val="28"/>
        </w:rPr>
        <w:t>的滑动轴承&amp;轴瓦项目实施计划和时间表，并明确各成员的职责和任务。同时，我们将定期召开滑动轴承&amp;轴瓦项目进展会议，及时了解滑动轴承&amp;轴瓦项目进展情况，解决出现的问题。</w:t>
      </w:r>
    </w:p>
    <w:p w:rsidR="00B155CE" w:rsidRPr="00B155CE" w:rsidP="00B155CE" w14:paraId="45F9A5E9" w14:textId="77777777">
      <w:pPr>
        <w:ind w:firstLine="560" w:firstLineChars="200"/>
        <w:rPr>
          <w:rFonts w:ascii="仿宋" w:eastAsia="仿宋" w:hAnsi="仿宋"/>
          <w:sz w:val="28"/>
        </w:rPr>
      </w:pPr>
      <w:r w:rsidRPr="00B155CE">
        <w:rPr>
          <w:rFonts w:ascii="仿宋" w:eastAsia="仿宋" w:hAnsi="仿宋"/>
          <w:sz w:val="28"/>
        </w:rPr>
        <w:t>2. 技术支持保障：我们将提供专业的技术支持，包括相关技术领域的专家指导和解决方案，以确保滑动轴承&amp;轴瓦项目的技术实现和稳定运行。</w:t>
      </w:r>
    </w:p>
    <w:p w:rsidR="00B155CE" w:rsidRPr="00B155CE" w:rsidP="00B155CE" w14:paraId="2DBD5F1E" w14:textId="77777777">
      <w:pPr>
        <w:ind w:firstLine="560" w:firstLineChars="200"/>
        <w:rPr>
          <w:rFonts w:ascii="仿宋" w:eastAsia="仿宋" w:hAnsi="仿宋"/>
          <w:sz w:val="28"/>
        </w:rPr>
      </w:pPr>
      <w:r w:rsidRPr="00B155CE">
        <w:rPr>
          <w:rFonts w:ascii="仿宋" w:eastAsia="仿宋" w:hAnsi="仿宋"/>
          <w:sz w:val="28"/>
        </w:rPr>
        <w:t>3. 人力资源保障：我们将提供充足的人力资源，确保滑动轴承&amp;轴瓦项目组成员具备必要的技能和经验，并对其进行定期培训和技能提</w:t>
      </w:r>
      <w:r w:rsidRPr="00B155CE">
        <w:rPr>
          <w:rFonts w:ascii="仿宋" w:eastAsia="仿宋" w:hAnsi="仿宋" w:hint="eastAsia"/>
          <w:sz w:val="28"/>
        </w:rPr>
        <w:t>升。</w:t>
      </w:r>
    </w:p>
    <w:p w:rsidR="00B155CE" w:rsidRPr="00B155CE" w:rsidP="00B155CE" w14:paraId="1CD75927" w14:textId="77777777">
      <w:pPr>
        <w:ind w:firstLine="560" w:firstLineChars="200"/>
        <w:rPr>
          <w:rFonts w:ascii="仿宋" w:eastAsia="仿宋" w:hAnsi="仿宋"/>
          <w:sz w:val="28"/>
        </w:rPr>
      </w:pPr>
      <w:r w:rsidRPr="00B155CE">
        <w:rPr>
          <w:rFonts w:ascii="仿宋" w:eastAsia="仿宋" w:hAnsi="仿宋"/>
          <w:sz w:val="28"/>
        </w:rPr>
        <w:t>4. 资金保障：我们将为滑动轴承&amp;轴瓦项目提供充足的资金保障，确保滑动轴承&amp;轴瓦项目的各项开支得到及时支付。</w:t>
      </w:r>
    </w:p>
    <w:p w:rsidR="00B155CE" w:rsidP="00B155CE" w14:paraId="1FFB2F8F" w14:textId="0C840031">
      <w:pPr>
        <w:ind w:firstLine="560" w:firstLineChars="200"/>
        <w:rPr>
          <w:rFonts w:ascii="仿宋" w:eastAsia="仿宋" w:hAnsi="仿宋"/>
          <w:sz w:val="28"/>
        </w:rPr>
      </w:pPr>
      <w:r w:rsidRPr="00B155CE">
        <w:rPr>
          <w:rFonts w:ascii="仿宋" w:eastAsia="仿宋" w:hAnsi="仿宋"/>
          <w:sz w:val="28"/>
        </w:rPr>
        <w:t>5. 风险管理保障：我们将制定完善的风险管理计划，对滑动轴承&amp;轴瓦项目实施过程中可能出现的问题进行预测和应对，确保滑动轴承&amp;轴瓦项目的稳定实施。</w:t>
      </w:r>
    </w:p>
    <w:p w:rsidR="00B155CE" w:rsidP="00B155CE" w14:paraId="3420E365" w14:textId="6CC06C2F">
      <w:pPr>
        <w:pStyle w:val="Heading1"/>
        <w:rPr>
          <w:rFonts w:hint="eastAsia"/>
        </w:rPr>
      </w:pPr>
      <w:bookmarkStart w:id="8" w:name="_Toc153726614"/>
      <w:r w:rsidRPr="00B155CE">
        <w:rPr>
          <w:rFonts w:hint="eastAsia"/>
        </w:rPr>
        <w:t>三、灵活性和可持续性平衡</w:t>
      </w:r>
      <w:bookmarkEnd w:id="8"/>
    </w:p>
    <w:p w:rsidR="00B155CE" w:rsidP="00B155CE" w14:paraId="71BE215E" w14:textId="26130963">
      <w:pPr>
        <w:pStyle w:val="Heading2"/>
      </w:pPr>
      <w:bookmarkStart w:id="9" w:name="_Toc153726615"/>
      <w:r w:rsidRPr="00B155CE">
        <w:t>(一)、灵活生产与资源效率的平衡</w:t>
      </w:r>
      <w:bookmarkEnd w:id="9"/>
    </w:p>
    <w:p w:rsidR="00B155CE" w:rsidRPr="00B155CE" w:rsidP="00B155CE" w14:paraId="1087E382" w14:textId="77777777">
      <w:pPr>
        <w:ind w:firstLine="560" w:firstLineChars="200"/>
        <w:rPr>
          <w:rFonts w:ascii="仿宋" w:eastAsia="仿宋" w:hAnsi="仿宋"/>
          <w:sz w:val="28"/>
        </w:rPr>
      </w:pPr>
      <w:r w:rsidRPr="00B155CE">
        <w:rPr>
          <w:rFonts w:ascii="仿宋" w:eastAsia="仿宋" w:hAnsi="仿宋" w:hint="eastAsia"/>
          <w:sz w:val="28"/>
        </w:rPr>
        <w:t>灵活生产的优势：</w:t>
      </w:r>
    </w:p>
    <w:p w:rsidR="00B155CE" w:rsidRPr="00B155CE" w:rsidP="00B155CE" w14:paraId="74CA40A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155CE" w:rsidRPr="00B155CE" w:rsidP="00B155CE" w14:textId="77777777">
      <w:pPr>
        <w:ind w:firstLine="560" w:firstLineChars="200"/>
        <w:rPr>
          <w:rFonts w:ascii="仿宋" w:eastAsia="仿宋" w:hAnsi="仿宋"/>
          <w:sz w:val="28"/>
        </w:rPr>
      </w:pPr>
      <w:r w:rsidRPr="00B155CE">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B155CE" w:rsidRPr="00B155CE" w:rsidP="00B155CE" w14:paraId="61BB2314" w14:textId="77777777">
      <w:pPr>
        <w:ind w:firstLine="560" w:firstLineChars="200"/>
        <w:rPr>
          <w:rFonts w:ascii="仿宋" w:eastAsia="仿宋" w:hAnsi="仿宋"/>
          <w:sz w:val="28"/>
        </w:rPr>
      </w:pPr>
      <w:r w:rsidRPr="00B155CE">
        <w:rPr>
          <w:rFonts w:ascii="仿宋" w:eastAsia="仿宋" w:hAnsi="仿宋" w:hint="eastAsia"/>
          <w:sz w:val="28"/>
        </w:rPr>
        <w:t>资源效率的重要性：</w:t>
      </w:r>
    </w:p>
    <w:p w:rsidR="00B155CE" w:rsidRPr="00B155CE" w:rsidP="00B155CE" w14:paraId="021182BF" w14:textId="77777777">
      <w:pPr>
        <w:ind w:firstLine="560" w:firstLineChars="200"/>
        <w:rPr>
          <w:rFonts w:ascii="仿宋" w:eastAsia="仿宋" w:hAnsi="仿宋"/>
          <w:sz w:val="28"/>
        </w:rPr>
      </w:pPr>
      <w:r w:rsidRPr="00B155CE">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B155CE" w:rsidRPr="00B155CE" w:rsidP="00B155CE" w14:paraId="0DF659A1" w14:textId="77777777">
      <w:pPr>
        <w:ind w:firstLine="560" w:firstLineChars="200"/>
        <w:rPr>
          <w:rFonts w:ascii="仿宋" w:eastAsia="仿宋" w:hAnsi="仿宋"/>
          <w:sz w:val="28"/>
        </w:rPr>
      </w:pPr>
      <w:r w:rsidRPr="00B155CE">
        <w:rPr>
          <w:rFonts w:ascii="仿宋" w:eastAsia="仿宋" w:hAnsi="仿宋" w:hint="eastAsia"/>
          <w:sz w:val="28"/>
        </w:rPr>
        <w:t>平衡灵活生产与资源效率：</w:t>
      </w:r>
    </w:p>
    <w:p w:rsidR="00B155CE" w:rsidRPr="00B155CE" w:rsidP="00B155CE" w14:paraId="67A1CD6B" w14:textId="77777777">
      <w:pPr>
        <w:ind w:firstLine="560" w:firstLineChars="200"/>
        <w:rPr>
          <w:rFonts w:ascii="仿宋" w:eastAsia="仿宋" w:hAnsi="仿宋"/>
          <w:sz w:val="28"/>
        </w:rPr>
      </w:pPr>
      <w:r w:rsidRPr="00B155CE">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B155CE" w:rsidRPr="00B155CE" w:rsidP="00B155CE" w14:paraId="0B817859" w14:textId="77777777">
      <w:pPr>
        <w:ind w:firstLine="560" w:firstLineChars="200"/>
        <w:rPr>
          <w:rFonts w:ascii="仿宋" w:eastAsia="仿宋" w:hAnsi="仿宋"/>
          <w:sz w:val="28"/>
        </w:rPr>
      </w:pPr>
      <w:r w:rsidRPr="00B155CE">
        <w:rPr>
          <w:rFonts w:ascii="仿宋" w:eastAsia="仿宋" w:hAnsi="仿宋" w:hint="eastAsia"/>
          <w:sz w:val="28"/>
        </w:rPr>
        <w:t>技术创新的作用：</w:t>
      </w:r>
    </w:p>
    <w:p w:rsidR="00B155CE" w:rsidP="00B155CE" w14:paraId="37AEECD2" w14:textId="00F2AAE1">
      <w:pPr>
        <w:ind w:firstLine="560" w:firstLineChars="200"/>
        <w:rPr>
          <w:rFonts w:ascii="仿宋" w:eastAsia="仿宋" w:hAnsi="仿宋" w:hint="eastAsia"/>
          <w:sz w:val="28"/>
        </w:rPr>
      </w:pPr>
      <w:r w:rsidRPr="00B155CE">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B155CE" w:rsidP="00B155CE" w14:paraId="1984782D" w14:textId="0A0310B8">
      <w:pPr>
        <w:pStyle w:val="Heading2"/>
      </w:pPr>
      <w:bookmarkStart w:id="10" w:name="_Toc153726616"/>
      <w:r w:rsidRPr="00B155CE">
        <w:t>(二)、可持续生产和市场变化的平衡</w:t>
      </w:r>
      <w:bookmarkEnd w:id="10"/>
    </w:p>
    <w:p w:rsidR="00B155CE" w:rsidRPr="00B155CE" w:rsidP="00B155CE" w14:paraId="228D0CBD" w14:textId="77777777">
      <w:pPr>
        <w:ind w:firstLine="560" w:firstLineChars="200"/>
        <w:rPr>
          <w:rFonts w:ascii="仿宋" w:eastAsia="仿宋" w:hAnsi="仿宋"/>
          <w:sz w:val="28"/>
        </w:rPr>
      </w:pPr>
      <w:r w:rsidRPr="00B155CE">
        <w:rPr>
          <w:rFonts w:ascii="仿宋" w:eastAsia="仿宋" w:hAnsi="仿宋" w:hint="eastAsia"/>
          <w:sz w:val="28"/>
        </w:rPr>
        <w:t>可持续生产的重要性：</w:t>
      </w:r>
    </w:p>
    <w:p w:rsidR="00B155CE" w:rsidRPr="00B155CE" w:rsidP="00B155CE" w14:paraId="02FB8F87" w14:textId="77777777">
      <w:pPr>
        <w:ind w:firstLine="560" w:firstLineChars="200"/>
        <w:rPr>
          <w:rFonts w:ascii="仿宋" w:eastAsia="仿宋" w:hAnsi="仿宋"/>
          <w:sz w:val="28"/>
        </w:rPr>
      </w:pPr>
      <w:r w:rsidRPr="00B155CE">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B155CE" w:rsidRPr="00B155CE" w:rsidP="00B155CE" w14:paraId="415F080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55CE">
        <w:rPr>
          <w:rFonts w:ascii="仿宋" w:eastAsia="仿宋" w:hAnsi="仿宋" w:hint="eastAsia"/>
          <w:sz w:val="28"/>
        </w:rPr>
        <w:t>市场变化的影响：</w:t>
      </w:r>
    </w:p>
    <w:p w:rsidR="00B155CE" w:rsidRPr="00B155CE" w:rsidP="00B155CE" w14:paraId="40A27BE1" w14:textId="77777777">
      <w:pPr>
        <w:ind w:firstLine="560" w:firstLineChars="200"/>
        <w:rPr>
          <w:rFonts w:ascii="仿宋" w:eastAsia="仿宋" w:hAnsi="仿宋"/>
          <w:sz w:val="28"/>
        </w:rPr>
      </w:pPr>
      <w:r w:rsidRPr="00B155CE">
        <w:rPr>
          <w:rFonts w:ascii="仿宋" w:eastAsia="仿宋" w:hAnsi="仿宋" w:hint="eastAsia"/>
          <w:sz w:val="28"/>
        </w:rPr>
        <w:t>市场变化是不可避免的，包括市场需求的变化、竞争格局的演变</w:t>
      </w:r>
      <w:r w:rsidRPr="00B155CE">
        <w:rPr>
          <w:rFonts w:ascii="仿宋" w:eastAsia="仿宋" w:hAnsi="仿宋" w:hint="eastAsia"/>
          <w:sz w:val="28"/>
        </w:rPr>
        <w:t>以及法规政策的调整等。企业需要及时了解市场变化，并灵活调整生产策略和产品组合，以适应市场需求的变化，保持竞争力和市场份额。</w:t>
      </w:r>
    </w:p>
    <w:p w:rsidR="00B155CE" w:rsidRPr="00B155CE" w:rsidP="00B155CE" w14:paraId="20454886" w14:textId="77777777">
      <w:pPr>
        <w:ind w:firstLine="560" w:firstLineChars="200"/>
        <w:rPr>
          <w:rFonts w:ascii="仿宋" w:eastAsia="仿宋" w:hAnsi="仿宋"/>
          <w:sz w:val="28"/>
        </w:rPr>
      </w:pPr>
      <w:r w:rsidRPr="00B155CE">
        <w:rPr>
          <w:rFonts w:ascii="仿宋" w:eastAsia="仿宋" w:hAnsi="仿宋" w:hint="eastAsia"/>
          <w:sz w:val="28"/>
        </w:rPr>
        <w:t>平衡可持续生产与市场变化：</w:t>
      </w:r>
    </w:p>
    <w:p w:rsidR="00B155CE" w:rsidRPr="00B155CE" w:rsidP="00B155CE" w14:paraId="1011B3BD" w14:textId="77777777">
      <w:pPr>
        <w:ind w:firstLine="560" w:firstLineChars="200"/>
        <w:rPr>
          <w:rFonts w:ascii="仿宋" w:eastAsia="仿宋" w:hAnsi="仿宋"/>
          <w:sz w:val="28"/>
        </w:rPr>
      </w:pPr>
      <w:r w:rsidRPr="00B155CE">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B155CE" w:rsidRPr="00B155CE" w:rsidP="00B155CE" w14:paraId="1976E652" w14:textId="77777777">
      <w:pPr>
        <w:ind w:firstLine="560" w:firstLineChars="200"/>
        <w:rPr>
          <w:rFonts w:ascii="仿宋" w:eastAsia="仿宋" w:hAnsi="仿宋"/>
          <w:sz w:val="28"/>
        </w:rPr>
      </w:pPr>
      <w:r w:rsidRPr="00B155CE">
        <w:rPr>
          <w:rFonts w:ascii="仿宋" w:eastAsia="仿宋" w:hAnsi="仿宋" w:hint="eastAsia"/>
          <w:sz w:val="28"/>
        </w:rPr>
        <w:t>创新和合作的重要性：</w:t>
      </w:r>
    </w:p>
    <w:p w:rsidR="00B155CE" w:rsidP="00B155CE" w14:paraId="0533187D" w14:textId="016EA0B3">
      <w:pPr>
        <w:ind w:firstLine="560" w:firstLineChars="200"/>
        <w:rPr>
          <w:rFonts w:ascii="仿宋" w:eastAsia="仿宋" w:hAnsi="仿宋" w:hint="eastAsia"/>
          <w:sz w:val="28"/>
        </w:rPr>
      </w:pPr>
      <w:r w:rsidRPr="00B155CE">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B155CE" w:rsidP="00B155CE" w14:paraId="00D76600" w14:textId="6270B96B">
      <w:pPr>
        <w:pStyle w:val="Heading2"/>
      </w:pPr>
      <w:bookmarkStart w:id="11" w:name="_Toc153726617"/>
      <w:r w:rsidRPr="00B155CE">
        <w:t>(三)、灵活可行性策略的实施</w:t>
      </w:r>
      <w:bookmarkEnd w:id="11"/>
    </w:p>
    <w:p w:rsidR="00B155CE" w:rsidRPr="00B155CE" w:rsidP="00B155CE" w14:paraId="1C11A9A2" w14:textId="77777777">
      <w:pPr>
        <w:ind w:firstLine="560" w:firstLineChars="200"/>
        <w:rPr>
          <w:rFonts w:ascii="仿宋" w:eastAsia="仿宋" w:hAnsi="仿宋"/>
          <w:sz w:val="28"/>
        </w:rPr>
      </w:pPr>
      <w:r w:rsidRPr="00B155CE">
        <w:rPr>
          <w:rFonts w:ascii="仿宋" w:eastAsia="仿宋" w:hAnsi="仿宋" w:hint="eastAsia"/>
          <w:sz w:val="28"/>
        </w:rPr>
        <w:t>弹性滑动轴承</w:t>
      </w:r>
      <w:r w:rsidRPr="00B155CE">
        <w:rPr>
          <w:rFonts w:ascii="仿宋" w:eastAsia="仿宋" w:hAnsi="仿宋"/>
          <w:sz w:val="28"/>
        </w:rPr>
        <w:t>&amp;轴瓦项目规划：</w:t>
      </w:r>
    </w:p>
    <w:p w:rsidR="00B155CE" w:rsidRPr="00B155CE" w:rsidP="00B155CE" w14:paraId="158C1ABF" w14:textId="77777777">
      <w:pPr>
        <w:ind w:firstLine="560" w:firstLineChars="200"/>
        <w:rPr>
          <w:rFonts w:ascii="仿宋" w:eastAsia="仿宋" w:hAnsi="仿宋"/>
          <w:sz w:val="28"/>
        </w:rPr>
      </w:pPr>
      <w:r w:rsidRPr="00B155CE">
        <w:rPr>
          <w:rFonts w:ascii="仿宋" w:eastAsia="仿宋" w:hAnsi="仿宋" w:hint="eastAsia"/>
          <w:sz w:val="28"/>
        </w:rPr>
        <w:t>在实施灵活可行性策略时，滑动轴承</w:t>
      </w:r>
      <w:r w:rsidRPr="00B155CE">
        <w:rPr>
          <w:rFonts w:ascii="仿宋" w:eastAsia="仿宋" w:hAnsi="仿宋"/>
          <w:sz w:val="28"/>
        </w:rPr>
        <w:t>&amp;轴瓦项目规划需要具备一定的弹性。这意味着滑动轴承&amp;轴瓦项目计划和里程碑应该灵活可调整，以适应变化的需求和风险。弹性滑动轴承&amp;轴瓦项目规划需要考虑到不确定性因素，并制定备选方案和应急计划，以应对可能出现的风险和变化。</w:t>
      </w:r>
    </w:p>
    <w:p w:rsidR="00B155CE" w:rsidRPr="00B155CE" w:rsidP="00B155CE" w14:paraId="36B86DC2" w14:textId="77777777">
      <w:pPr>
        <w:ind w:firstLine="560" w:firstLineChars="200"/>
        <w:rPr>
          <w:rFonts w:ascii="仿宋" w:eastAsia="仿宋" w:hAnsi="仿宋"/>
          <w:sz w:val="28"/>
        </w:rPr>
      </w:pPr>
      <w:r w:rsidRPr="00B155CE">
        <w:rPr>
          <w:rFonts w:ascii="仿宋" w:eastAsia="仿宋" w:hAnsi="仿宋" w:hint="eastAsia"/>
          <w:sz w:val="28"/>
        </w:rPr>
        <w:t>敏捷开发方法：</w:t>
      </w:r>
    </w:p>
    <w:p w:rsidR="00B155CE" w:rsidRPr="00B155CE" w:rsidP="00B155CE" w14:paraId="2D9BE13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55CE">
        <w:rPr>
          <w:rFonts w:ascii="仿宋" w:eastAsia="仿宋" w:hAnsi="仿宋" w:hint="eastAsia"/>
          <w:sz w:val="28"/>
        </w:rPr>
        <w:t>敏捷开发方法是一种灵活的滑动轴承</w:t>
      </w:r>
    </w:p>
    <w:p w:rsidR="00B155CE" w:rsidRPr="00B155CE" w:rsidP="00B155CE" w14:textId="77777777">
      <w:pPr>
        <w:ind w:firstLine="560" w:firstLineChars="200"/>
        <w:rPr>
          <w:rFonts w:ascii="仿宋" w:eastAsia="仿宋" w:hAnsi="仿宋"/>
          <w:sz w:val="28"/>
        </w:rPr>
      </w:pPr>
      <w:r w:rsidRPr="00B155CE">
        <w:rPr>
          <w:rFonts w:ascii="仿宋" w:eastAsia="仿宋" w:hAnsi="仿宋"/>
          <w:sz w:val="28"/>
        </w:rPr>
        <w:t>&amp;轴瓦项目管理方法，适用于快速变化的环境和需求。通过采用敏捷开发方法，滑动轴承&amp;轴瓦</w:t>
      </w:r>
      <w:r w:rsidRPr="00B155CE">
        <w:rPr>
          <w:rFonts w:ascii="仿宋" w:eastAsia="仿宋" w:hAnsi="仿宋"/>
          <w:sz w:val="28"/>
        </w:rPr>
        <w:t>项目团队可以更快地响应变化，进行迭代开发和持续交付，以确保滑动轴承&amp;轴瓦项目的灵活性和可行性。</w:t>
      </w:r>
    </w:p>
    <w:p w:rsidR="00B155CE" w:rsidRPr="00B155CE" w:rsidP="00B155CE" w14:paraId="2FA9E492" w14:textId="77777777">
      <w:pPr>
        <w:ind w:firstLine="560" w:firstLineChars="200"/>
        <w:rPr>
          <w:rFonts w:ascii="仿宋" w:eastAsia="仿宋" w:hAnsi="仿宋"/>
          <w:sz w:val="28"/>
        </w:rPr>
      </w:pPr>
      <w:r w:rsidRPr="00B155CE">
        <w:rPr>
          <w:rFonts w:ascii="仿宋" w:eastAsia="仿宋" w:hAnsi="仿宋" w:hint="eastAsia"/>
          <w:sz w:val="28"/>
        </w:rPr>
        <w:t>风险管理与评估：</w:t>
      </w:r>
    </w:p>
    <w:p w:rsidR="00B155CE" w:rsidRPr="00B155CE" w:rsidP="00B155CE" w14:paraId="3573DC0C" w14:textId="77777777">
      <w:pPr>
        <w:ind w:firstLine="560" w:firstLineChars="200"/>
        <w:rPr>
          <w:rFonts w:ascii="仿宋" w:eastAsia="仿宋" w:hAnsi="仿宋"/>
          <w:sz w:val="28"/>
        </w:rPr>
      </w:pPr>
      <w:r w:rsidRPr="00B155CE">
        <w:rPr>
          <w:rFonts w:ascii="仿宋" w:eastAsia="仿宋" w:hAnsi="仿宋" w:hint="eastAsia"/>
          <w:sz w:val="28"/>
        </w:rPr>
        <w:t>实施灵活可行性策略需要有效的风险管理和评估机制。滑动轴承</w:t>
      </w:r>
      <w:r w:rsidRPr="00B155CE">
        <w:rPr>
          <w:rFonts w:ascii="仿宋" w:eastAsia="仿宋" w:hAnsi="仿宋"/>
          <w:sz w:val="28"/>
        </w:rPr>
        <w:t>&amp;轴瓦项目团队应该识别和评估潜在的风险，并制定相应的应对措施。定期的风险评估和监控可以帮助滑动轴承&amp;轴瓦项目团队及时应对风险，并确保滑动轴承&amp;轴瓦项目的可行性和成功。</w:t>
      </w:r>
    </w:p>
    <w:p w:rsidR="00B155CE" w:rsidRPr="00B155CE" w:rsidP="00B155CE" w14:paraId="2DC4BA72" w14:textId="77777777">
      <w:pPr>
        <w:ind w:firstLine="560" w:firstLineChars="200"/>
        <w:rPr>
          <w:rFonts w:ascii="仿宋" w:eastAsia="仿宋" w:hAnsi="仿宋"/>
          <w:sz w:val="28"/>
        </w:rPr>
      </w:pPr>
      <w:r w:rsidRPr="00B155CE">
        <w:rPr>
          <w:rFonts w:ascii="仿宋" w:eastAsia="仿宋" w:hAnsi="仿宋" w:hint="eastAsia"/>
          <w:sz w:val="28"/>
        </w:rPr>
        <w:t>持续学习与改进：</w:t>
      </w:r>
    </w:p>
    <w:p w:rsidR="00B155CE" w:rsidP="00B155CE" w14:paraId="4CA81BEB" w14:textId="58D9908D">
      <w:pPr>
        <w:ind w:firstLine="560" w:firstLineChars="200"/>
        <w:rPr>
          <w:rFonts w:ascii="仿宋" w:eastAsia="仿宋" w:hAnsi="仿宋"/>
          <w:sz w:val="28"/>
        </w:rPr>
      </w:pPr>
      <w:r w:rsidRPr="00B155CE">
        <w:rPr>
          <w:rFonts w:ascii="仿宋" w:eastAsia="仿宋" w:hAnsi="仿宋" w:hint="eastAsia"/>
          <w:sz w:val="28"/>
        </w:rPr>
        <w:t>在实施灵活可行性策略的过程中，持续学习和改进是至关重要的。滑动轴承</w:t>
      </w:r>
      <w:r w:rsidRPr="00B155CE">
        <w:rPr>
          <w:rFonts w:ascii="仿宋" w:eastAsia="仿宋" w:hAnsi="仿宋"/>
          <w:sz w:val="28"/>
        </w:rPr>
        <w:t>&amp;轴瓦项目团队应该保持开放的心态，接受反馈和经验教训，并及时调整滑动轴承&amp;轴瓦项目策略和实施计划。通过持续学习和改进，滑动轴承&amp;轴瓦项目团队可以提高滑动轴承&amp;轴瓦项目的灵活性和可行性。</w:t>
      </w:r>
    </w:p>
    <w:p w:rsidR="00B155CE" w:rsidP="00B155CE" w14:paraId="56DF130C" w14:textId="46EAA27A">
      <w:pPr>
        <w:pStyle w:val="Heading1"/>
        <w:rPr>
          <w:rFonts w:hint="eastAsia"/>
        </w:rPr>
      </w:pPr>
      <w:bookmarkStart w:id="12" w:name="_Toc153726618"/>
      <w:r w:rsidRPr="00B155CE">
        <w:rPr>
          <w:rFonts w:hint="eastAsia"/>
        </w:rPr>
        <w:t>四、品牌建设和管理</w:t>
      </w:r>
      <w:bookmarkEnd w:id="12"/>
    </w:p>
    <w:p w:rsidR="00B155CE" w:rsidP="00B155CE" w14:paraId="5C6689DD" w14:textId="64C3CF2E">
      <w:pPr>
        <w:pStyle w:val="Heading2"/>
      </w:pPr>
      <w:bookmarkStart w:id="13" w:name="_Toc153726619"/>
      <w:r w:rsidRPr="00B155CE">
        <w:t>(一)、滑动轴承&amp;轴瓦项目品牌定位和形象设计</w:t>
      </w:r>
      <w:bookmarkEnd w:id="13"/>
    </w:p>
    <w:p w:rsidR="00B155CE" w:rsidRPr="00B155CE" w:rsidP="00B155CE" w14:paraId="397A93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55CE">
        <w:rPr>
          <w:rFonts w:ascii="仿宋" w:eastAsia="仿宋" w:hAnsi="仿宋" w:hint="eastAsia"/>
          <w:sz w:val="28"/>
        </w:rPr>
        <w:t>在形象设计方面，我们建议注重滑动轴承</w:t>
      </w:r>
    </w:p>
    <w:p w:rsidR="00B155CE" w:rsidRPr="00B155CE" w:rsidP="00B155CE" w14:textId="77777777">
      <w:pPr>
        <w:ind w:firstLine="560" w:firstLineChars="200"/>
        <w:rPr>
          <w:rFonts w:ascii="仿宋" w:eastAsia="仿宋" w:hAnsi="仿宋"/>
          <w:sz w:val="28"/>
        </w:rPr>
      </w:pPr>
      <w:r w:rsidRPr="00B155CE">
        <w:rPr>
          <w:rFonts w:ascii="仿宋" w:eastAsia="仿宋" w:hAnsi="仿宋"/>
          <w:sz w:val="28"/>
        </w:rPr>
        <w:t>&amp;轴瓦项目的艺术价值和文化内涵，同时要体现滑动轴承&amp;轴瓦项目的创新性和现代感。形象设计应该与品牌定位相一致，符合目标受众的需求和喜好。在形象设计的过程中，我们建议加强与艺术设计领域的合作和交流，吸收优秀的艺术设计资源和创意灵感，提升滑动轴承&amp;轴瓦项目的形象设计</w:t>
      </w:r>
      <w:r w:rsidRPr="00B155CE">
        <w:rPr>
          <w:rFonts w:ascii="仿宋" w:eastAsia="仿宋" w:hAnsi="仿宋"/>
          <w:sz w:val="28"/>
        </w:rPr>
        <w:t>水平和艺术价值。</w:t>
      </w:r>
    </w:p>
    <w:p w:rsidR="00B155CE" w:rsidP="00B155CE" w14:paraId="014E5AA7" w14:textId="6A68E354">
      <w:pPr>
        <w:ind w:firstLine="560" w:firstLineChars="200"/>
        <w:rPr>
          <w:rFonts w:ascii="仿宋" w:eastAsia="仿宋" w:hAnsi="仿宋"/>
          <w:sz w:val="28"/>
        </w:rPr>
      </w:pPr>
      <w:r w:rsidRPr="00B155CE">
        <w:rPr>
          <w:rFonts w:ascii="仿宋" w:eastAsia="仿宋" w:hAnsi="仿宋" w:hint="eastAsia"/>
          <w:sz w:val="28"/>
        </w:rPr>
        <w:t>品牌定位和形象设计需要结合起来，才能实现滑动轴承</w:t>
      </w:r>
      <w:r w:rsidRPr="00B155CE">
        <w:rPr>
          <w:rFonts w:ascii="仿宋" w:eastAsia="仿宋" w:hAnsi="仿宋"/>
          <w:sz w:val="28"/>
        </w:rPr>
        <w:t>&amp;轴瓦项目的成功。我们建议将滑动轴承&amp;轴瓦项目的文化内涵和艺术价值融入到品牌定位和形象设计中，打造具有独特性和艺术感的滑动轴承&amp;轴瓦项目形象。同时，</w:t>
      </w:r>
      <w:r w:rsidRPr="00B155CE">
        <w:rPr>
          <w:rFonts w:ascii="仿宋" w:eastAsia="仿宋" w:hAnsi="仿宋" w:hint="eastAsia"/>
          <w:sz w:val="28"/>
        </w:rPr>
        <w:t>我们建议通过市场宣传和推广等形式，加强滑动轴承</w:t>
      </w:r>
      <w:r w:rsidRPr="00B155CE">
        <w:rPr>
          <w:rFonts w:ascii="仿宋" w:eastAsia="仿宋" w:hAnsi="仿宋"/>
          <w:sz w:val="28"/>
        </w:rPr>
        <w:t>&amp;轴瓦项目的品牌宣传和形象推广，提升滑动轴承&amp;轴瓦项目的知名度和美誉度。</w:t>
      </w:r>
    </w:p>
    <w:p w:rsidR="00B155CE" w:rsidP="00B155CE" w14:paraId="17392E12" w14:textId="07A93857">
      <w:pPr>
        <w:pStyle w:val="Heading2"/>
      </w:pPr>
      <w:bookmarkStart w:id="14" w:name="_Toc153726620"/>
      <w:r w:rsidRPr="00B155CE">
        <w:t>(二)、品牌传播和推广策略</w:t>
      </w:r>
      <w:bookmarkEnd w:id="14"/>
    </w:p>
    <w:p w:rsidR="00B155CE" w:rsidRPr="00B155CE" w:rsidP="00B155CE" w14:paraId="1EA6E9A3" w14:textId="77777777">
      <w:pPr>
        <w:ind w:firstLine="560" w:firstLineChars="200"/>
        <w:rPr>
          <w:rFonts w:ascii="仿宋" w:eastAsia="仿宋" w:hAnsi="仿宋"/>
          <w:sz w:val="28"/>
        </w:rPr>
      </w:pPr>
      <w:r w:rsidRPr="00B155CE">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滑动轴承</w:t>
      </w:r>
      <w:r w:rsidRPr="00B155CE">
        <w:rPr>
          <w:rFonts w:ascii="仿宋" w:eastAsia="仿宋" w:hAnsi="仿宋"/>
          <w:sz w:val="28"/>
        </w:rPr>
        <w:t>&amp;轴瓦项目的曝光度和影响力。</w:t>
      </w:r>
    </w:p>
    <w:p w:rsidR="00B155CE" w:rsidP="00B155CE" w14:paraId="023EDAB0" w14:textId="1D3C400D">
      <w:pPr>
        <w:ind w:firstLine="560" w:firstLineChars="200"/>
        <w:rPr>
          <w:rFonts w:ascii="仿宋" w:eastAsia="仿宋" w:hAnsi="仿宋"/>
          <w:sz w:val="28"/>
        </w:rPr>
      </w:pPr>
      <w:r w:rsidRPr="00B155CE">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滑动轴承</w:t>
      </w:r>
      <w:r w:rsidRPr="00B155CE">
        <w:rPr>
          <w:rFonts w:ascii="仿宋" w:eastAsia="仿宋" w:hAnsi="仿宋"/>
          <w:sz w:val="28"/>
        </w:rPr>
        <w:t>&amp;轴瓦项目的品牌传播和推广。</w:t>
      </w:r>
    </w:p>
    <w:p w:rsidR="00B155CE" w:rsidP="00B155CE" w14:paraId="4EE8FE0C" w14:textId="5B66F7A9">
      <w:pPr>
        <w:pStyle w:val="Heading2"/>
      </w:pPr>
      <w:bookmarkStart w:id="15" w:name="_Toc153726621"/>
      <w:r w:rsidRPr="00B155CE">
        <w:t>(三)、品牌保护和危机管理</w:t>
      </w:r>
      <w:bookmarkEnd w:id="15"/>
    </w:p>
    <w:p w:rsidR="00B155CE" w:rsidRPr="00B155CE" w:rsidP="00B155CE" w14:paraId="53E210E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155CE" w:rsidRPr="00B155CE" w:rsidP="00B155CE" w14:textId="77777777">
      <w:pPr>
        <w:ind w:firstLine="560" w:firstLineChars="200"/>
        <w:rPr>
          <w:rFonts w:ascii="仿宋" w:eastAsia="仿宋" w:hAnsi="仿宋"/>
          <w:sz w:val="28"/>
        </w:rPr>
      </w:pPr>
      <w:r w:rsidRPr="00B155CE">
        <w:rPr>
          <w:rFonts w:ascii="仿宋" w:eastAsia="仿宋" w:hAnsi="仿宋" w:hint="eastAsia"/>
          <w:sz w:val="28"/>
        </w:rPr>
        <w:t>加强知识产权的保护，包括商标、专利、版权等方面的保护。同时，注重品牌形象的塑造和维护，制定相应的品牌形象管理制度，加</w:t>
      </w:r>
      <w:r w:rsidRPr="00B155CE">
        <w:rPr>
          <w:rFonts w:ascii="仿宋" w:eastAsia="仿宋" w:hAnsi="仿宋" w:hint="eastAsia"/>
          <w:sz w:val="28"/>
        </w:rPr>
        <w:t>强对品牌形象的监管和维护。建立长期稳定的合作关系，共同维护滑动轴承</w:t>
      </w:r>
      <w:r w:rsidRPr="00B155CE">
        <w:rPr>
          <w:rFonts w:ascii="仿宋" w:eastAsia="仿宋" w:hAnsi="仿宋"/>
          <w:sz w:val="28"/>
        </w:rPr>
        <w:t>&amp;轴瓦项目的品牌形象和声誉。</w:t>
      </w:r>
    </w:p>
    <w:p w:rsidR="00B155CE" w:rsidP="00B155CE" w14:paraId="3727F130" w14:textId="3D23A3D3">
      <w:pPr>
        <w:ind w:firstLine="560" w:firstLineChars="200"/>
        <w:rPr>
          <w:rFonts w:ascii="仿宋" w:eastAsia="仿宋" w:hAnsi="仿宋"/>
          <w:sz w:val="28"/>
        </w:rPr>
      </w:pPr>
      <w:r w:rsidRPr="00B155CE">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滑动轴承</w:t>
      </w:r>
      <w:r w:rsidRPr="00B155CE">
        <w:rPr>
          <w:rFonts w:ascii="仿宋" w:eastAsia="仿宋" w:hAnsi="仿宋"/>
          <w:sz w:val="28"/>
        </w:rPr>
        <w:t>&amp;轴瓦项目的负面影响。</w:t>
      </w:r>
    </w:p>
    <w:p w:rsidR="00B155CE" w:rsidP="00B155CE" w14:paraId="016C2652" w14:textId="78016943">
      <w:pPr>
        <w:pStyle w:val="Heading1"/>
      </w:pPr>
      <w:bookmarkStart w:id="16" w:name="_Toc153726622"/>
      <w:r w:rsidRPr="00B155CE">
        <w:rPr>
          <w:rFonts w:hint="eastAsia"/>
        </w:rPr>
        <w:t>五、滑动轴承</w:t>
      </w:r>
      <w:r w:rsidRPr="00B155CE">
        <w:t>&amp;轴瓦项目组织机构与人力资源配置</w:t>
      </w:r>
      <w:bookmarkEnd w:id="16"/>
    </w:p>
    <w:p w:rsidR="00B155CE" w:rsidP="00B155CE" w14:paraId="77B273BE" w14:textId="140F39DC">
      <w:pPr>
        <w:pStyle w:val="Heading2"/>
      </w:pPr>
      <w:bookmarkStart w:id="17" w:name="_Toc153726623"/>
      <w:r w:rsidRPr="00B155CE">
        <w:t>(一)、滑动轴承&amp;轴瓦项目组织机构设置</w:t>
      </w:r>
      <w:bookmarkEnd w:id="17"/>
    </w:p>
    <w:p w:rsidR="00B155CE" w:rsidRPr="00B155CE" w:rsidP="00B155CE" w14:paraId="075E7A65" w14:textId="77777777">
      <w:pPr>
        <w:ind w:firstLine="560" w:firstLineChars="200"/>
        <w:rPr>
          <w:rFonts w:ascii="仿宋" w:eastAsia="仿宋" w:hAnsi="仿宋"/>
          <w:sz w:val="28"/>
        </w:rPr>
      </w:pPr>
      <w:r w:rsidRPr="00B155CE">
        <w:rPr>
          <w:rFonts w:ascii="仿宋" w:eastAsia="仿宋" w:hAnsi="仿宋" w:hint="eastAsia"/>
          <w:sz w:val="28"/>
        </w:rPr>
        <w:t>滑动轴承</w:t>
      </w:r>
      <w:r w:rsidRPr="00B155CE">
        <w:rPr>
          <w:rFonts w:ascii="仿宋" w:eastAsia="仿宋" w:hAnsi="仿宋"/>
          <w:sz w:val="28"/>
        </w:rPr>
        <w:t>&amp;轴瓦项目组织架构：</w:t>
      </w:r>
    </w:p>
    <w:p w:rsidR="00B155CE" w:rsidRPr="00B155CE" w:rsidP="00B155CE" w14:paraId="434425EF" w14:textId="77777777">
      <w:pPr>
        <w:ind w:firstLine="560" w:firstLineChars="200"/>
        <w:rPr>
          <w:rFonts w:ascii="仿宋" w:eastAsia="仿宋" w:hAnsi="仿宋"/>
          <w:sz w:val="28"/>
        </w:rPr>
      </w:pPr>
      <w:r w:rsidRPr="00B155CE">
        <w:rPr>
          <w:rFonts w:ascii="仿宋" w:eastAsia="仿宋" w:hAnsi="仿宋" w:hint="eastAsia"/>
          <w:sz w:val="28"/>
        </w:rPr>
        <w:t>描述滑动轴承</w:t>
      </w:r>
      <w:r w:rsidRPr="00B155CE">
        <w:rPr>
          <w:rFonts w:ascii="仿宋" w:eastAsia="仿宋" w:hAnsi="仿宋"/>
          <w:sz w:val="28"/>
        </w:rPr>
        <w:t>&amp;轴瓦项目的组织架构，包括滑动轴承&amp;轴瓦项目的层级结构和各个部门或团队的职责和职能。</w:t>
      </w:r>
    </w:p>
    <w:p w:rsidR="00B155CE" w:rsidRPr="00B155CE" w:rsidP="00B155CE" w14:paraId="50993BC7" w14:textId="77777777">
      <w:pPr>
        <w:ind w:firstLine="560" w:firstLineChars="200"/>
        <w:rPr>
          <w:rFonts w:ascii="仿宋" w:eastAsia="仿宋" w:hAnsi="仿宋"/>
          <w:sz w:val="28"/>
        </w:rPr>
      </w:pPr>
      <w:r w:rsidRPr="00B155CE">
        <w:rPr>
          <w:rFonts w:ascii="仿宋" w:eastAsia="仿宋" w:hAnsi="仿宋" w:hint="eastAsia"/>
          <w:sz w:val="28"/>
        </w:rPr>
        <w:t>强调滑动轴承</w:t>
      </w:r>
      <w:r w:rsidRPr="00B155CE">
        <w:rPr>
          <w:rFonts w:ascii="仿宋" w:eastAsia="仿宋" w:hAnsi="仿宋"/>
          <w:sz w:val="28"/>
        </w:rPr>
        <w:t>&amp;轴瓦项目组织架构的合理性和高效性，确保滑动轴承&amp;轴瓦项目的顺利实施和管理。</w:t>
      </w:r>
    </w:p>
    <w:p w:rsidR="00B155CE" w:rsidRPr="00B155CE" w:rsidP="00B155CE" w14:paraId="7F6CDF9A" w14:textId="77777777">
      <w:pPr>
        <w:ind w:firstLine="560" w:firstLineChars="200"/>
        <w:rPr>
          <w:rFonts w:ascii="仿宋" w:eastAsia="仿宋" w:hAnsi="仿宋"/>
          <w:sz w:val="28"/>
        </w:rPr>
      </w:pPr>
      <w:r w:rsidRPr="00B155CE">
        <w:rPr>
          <w:rFonts w:ascii="仿宋" w:eastAsia="仿宋" w:hAnsi="仿宋" w:hint="eastAsia"/>
          <w:sz w:val="28"/>
        </w:rPr>
        <w:t>滑动轴承</w:t>
      </w:r>
      <w:r w:rsidRPr="00B155CE">
        <w:rPr>
          <w:rFonts w:ascii="仿宋" w:eastAsia="仿宋" w:hAnsi="仿宋"/>
          <w:sz w:val="28"/>
        </w:rPr>
        <w:t>&amp;轴瓦项目经理和团队：</w:t>
      </w:r>
    </w:p>
    <w:p w:rsidR="00B155CE" w:rsidRPr="00B155CE" w:rsidP="00B155CE" w14:paraId="3210398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55CE">
        <w:rPr>
          <w:rFonts w:ascii="仿宋" w:eastAsia="仿宋" w:hAnsi="仿宋" w:hint="eastAsia"/>
          <w:sz w:val="28"/>
        </w:rPr>
        <w:t>介绍滑动轴承</w:t>
      </w:r>
      <w:r w:rsidRPr="00B155CE">
        <w:rPr>
          <w:rFonts w:ascii="仿宋" w:eastAsia="仿宋" w:hAnsi="仿宋"/>
          <w:sz w:val="28"/>
        </w:rPr>
        <w:t>&amp;轴瓦项目经理和滑动轴承&amp;轴瓦项目团队的角色和职责，包括滑动轴承&amp;轴瓦项目经理的领导和决策能力，团队成员的专业能力和协作能力。</w:t>
      </w:r>
    </w:p>
    <w:p w:rsidR="00B155CE" w:rsidRPr="00B155CE" w:rsidP="00B155CE" w14:paraId="74CCCEF7" w14:textId="77777777">
      <w:pPr>
        <w:ind w:firstLine="560" w:firstLineChars="200"/>
        <w:rPr>
          <w:rFonts w:ascii="仿宋" w:eastAsia="仿宋" w:hAnsi="仿宋"/>
          <w:sz w:val="28"/>
        </w:rPr>
      </w:pPr>
      <w:r w:rsidRPr="00B155CE">
        <w:rPr>
          <w:rFonts w:ascii="仿宋" w:eastAsia="仿宋" w:hAnsi="仿宋" w:hint="eastAsia"/>
          <w:sz w:val="28"/>
        </w:rPr>
        <w:t>强调滑动轴承</w:t>
      </w:r>
      <w:r w:rsidRPr="00B155CE">
        <w:rPr>
          <w:rFonts w:ascii="仿宋" w:eastAsia="仿宋" w:hAnsi="仿宋"/>
          <w:sz w:val="28"/>
        </w:rPr>
        <w:t>&amp;轴瓦项目经理的重要性，作为滑动轴承&amp;轴瓦项目</w:t>
      </w:r>
      <w:r w:rsidRPr="00B155CE">
        <w:rPr>
          <w:rFonts w:ascii="仿宋" w:eastAsia="仿宋" w:hAnsi="仿宋"/>
          <w:sz w:val="28"/>
        </w:rPr>
        <w:t>的核心管理者，负责滑动轴承&amp;轴瓦项目的整体规划、执行和控制。</w:t>
      </w:r>
    </w:p>
    <w:p w:rsidR="00B155CE" w:rsidRPr="00B155CE" w:rsidP="00B155CE" w14:paraId="5E64CAF1" w14:textId="77777777">
      <w:pPr>
        <w:ind w:firstLine="560" w:firstLineChars="200"/>
        <w:rPr>
          <w:rFonts w:ascii="仿宋" w:eastAsia="仿宋" w:hAnsi="仿宋"/>
          <w:sz w:val="28"/>
        </w:rPr>
      </w:pPr>
      <w:r w:rsidRPr="00B155CE">
        <w:rPr>
          <w:rFonts w:ascii="仿宋" w:eastAsia="仿宋" w:hAnsi="仿宋" w:hint="eastAsia"/>
          <w:sz w:val="28"/>
        </w:rPr>
        <w:t>部门或团队设置：</w:t>
      </w:r>
    </w:p>
    <w:p w:rsidR="00B155CE" w:rsidRPr="00B155CE" w:rsidP="00B155CE" w14:paraId="66C43878" w14:textId="77777777">
      <w:pPr>
        <w:ind w:firstLine="560" w:firstLineChars="200"/>
        <w:rPr>
          <w:rFonts w:ascii="仿宋" w:eastAsia="仿宋" w:hAnsi="仿宋"/>
          <w:sz w:val="28"/>
        </w:rPr>
      </w:pPr>
      <w:r w:rsidRPr="00B155CE">
        <w:rPr>
          <w:rFonts w:ascii="仿宋" w:eastAsia="仿宋" w:hAnsi="仿宋" w:hint="eastAsia"/>
          <w:sz w:val="28"/>
        </w:rPr>
        <w:t>描述各个部门或团队的设置和职责，包括技术研发、市场推广、运营管理等。</w:t>
      </w:r>
    </w:p>
    <w:p w:rsidR="00B155CE" w:rsidRPr="00B155CE" w:rsidP="00B155CE" w14:paraId="132DBE92" w14:textId="77777777">
      <w:pPr>
        <w:ind w:firstLine="560" w:firstLineChars="200"/>
        <w:rPr>
          <w:rFonts w:ascii="仿宋" w:eastAsia="仿宋" w:hAnsi="仿宋"/>
          <w:sz w:val="28"/>
        </w:rPr>
      </w:pPr>
      <w:r w:rsidRPr="00B155CE">
        <w:rPr>
          <w:rFonts w:ascii="仿宋" w:eastAsia="仿宋" w:hAnsi="仿宋" w:hint="eastAsia"/>
          <w:sz w:val="28"/>
        </w:rPr>
        <w:t>强调部门或团队之间的协作和沟通，确保滑动轴承</w:t>
      </w:r>
      <w:r w:rsidRPr="00B155CE">
        <w:rPr>
          <w:rFonts w:ascii="仿宋" w:eastAsia="仿宋" w:hAnsi="仿宋"/>
          <w:sz w:val="28"/>
        </w:rPr>
        <w:t>&amp;轴瓦项目各个方面的顺利推进和协调。</w:t>
      </w:r>
    </w:p>
    <w:p w:rsidR="00B155CE" w:rsidRPr="00B155CE" w:rsidP="00B155CE" w14:paraId="76FC8222" w14:textId="77777777">
      <w:pPr>
        <w:ind w:firstLine="560" w:firstLineChars="200"/>
        <w:rPr>
          <w:rFonts w:ascii="仿宋" w:eastAsia="仿宋" w:hAnsi="仿宋"/>
          <w:sz w:val="28"/>
        </w:rPr>
      </w:pPr>
      <w:r w:rsidRPr="00B155CE">
        <w:rPr>
          <w:rFonts w:ascii="仿宋" w:eastAsia="仿宋" w:hAnsi="仿宋" w:hint="eastAsia"/>
          <w:sz w:val="28"/>
        </w:rPr>
        <w:t>职责和权限：</w:t>
      </w:r>
    </w:p>
    <w:p w:rsidR="00B155CE" w:rsidRPr="00B155CE" w:rsidP="00B155CE" w14:paraId="5B388D3D" w14:textId="77777777">
      <w:pPr>
        <w:ind w:firstLine="560" w:firstLineChars="200"/>
        <w:rPr>
          <w:rFonts w:ascii="仿宋" w:eastAsia="仿宋" w:hAnsi="仿宋"/>
          <w:sz w:val="28"/>
        </w:rPr>
      </w:pPr>
      <w:r w:rsidRPr="00B155CE">
        <w:rPr>
          <w:rFonts w:ascii="仿宋" w:eastAsia="仿宋" w:hAnsi="仿宋" w:hint="eastAsia"/>
          <w:sz w:val="28"/>
        </w:rPr>
        <w:t>明确各个职位的职责和权限，确保滑动轴承</w:t>
      </w:r>
      <w:r w:rsidRPr="00B155CE">
        <w:rPr>
          <w:rFonts w:ascii="仿宋" w:eastAsia="仿宋" w:hAnsi="仿宋"/>
          <w:sz w:val="28"/>
        </w:rPr>
        <w:t>&amp;轴瓦项目成员清楚自己的工作范围和责任。</w:t>
      </w:r>
    </w:p>
    <w:p w:rsidR="00B155CE" w:rsidRPr="00B155CE" w:rsidP="00B155CE" w14:paraId="44B00FA1" w14:textId="77777777">
      <w:pPr>
        <w:ind w:firstLine="560" w:firstLineChars="200"/>
        <w:rPr>
          <w:rFonts w:ascii="仿宋" w:eastAsia="仿宋" w:hAnsi="仿宋"/>
          <w:sz w:val="28"/>
        </w:rPr>
      </w:pPr>
      <w:r w:rsidRPr="00B155CE">
        <w:rPr>
          <w:rFonts w:ascii="仿宋" w:eastAsia="仿宋" w:hAnsi="仿宋" w:hint="eastAsia"/>
          <w:sz w:val="28"/>
        </w:rPr>
        <w:t>强调职责和权限的合理分配，避免决策权过于集中或模糊不清的情况发生。</w:t>
      </w:r>
    </w:p>
    <w:p w:rsidR="00B155CE" w:rsidRPr="00B155CE" w:rsidP="00B155CE" w14:paraId="04132588" w14:textId="77777777">
      <w:pPr>
        <w:ind w:firstLine="560" w:firstLineChars="200"/>
        <w:rPr>
          <w:rFonts w:ascii="仿宋" w:eastAsia="仿宋" w:hAnsi="仿宋"/>
          <w:sz w:val="28"/>
        </w:rPr>
      </w:pPr>
      <w:r w:rsidRPr="00B155CE">
        <w:rPr>
          <w:rFonts w:ascii="仿宋" w:eastAsia="仿宋" w:hAnsi="仿宋" w:hint="eastAsia"/>
          <w:sz w:val="28"/>
        </w:rPr>
        <w:t>沟通与协作机制：</w:t>
      </w:r>
    </w:p>
    <w:p w:rsidR="00B155CE" w:rsidRPr="00B155CE" w:rsidP="00B155CE" w14:paraId="6928E4C7" w14:textId="77777777">
      <w:pPr>
        <w:ind w:firstLine="560" w:firstLineChars="200"/>
        <w:rPr>
          <w:rFonts w:ascii="仿宋" w:eastAsia="仿宋" w:hAnsi="仿宋"/>
          <w:sz w:val="28"/>
        </w:rPr>
      </w:pPr>
      <w:r w:rsidRPr="00B155CE">
        <w:rPr>
          <w:rFonts w:ascii="仿宋" w:eastAsia="仿宋" w:hAnsi="仿宋" w:hint="eastAsia"/>
          <w:sz w:val="28"/>
        </w:rPr>
        <w:t>描述滑动轴承</w:t>
      </w:r>
      <w:r w:rsidRPr="00B155CE">
        <w:rPr>
          <w:rFonts w:ascii="仿宋" w:eastAsia="仿宋" w:hAnsi="仿宋"/>
          <w:sz w:val="28"/>
        </w:rPr>
        <w:t>&amp;轴瓦项目内部沟通和协作的机制，包括定期会议、工作报告、沟通平台等。</w:t>
      </w:r>
    </w:p>
    <w:p w:rsidR="00B155CE" w:rsidRPr="00B155CE" w:rsidP="00B155CE" w14:paraId="2FC259E3" w14:textId="77777777">
      <w:pPr>
        <w:ind w:firstLine="560" w:firstLineChars="200"/>
        <w:rPr>
          <w:rFonts w:ascii="仿宋" w:eastAsia="仿宋" w:hAnsi="仿宋"/>
          <w:sz w:val="28"/>
        </w:rPr>
      </w:pPr>
      <w:r w:rsidRPr="00B155CE">
        <w:rPr>
          <w:rFonts w:ascii="仿宋" w:eastAsia="仿宋" w:hAnsi="仿宋" w:hint="eastAsia"/>
          <w:sz w:val="28"/>
        </w:rPr>
        <w:t>强调沟通与协作的重要性，促进滑动轴承</w:t>
      </w:r>
      <w:r w:rsidRPr="00B155CE">
        <w:rPr>
          <w:rFonts w:ascii="仿宋" w:eastAsia="仿宋" w:hAnsi="仿宋"/>
          <w:sz w:val="28"/>
        </w:rPr>
        <w:t>&amp;轴瓦项目团队之间的信息共享和问题解决。</w:t>
      </w:r>
    </w:p>
    <w:p w:rsidR="00B155CE" w:rsidRPr="00B155CE" w:rsidP="00B155CE" w14:paraId="49C2DF8B" w14:textId="77777777">
      <w:pPr>
        <w:ind w:firstLine="560" w:firstLineChars="200"/>
        <w:rPr>
          <w:rFonts w:ascii="仿宋" w:eastAsia="仿宋" w:hAnsi="仿宋"/>
          <w:sz w:val="28"/>
        </w:rPr>
      </w:pPr>
      <w:r w:rsidRPr="00B155CE">
        <w:rPr>
          <w:rFonts w:ascii="仿宋" w:eastAsia="仿宋" w:hAnsi="仿宋" w:hint="eastAsia"/>
          <w:sz w:val="28"/>
        </w:rPr>
        <w:t>监督与评估：</w:t>
      </w:r>
    </w:p>
    <w:p w:rsidR="00B155CE" w:rsidRPr="00B155CE" w:rsidP="00B155CE" w14:paraId="2173C88B" w14:textId="77777777">
      <w:pPr>
        <w:ind w:firstLine="560" w:firstLineChars="200"/>
        <w:rPr>
          <w:rFonts w:ascii="仿宋" w:eastAsia="仿宋" w:hAnsi="仿宋"/>
          <w:sz w:val="28"/>
        </w:rPr>
      </w:pPr>
      <w:r w:rsidRPr="00B155CE">
        <w:rPr>
          <w:rFonts w:ascii="仿宋" w:eastAsia="仿宋" w:hAnsi="仿宋" w:hint="eastAsia"/>
          <w:sz w:val="28"/>
        </w:rPr>
        <w:t>强调监督与评估的重要性，确保滑动轴承</w:t>
      </w:r>
      <w:r w:rsidRPr="00B155CE">
        <w:rPr>
          <w:rFonts w:ascii="仿宋" w:eastAsia="仿宋" w:hAnsi="仿宋"/>
          <w:sz w:val="28"/>
        </w:rPr>
        <w:t>&amp;轴瓦项目的进展和绩效符合预期。</w:t>
      </w:r>
    </w:p>
    <w:p w:rsidR="00B155CE" w:rsidRPr="00B155CE" w:rsidP="00B155CE" w14:paraId="5898750B" w14:textId="77777777">
      <w:pPr>
        <w:ind w:firstLine="560" w:firstLineChars="200"/>
        <w:rPr>
          <w:rFonts w:ascii="仿宋" w:eastAsia="仿宋" w:hAnsi="仿宋"/>
          <w:sz w:val="28"/>
        </w:rPr>
      </w:pPr>
      <w:r w:rsidRPr="00B155CE">
        <w:rPr>
          <w:rFonts w:ascii="仿宋" w:eastAsia="仿宋" w:hAnsi="仿宋" w:hint="eastAsia"/>
          <w:sz w:val="28"/>
        </w:rPr>
        <w:t>描述监督与评估的机制和流程，包括定期检查、绩效评估和风险管理等。</w:t>
      </w:r>
      <w:r w:rsidRPr="00B155CE">
        <w:rPr>
          <w:rFonts w:ascii="仿宋" w:eastAsia="仿宋" w:hAnsi="仿宋"/>
          <w:sz w:val="28"/>
        </w:rPr>
        <w:br/>
      </w:r>
      <w:r w:rsidRPr="00B155C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https://d.book118.com/818100063042006026</w:t>
        </w:r>
      </w:hyperlink>
    </w:p>
    <w:p w:rsidR="00B155CE" w:rsidRPr="00B155CE" w:rsidP="00B155CE">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paraId="0700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paraId="5EBF20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paraId="2E7CC062"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155CE" w14:paraId="25CDE8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paraId="3CF490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155C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155C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155C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155C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155C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155C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155C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155C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155C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155C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155C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155C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155C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55C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P="0010318C" w14:textId="6363CE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155C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paraId="29728E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paraId="61DD33C1"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paraId="2BCB41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rsidRPr="00B155CE" w:rsidP="00B155CE" w14:textId="5822E0A8">
    <w:pPr>
      <w:pStyle w:val="Header"/>
      <w:rPr>
        <w:rFonts w:ascii="仿宋" w:eastAsia="仿宋" w:hAnsi="仿宋"/>
      </w:rPr>
    </w:pPr>
    <w:r w:rsidRPr="00B155CE">
      <w:rPr>
        <w:rFonts w:ascii="仿宋" w:eastAsia="仿宋" w:hAnsi="仿宋" w:hint="eastAsia"/>
      </w:rPr>
      <w:t>滑动轴承</w:t>
    </w:r>
    <w:r w:rsidRPr="00B155CE">
      <w:rPr>
        <w:rFonts w:ascii="仿宋" w:eastAsia="仿宋" w:hAnsi="仿宋"/>
      </w:rPr>
      <w:t>&amp;轴瓦可行性报告/专业报告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55C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5CE"/>
    <w:rsid w:val="0010318C"/>
    <w:rsid w:val="005A0743"/>
    <w:rsid w:val="00B155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CC3B3B"/>
  <w15:chartTrackingRefBased/>
  <w15:docId w15:val="{7A7F115F-EDA8-4A33-9AF8-08037E6BD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155C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155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155CE"/>
    <w:rPr>
      <w:b/>
      <w:bCs/>
      <w:kern w:val="44"/>
      <w:sz w:val="44"/>
      <w:szCs w:val="44"/>
    </w:rPr>
  </w:style>
  <w:style w:type="character" w:customStyle="1" w:styleId="2">
    <w:name w:val="标题 2 字符"/>
    <w:basedOn w:val="DefaultParagraphFont"/>
    <w:link w:val="Heading2"/>
    <w:uiPriority w:val="9"/>
    <w:rsid w:val="00B155C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155C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155CE"/>
    <w:rPr>
      <w:sz w:val="18"/>
      <w:szCs w:val="18"/>
    </w:rPr>
  </w:style>
  <w:style w:type="paragraph" w:styleId="Footer">
    <w:name w:val="footer"/>
    <w:basedOn w:val="Normal"/>
    <w:link w:val="a0"/>
    <w:uiPriority w:val="99"/>
    <w:unhideWhenUsed/>
    <w:rsid w:val="00B155C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155CE"/>
    <w:rPr>
      <w:sz w:val="18"/>
      <w:szCs w:val="18"/>
    </w:rPr>
  </w:style>
  <w:style w:type="character" w:styleId="PageNumber">
    <w:name w:val="page number"/>
    <w:basedOn w:val="DefaultParagraphFont"/>
    <w:uiPriority w:val="99"/>
    <w:semiHidden/>
    <w:unhideWhenUsed/>
    <w:rsid w:val="00B155CE"/>
  </w:style>
  <w:style w:type="paragraph" w:styleId="TOC1">
    <w:name w:val="toc 1"/>
    <w:basedOn w:val="Normal"/>
    <w:next w:val="Normal"/>
    <w:autoRedefine/>
    <w:uiPriority w:val="39"/>
    <w:unhideWhenUsed/>
    <w:rsid w:val="00B155CE"/>
  </w:style>
  <w:style w:type="paragraph" w:styleId="TOC2">
    <w:name w:val="toc 2"/>
    <w:basedOn w:val="Normal"/>
    <w:next w:val="Normal"/>
    <w:autoRedefine/>
    <w:uiPriority w:val="39"/>
    <w:unhideWhenUsed/>
    <w:rsid w:val="00B155C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18100063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3903</Words>
  <Characters>22249</Characters>
  <Application>Microsoft Office Word</Application>
  <DocSecurity>0</DocSecurity>
  <Lines>185</Lines>
  <Paragraphs>52</Paragraphs>
  <ScaleCrop>false</ScaleCrop>
  <Company/>
  <LinksUpToDate>false</LinksUpToDate>
  <CharactersWithSpaces>26100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2023-12-17T09:29:00Z</dcterms:created>
  <dcterms:modified xsi:type="dcterms:W3CDTF">2023-12-17T09:29:00Z</dcterms:modified>
</cp:coreProperties>
</file>