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08" w:history="1">
        <w:r>
          <w:rPr>
            <w:rFonts w:ascii="仿宋" w:eastAsia="仿宋" w:hAnsi="仿宋" w:cs="仿宋" w:hint="eastAsia"/>
            <w:lang w:eastAsia="zh-CN"/>
          </w:rPr>
          <w:t>序言</w:t>
        </w:r>
        <w:r>
          <w:tab/>
        </w:r>
        <w:r>
          <w:fldChar w:fldCharType="begin"/>
        </w:r>
        <w:r>
          <w:instrText xml:space="preserve"> PAGEREF _Toc4308 \h </w:instrText>
        </w:r>
        <w:r>
          <w:fldChar w:fldCharType="separate"/>
        </w:r>
        <w:r>
          <w:t>3</w:t>
        </w:r>
        <w:r>
          <w:fldChar w:fldCharType="end"/>
        </w:r>
      </w:hyperlink>
    </w:p>
    <w:p>
      <w:pPr>
        <w:pStyle w:val="TOC1"/>
        <w:tabs>
          <w:tab w:val="right" w:leader="dot" w:pos="8306"/>
        </w:tabs>
      </w:pPr>
      <w:hyperlink w:anchor="_Toc30875" w:history="1">
        <w:r>
          <w:rPr>
            <w:rFonts w:ascii="仿宋" w:eastAsia="仿宋" w:hAnsi="仿宋" w:cs="仿宋" w:hint="eastAsia"/>
            <w:lang w:eastAsia="zh-CN"/>
          </w:rPr>
          <w:t>一、产品规划分析</w:t>
        </w:r>
        <w:r>
          <w:tab/>
        </w:r>
        <w:r>
          <w:fldChar w:fldCharType="begin"/>
        </w:r>
        <w:r>
          <w:instrText xml:space="preserve"> PAGEREF _Toc30875 \h </w:instrText>
        </w:r>
        <w:r>
          <w:fldChar w:fldCharType="separate"/>
        </w:r>
        <w:r>
          <w:t>3</w:t>
        </w:r>
        <w:r>
          <w:fldChar w:fldCharType="end"/>
        </w:r>
      </w:hyperlink>
    </w:p>
    <w:p>
      <w:pPr>
        <w:pStyle w:val="TOC2"/>
        <w:tabs>
          <w:tab w:val="right" w:leader="dot" w:pos="8306"/>
        </w:tabs>
      </w:pPr>
      <w:hyperlink w:anchor="_Toc9021" w:history="1">
        <w:r>
          <w:rPr>
            <w:rFonts w:ascii="仿宋" w:eastAsia="仿宋" w:hAnsi="仿宋" w:cs="仿宋" w:hint="eastAsia"/>
            <w:lang w:eastAsia="zh-CN"/>
          </w:rPr>
          <w:t>(一)、产品规划</w:t>
        </w:r>
        <w:r>
          <w:tab/>
        </w:r>
        <w:r>
          <w:fldChar w:fldCharType="begin"/>
        </w:r>
        <w:r>
          <w:instrText xml:space="preserve"> PAGEREF _Toc9021 \h </w:instrText>
        </w:r>
        <w:r>
          <w:fldChar w:fldCharType="separate"/>
        </w:r>
        <w:r>
          <w:t>3</w:t>
        </w:r>
        <w:r>
          <w:fldChar w:fldCharType="end"/>
        </w:r>
      </w:hyperlink>
    </w:p>
    <w:p>
      <w:pPr>
        <w:pStyle w:val="TOC2"/>
        <w:tabs>
          <w:tab w:val="right" w:leader="dot" w:pos="8306"/>
        </w:tabs>
      </w:pPr>
      <w:hyperlink w:anchor="_Toc27235" w:history="1">
        <w:r>
          <w:rPr>
            <w:rFonts w:ascii="仿宋" w:eastAsia="仿宋" w:hAnsi="仿宋" w:cs="仿宋" w:hint="eastAsia"/>
            <w:lang w:eastAsia="zh-CN"/>
          </w:rPr>
          <w:t>(二)、建设规模</w:t>
        </w:r>
        <w:r>
          <w:tab/>
        </w:r>
        <w:r>
          <w:fldChar w:fldCharType="begin"/>
        </w:r>
        <w:r>
          <w:instrText xml:space="preserve"> PAGEREF _Toc27235 \h </w:instrText>
        </w:r>
        <w:r>
          <w:fldChar w:fldCharType="separate"/>
        </w:r>
        <w:r>
          <w:t>4</w:t>
        </w:r>
        <w:r>
          <w:fldChar w:fldCharType="end"/>
        </w:r>
      </w:hyperlink>
    </w:p>
    <w:p>
      <w:pPr>
        <w:pStyle w:val="TOC1"/>
        <w:tabs>
          <w:tab w:val="right" w:leader="dot" w:pos="8306"/>
        </w:tabs>
      </w:pPr>
      <w:hyperlink w:anchor="_Toc14589" w:history="1">
        <w:r>
          <w:rPr>
            <w:rFonts w:ascii="仿宋" w:eastAsia="仿宋" w:hAnsi="仿宋" w:cs="仿宋" w:hint="eastAsia"/>
            <w:lang w:eastAsia="zh-CN"/>
          </w:rPr>
          <w:t>二、农林牧渔项目绩效评估</w:t>
        </w:r>
        <w:r>
          <w:tab/>
        </w:r>
        <w:r>
          <w:fldChar w:fldCharType="begin"/>
        </w:r>
        <w:r>
          <w:instrText xml:space="preserve"> PAGEREF _Toc14589 \h </w:instrText>
        </w:r>
        <w:r>
          <w:fldChar w:fldCharType="separate"/>
        </w:r>
        <w:r>
          <w:t>5</w:t>
        </w:r>
        <w:r>
          <w:fldChar w:fldCharType="end"/>
        </w:r>
      </w:hyperlink>
    </w:p>
    <w:p>
      <w:pPr>
        <w:pStyle w:val="TOC2"/>
        <w:tabs>
          <w:tab w:val="right" w:leader="dot" w:pos="8306"/>
        </w:tabs>
      </w:pPr>
      <w:hyperlink w:anchor="_Toc13695" w:history="1">
        <w:r>
          <w:rPr>
            <w:rFonts w:ascii="仿宋" w:eastAsia="仿宋" w:hAnsi="仿宋" w:cs="仿宋" w:hint="eastAsia"/>
            <w:lang w:eastAsia="zh-CN"/>
          </w:rPr>
          <w:t>(一)、绩效评估指标</w:t>
        </w:r>
        <w:r>
          <w:tab/>
        </w:r>
        <w:r>
          <w:fldChar w:fldCharType="begin"/>
        </w:r>
        <w:r>
          <w:instrText xml:space="preserve"> PAGEREF _Toc13695 \h </w:instrText>
        </w:r>
        <w:r>
          <w:fldChar w:fldCharType="separate"/>
        </w:r>
        <w:r>
          <w:t>5</w:t>
        </w:r>
        <w:r>
          <w:fldChar w:fldCharType="end"/>
        </w:r>
      </w:hyperlink>
    </w:p>
    <w:p>
      <w:pPr>
        <w:pStyle w:val="TOC2"/>
        <w:tabs>
          <w:tab w:val="right" w:leader="dot" w:pos="8306"/>
        </w:tabs>
      </w:pPr>
      <w:hyperlink w:anchor="_Toc18869" w:history="1">
        <w:r>
          <w:rPr>
            <w:rFonts w:ascii="仿宋" w:eastAsia="仿宋" w:hAnsi="仿宋" w:cs="仿宋" w:hint="eastAsia"/>
            <w:lang w:eastAsia="zh-CN"/>
          </w:rPr>
          <w:t>(二)、绩效评估方法</w:t>
        </w:r>
        <w:r>
          <w:tab/>
        </w:r>
        <w:r>
          <w:fldChar w:fldCharType="begin"/>
        </w:r>
        <w:r>
          <w:instrText xml:space="preserve"> PAGEREF _Toc18869 \h </w:instrText>
        </w:r>
        <w:r>
          <w:fldChar w:fldCharType="separate"/>
        </w:r>
        <w:r>
          <w:t>6</w:t>
        </w:r>
        <w:r>
          <w:fldChar w:fldCharType="end"/>
        </w:r>
      </w:hyperlink>
    </w:p>
    <w:p>
      <w:pPr>
        <w:pStyle w:val="TOC2"/>
        <w:tabs>
          <w:tab w:val="right" w:leader="dot" w:pos="8306"/>
        </w:tabs>
      </w:pPr>
      <w:hyperlink w:anchor="_Toc26572" w:history="1">
        <w:r>
          <w:rPr>
            <w:rFonts w:ascii="仿宋" w:eastAsia="仿宋" w:hAnsi="仿宋" w:cs="仿宋" w:hint="eastAsia"/>
            <w:lang w:eastAsia="zh-CN"/>
          </w:rPr>
          <w:t>(三)、绩效评估周期</w:t>
        </w:r>
        <w:r>
          <w:tab/>
        </w:r>
        <w:r>
          <w:fldChar w:fldCharType="begin"/>
        </w:r>
        <w:r>
          <w:instrText xml:space="preserve"> PAGEREF _Toc26572 \h </w:instrText>
        </w:r>
        <w:r>
          <w:fldChar w:fldCharType="separate"/>
        </w:r>
        <w:r>
          <w:t>7</w:t>
        </w:r>
        <w:r>
          <w:fldChar w:fldCharType="end"/>
        </w:r>
      </w:hyperlink>
    </w:p>
    <w:p>
      <w:pPr>
        <w:pStyle w:val="TOC1"/>
        <w:tabs>
          <w:tab w:val="right" w:leader="dot" w:pos="8306"/>
        </w:tabs>
      </w:pPr>
      <w:hyperlink w:anchor="_Toc21903" w:history="1">
        <w:r>
          <w:rPr>
            <w:rFonts w:ascii="仿宋" w:eastAsia="仿宋" w:hAnsi="仿宋" w:cs="仿宋" w:hint="eastAsia"/>
            <w:lang w:eastAsia="zh-CN"/>
          </w:rPr>
          <w:t>三、农林牧渔项目文档管理</w:t>
        </w:r>
        <w:r>
          <w:tab/>
        </w:r>
        <w:r>
          <w:fldChar w:fldCharType="begin"/>
        </w:r>
        <w:r>
          <w:instrText xml:space="preserve"> PAGEREF _Toc21903 \h </w:instrText>
        </w:r>
        <w:r>
          <w:fldChar w:fldCharType="separate"/>
        </w:r>
        <w:r>
          <w:t>8</w:t>
        </w:r>
        <w:r>
          <w:fldChar w:fldCharType="end"/>
        </w:r>
      </w:hyperlink>
    </w:p>
    <w:p>
      <w:pPr>
        <w:pStyle w:val="TOC2"/>
        <w:tabs>
          <w:tab w:val="right" w:leader="dot" w:pos="8306"/>
        </w:tabs>
      </w:pPr>
      <w:hyperlink w:anchor="_Toc27553" w:history="1">
        <w:r>
          <w:rPr>
            <w:rFonts w:ascii="仿宋" w:eastAsia="仿宋" w:hAnsi="仿宋" w:cs="仿宋" w:hint="eastAsia"/>
            <w:lang w:eastAsia="zh-CN"/>
          </w:rPr>
          <w:t>(一)、文档编制与审查</w:t>
        </w:r>
        <w:r>
          <w:tab/>
        </w:r>
        <w:r>
          <w:fldChar w:fldCharType="begin"/>
        </w:r>
        <w:r>
          <w:instrText xml:space="preserve"> PAGEREF _Toc27553 \h </w:instrText>
        </w:r>
        <w:r>
          <w:fldChar w:fldCharType="separate"/>
        </w:r>
        <w:r>
          <w:t>8</w:t>
        </w:r>
        <w:r>
          <w:fldChar w:fldCharType="end"/>
        </w:r>
      </w:hyperlink>
    </w:p>
    <w:p>
      <w:pPr>
        <w:pStyle w:val="TOC2"/>
        <w:tabs>
          <w:tab w:val="right" w:leader="dot" w:pos="8306"/>
        </w:tabs>
      </w:pPr>
      <w:hyperlink w:anchor="_Toc9483" w:history="1">
        <w:r>
          <w:rPr>
            <w:rFonts w:ascii="仿宋" w:eastAsia="仿宋" w:hAnsi="仿宋" w:cs="仿宋" w:hint="eastAsia"/>
            <w:lang w:eastAsia="zh-CN"/>
          </w:rPr>
          <w:t>(二)、文档发布与分发</w:t>
        </w:r>
        <w:r>
          <w:tab/>
        </w:r>
        <w:r>
          <w:fldChar w:fldCharType="begin"/>
        </w:r>
        <w:r>
          <w:instrText xml:space="preserve"> PAGEREF _Toc9483 \h </w:instrText>
        </w:r>
        <w:r>
          <w:fldChar w:fldCharType="separate"/>
        </w:r>
        <w:r>
          <w:t>9</w:t>
        </w:r>
        <w:r>
          <w:fldChar w:fldCharType="end"/>
        </w:r>
      </w:hyperlink>
    </w:p>
    <w:p>
      <w:pPr>
        <w:pStyle w:val="TOC2"/>
        <w:tabs>
          <w:tab w:val="right" w:leader="dot" w:pos="8306"/>
        </w:tabs>
      </w:pPr>
      <w:hyperlink w:anchor="_Toc30941" w:history="1">
        <w:r>
          <w:rPr>
            <w:rFonts w:ascii="仿宋" w:eastAsia="仿宋" w:hAnsi="仿宋" w:cs="仿宋" w:hint="eastAsia"/>
            <w:lang w:eastAsia="zh-CN"/>
          </w:rPr>
          <w:t>(三)、文档存档与归档</w:t>
        </w:r>
        <w:r>
          <w:tab/>
        </w:r>
        <w:r>
          <w:fldChar w:fldCharType="begin"/>
        </w:r>
        <w:r>
          <w:instrText xml:space="preserve"> PAGEREF _Toc30941 \h </w:instrText>
        </w:r>
        <w:r>
          <w:fldChar w:fldCharType="separate"/>
        </w:r>
        <w:r>
          <w:t>10</w:t>
        </w:r>
        <w:r>
          <w:fldChar w:fldCharType="end"/>
        </w:r>
      </w:hyperlink>
    </w:p>
    <w:p>
      <w:pPr>
        <w:pStyle w:val="TOC1"/>
        <w:tabs>
          <w:tab w:val="right" w:leader="dot" w:pos="8306"/>
        </w:tabs>
      </w:pPr>
      <w:hyperlink w:anchor="_Toc25701" w:history="1">
        <w:r>
          <w:rPr>
            <w:rFonts w:ascii="仿宋" w:eastAsia="仿宋" w:hAnsi="仿宋" w:cs="仿宋" w:hint="eastAsia"/>
            <w:lang w:eastAsia="zh-CN"/>
          </w:rPr>
          <w:t>四、农林牧渔项目概论</w:t>
        </w:r>
        <w:r>
          <w:tab/>
        </w:r>
        <w:r>
          <w:fldChar w:fldCharType="begin"/>
        </w:r>
        <w:r>
          <w:instrText xml:space="preserve"> PAGEREF _Toc25701 \h </w:instrText>
        </w:r>
        <w:r>
          <w:fldChar w:fldCharType="separate"/>
        </w:r>
        <w:r>
          <w:t>11</w:t>
        </w:r>
        <w:r>
          <w:fldChar w:fldCharType="end"/>
        </w:r>
      </w:hyperlink>
    </w:p>
    <w:p>
      <w:pPr>
        <w:pStyle w:val="TOC2"/>
        <w:tabs>
          <w:tab w:val="right" w:leader="dot" w:pos="8306"/>
        </w:tabs>
      </w:pPr>
      <w:hyperlink w:anchor="_Toc30526" w:history="1">
        <w:r>
          <w:rPr>
            <w:rFonts w:ascii="仿宋" w:eastAsia="仿宋" w:hAnsi="仿宋" w:cs="仿宋" w:hint="eastAsia"/>
            <w:lang w:eastAsia="zh-CN"/>
          </w:rPr>
          <w:t>(一)、农林牧渔项目概况</w:t>
        </w:r>
        <w:r>
          <w:tab/>
        </w:r>
        <w:r>
          <w:fldChar w:fldCharType="begin"/>
        </w:r>
        <w:r>
          <w:instrText xml:space="preserve"> PAGEREF _Toc30526 \h </w:instrText>
        </w:r>
        <w:r>
          <w:fldChar w:fldCharType="separate"/>
        </w:r>
        <w:r>
          <w:t>11</w:t>
        </w:r>
        <w:r>
          <w:fldChar w:fldCharType="end"/>
        </w:r>
      </w:hyperlink>
    </w:p>
    <w:p>
      <w:pPr>
        <w:pStyle w:val="TOC2"/>
        <w:tabs>
          <w:tab w:val="right" w:leader="dot" w:pos="8306"/>
        </w:tabs>
      </w:pPr>
      <w:hyperlink w:anchor="_Toc24339" w:history="1">
        <w:r>
          <w:rPr>
            <w:rFonts w:ascii="仿宋" w:eastAsia="仿宋" w:hAnsi="仿宋" w:cs="仿宋" w:hint="eastAsia"/>
            <w:lang w:eastAsia="zh-CN"/>
          </w:rPr>
          <w:t>(二)、农林牧渔项目目标</w:t>
        </w:r>
        <w:r>
          <w:tab/>
        </w:r>
        <w:r>
          <w:fldChar w:fldCharType="begin"/>
        </w:r>
        <w:r>
          <w:instrText xml:space="preserve"> PAGEREF _Toc24339 \h </w:instrText>
        </w:r>
        <w:r>
          <w:fldChar w:fldCharType="separate"/>
        </w:r>
        <w:r>
          <w:t>14</w:t>
        </w:r>
        <w:r>
          <w:fldChar w:fldCharType="end"/>
        </w:r>
      </w:hyperlink>
    </w:p>
    <w:p>
      <w:pPr>
        <w:pStyle w:val="TOC2"/>
        <w:tabs>
          <w:tab w:val="right" w:leader="dot" w:pos="8306"/>
        </w:tabs>
      </w:pPr>
      <w:hyperlink w:anchor="_Toc9321" w:history="1">
        <w:r>
          <w:rPr>
            <w:rFonts w:ascii="仿宋" w:eastAsia="仿宋" w:hAnsi="仿宋" w:cs="仿宋" w:hint="eastAsia"/>
            <w:lang w:eastAsia="zh-CN"/>
          </w:rPr>
          <w:t>(三)、农林牧渔项目提出的理由</w:t>
        </w:r>
        <w:r>
          <w:tab/>
        </w:r>
        <w:r>
          <w:fldChar w:fldCharType="begin"/>
        </w:r>
        <w:r>
          <w:instrText xml:space="preserve"> PAGEREF _Toc9321 \h </w:instrText>
        </w:r>
        <w:r>
          <w:fldChar w:fldCharType="separate"/>
        </w:r>
        <w:r>
          <w:t>14</w:t>
        </w:r>
        <w:r>
          <w:fldChar w:fldCharType="end"/>
        </w:r>
      </w:hyperlink>
    </w:p>
    <w:p>
      <w:pPr>
        <w:pStyle w:val="TOC2"/>
        <w:tabs>
          <w:tab w:val="right" w:leader="dot" w:pos="8306"/>
        </w:tabs>
      </w:pPr>
      <w:hyperlink w:anchor="_Toc1052" w:history="1">
        <w:r>
          <w:rPr>
            <w:rFonts w:ascii="仿宋" w:eastAsia="仿宋" w:hAnsi="仿宋" w:cs="仿宋" w:hint="eastAsia"/>
            <w:lang w:eastAsia="zh-CN"/>
          </w:rPr>
          <w:t>(四)、农林牧渔项目意义</w:t>
        </w:r>
        <w:r>
          <w:tab/>
        </w:r>
        <w:r>
          <w:fldChar w:fldCharType="begin"/>
        </w:r>
        <w:r>
          <w:instrText xml:space="preserve"> PAGEREF _Toc1052 \h </w:instrText>
        </w:r>
        <w:r>
          <w:fldChar w:fldCharType="separate"/>
        </w:r>
        <w:r>
          <w:t>16</w:t>
        </w:r>
        <w:r>
          <w:fldChar w:fldCharType="end"/>
        </w:r>
      </w:hyperlink>
    </w:p>
    <w:p>
      <w:pPr>
        <w:pStyle w:val="TOC2"/>
        <w:tabs>
          <w:tab w:val="right" w:leader="dot" w:pos="8306"/>
        </w:tabs>
      </w:pPr>
      <w:hyperlink w:anchor="_Toc9044" w:history="1">
        <w:r>
          <w:rPr>
            <w:rFonts w:ascii="仿宋" w:eastAsia="仿宋" w:hAnsi="仿宋" w:cs="仿宋" w:hint="eastAsia"/>
            <w:lang w:eastAsia="zh-CN"/>
          </w:rPr>
          <w:t>(五)、农林牧渔项目背景</w:t>
        </w:r>
        <w:r>
          <w:tab/>
        </w:r>
        <w:r>
          <w:fldChar w:fldCharType="begin"/>
        </w:r>
        <w:r>
          <w:instrText xml:space="preserve"> PAGEREF _Toc9044 \h </w:instrText>
        </w:r>
        <w:r>
          <w:fldChar w:fldCharType="separate"/>
        </w:r>
        <w:r>
          <w:t>17</w:t>
        </w:r>
        <w:r>
          <w:fldChar w:fldCharType="end"/>
        </w:r>
      </w:hyperlink>
    </w:p>
    <w:p>
      <w:pPr>
        <w:pStyle w:val="TOC1"/>
        <w:tabs>
          <w:tab w:val="right" w:leader="dot" w:pos="8306"/>
        </w:tabs>
      </w:pPr>
      <w:hyperlink w:anchor="_Toc25188" w:history="1">
        <w:r>
          <w:rPr>
            <w:rFonts w:ascii="仿宋" w:eastAsia="仿宋" w:hAnsi="仿宋" w:cs="仿宋" w:hint="eastAsia"/>
            <w:lang w:eastAsia="zh-CN"/>
          </w:rPr>
          <w:t>五、农林牧渔项目危机管理</w:t>
        </w:r>
        <w:r>
          <w:tab/>
        </w:r>
        <w:r>
          <w:fldChar w:fldCharType="begin"/>
        </w:r>
        <w:r>
          <w:instrText xml:space="preserve"> PAGEREF _Toc25188 \h </w:instrText>
        </w:r>
        <w:r>
          <w:fldChar w:fldCharType="separate"/>
        </w:r>
        <w:r>
          <w:t>18</w:t>
        </w:r>
        <w:r>
          <w:fldChar w:fldCharType="end"/>
        </w:r>
      </w:hyperlink>
    </w:p>
    <w:p>
      <w:pPr>
        <w:pStyle w:val="TOC2"/>
        <w:tabs>
          <w:tab w:val="right" w:leader="dot" w:pos="8306"/>
        </w:tabs>
      </w:pPr>
      <w:hyperlink w:anchor="_Toc2040" w:history="1">
        <w:r>
          <w:rPr>
            <w:rFonts w:ascii="仿宋" w:eastAsia="仿宋" w:hAnsi="仿宋" w:cs="仿宋" w:hint="eastAsia"/>
            <w:lang w:eastAsia="zh-CN"/>
          </w:rPr>
          <w:t>(一)、危机预警与识别</w:t>
        </w:r>
        <w:r>
          <w:tab/>
        </w:r>
        <w:r>
          <w:fldChar w:fldCharType="begin"/>
        </w:r>
        <w:r>
          <w:instrText xml:space="preserve"> PAGEREF _Toc2040 \h </w:instrText>
        </w:r>
        <w:r>
          <w:fldChar w:fldCharType="separate"/>
        </w:r>
        <w:r>
          <w:t>18</w:t>
        </w:r>
        <w:r>
          <w:fldChar w:fldCharType="end"/>
        </w:r>
      </w:hyperlink>
    </w:p>
    <w:p>
      <w:pPr>
        <w:pStyle w:val="TOC2"/>
        <w:tabs>
          <w:tab w:val="right" w:leader="dot" w:pos="8306"/>
        </w:tabs>
      </w:pPr>
      <w:hyperlink w:anchor="_Toc1058" w:history="1">
        <w:r>
          <w:rPr>
            <w:rFonts w:ascii="仿宋" w:eastAsia="仿宋" w:hAnsi="仿宋" w:cs="仿宋" w:hint="eastAsia"/>
            <w:lang w:eastAsia="zh-CN"/>
          </w:rPr>
          <w:t>(二)、危机应对与恢复</w:t>
        </w:r>
        <w:r>
          <w:tab/>
        </w:r>
        <w:r>
          <w:fldChar w:fldCharType="begin"/>
        </w:r>
        <w:r>
          <w:instrText xml:space="preserve"> PAGEREF _Toc1058 \h </w:instrText>
        </w:r>
        <w:r>
          <w:fldChar w:fldCharType="separate"/>
        </w:r>
        <w:r>
          <w:t>19</w:t>
        </w:r>
        <w:r>
          <w:fldChar w:fldCharType="end"/>
        </w:r>
      </w:hyperlink>
    </w:p>
    <w:p>
      <w:pPr>
        <w:pStyle w:val="TOC1"/>
        <w:tabs>
          <w:tab w:val="right" w:leader="dot" w:pos="8306"/>
        </w:tabs>
      </w:pPr>
      <w:hyperlink w:anchor="_Toc18789" w:history="1">
        <w:r>
          <w:rPr>
            <w:rFonts w:ascii="仿宋" w:eastAsia="仿宋" w:hAnsi="仿宋" w:cs="仿宋" w:hint="eastAsia"/>
            <w:lang w:eastAsia="zh-CN"/>
          </w:rPr>
          <w:t>六、工艺说明</w:t>
        </w:r>
        <w:r>
          <w:tab/>
        </w:r>
        <w:r>
          <w:fldChar w:fldCharType="begin"/>
        </w:r>
        <w:r>
          <w:instrText xml:space="preserve"> PAGEREF _Toc18789 \h </w:instrText>
        </w:r>
        <w:r>
          <w:fldChar w:fldCharType="separate"/>
        </w:r>
        <w:r>
          <w:t>20</w:t>
        </w:r>
        <w:r>
          <w:fldChar w:fldCharType="end"/>
        </w:r>
      </w:hyperlink>
    </w:p>
    <w:p>
      <w:pPr>
        <w:pStyle w:val="TOC2"/>
        <w:tabs>
          <w:tab w:val="right" w:leader="dot" w:pos="8306"/>
        </w:tabs>
      </w:pPr>
      <w:hyperlink w:anchor="_Toc2828" w:history="1">
        <w:r>
          <w:rPr>
            <w:rFonts w:ascii="仿宋" w:eastAsia="仿宋" w:hAnsi="仿宋" w:cs="仿宋" w:hint="eastAsia"/>
            <w:lang w:eastAsia="zh-CN"/>
          </w:rPr>
          <w:t>(一)、技术管理特点</w:t>
        </w:r>
        <w:r>
          <w:tab/>
        </w:r>
        <w:r>
          <w:fldChar w:fldCharType="begin"/>
        </w:r>
        <w:r>
          <w:instrText xml:space="preserve"> PAGEREF _Toc2828 \h </w:instrText>
        </w:r>
        <w:r>
          <w:fldChar w:fldCharType="separate"/>
        </w:r>
        <w:r>
          <w:t>20</w:t>
        </w:r>
        <w:r>
          <w:fldChar w:fldCharType="end"/>
        </w:r>
      </w:hyperlink>
    </w:p>
    <w:p>
      <w:pPr>
        <w:pStyle w:val="TOC2"/>
        <w:tabs>
          <w:tab w:val="right" w:leader="dot" w:pos="8306"/>
        </w:tabs>
      </w:pPr>
      <w:hyperlink w:anchor="_Toc5556" w:history="1">
        <w:r>
          <w:rPr>
            <w:rFonts w:ascii="仿宋" w:eastAsia="仿宋" w:hAnsi="仿宋" w:cs="仿宋" w:hint="eastAsia"/>
            <w:lang w:eastAsia="zh-CN"/>
          </w:rPr>
          <w:t>(二)、农林牧渔项目工艺技术设计方案</w:t>
        </w:r>
        <w:r>
          <w:tab/>
        </w:r>
        <w:r>
          <w:fldChar w:fldCharType="begin"/>
        </w:r>
        <w:r>
          <w:instrText xml:space="preserve"> PAGEREF _Toc5556 \h </w:instrText>
        </w:r>
        <w:r>
          <w:fldChar w:fldCharType="separate"/>
        </w:r>
        <w:r>
          <w:t>21</w:t>
        </w:r>
        <w:r>
          <w:fldChar w:fldCharType="end"/>
        </w:r>
      </w:hyperlink>
    </w:p>
    <w:p>
      <w:pPr>
        <w:pStyle w:val="TOC2"/>
        <w:tabs>
          <w:tab w:val="right" w:leader="dot" w:pos="8306"/>
        </w:tabs>
      </w:pPr>
      <w:hyperlink w:anchor="_Toc15119" w:history="1">
        <w:r>
          <w:rPr>
            <w:rFonts w:ascii="仿宋" w:eastAsia="仿宋" w:hAnsi="仿宋" w:cs="仿宋" w:hint="eastAsia"/>
            <w:lang w:eastAsia="zh-CN"/>
          </w:rPr>
          <w:t>(三)、设备选型方案</w:t>
        </w:r>
        <w:r>
          <w:tab/>
        </w:r>
        <w:r>
          <w:fldChar w:fldCharType="begin"/>
        </w:r>
        <w:r>
          <w:instrText xml:space="preserve"> PAGEREF _Toc15119 \h </w:instrText>
        </w:r>
        <w:r>
          <w:fldChar w:fldCharType="separate"/>
        </w:r>
        <w:r>
          <w:t>23</w:t>
        </w:r>
        <w:r>
          <w:fldChar w:fldCharType="end"/>
        </w:r>
      </w:hyperlink>
    </w:p>
    <w:p>
      <w:pPr>
        <w:pStyle w:val="TOC1"/>
        <w:tabs>
          <w:tab w:val="right" w:leader="dot" w:pos="8306"/>
        </w:tabs>
      </w:pPr>
      <w:hyperlink w:anchor="_Toc7799" w:history="1">
        <w:r>
          <w:rPr>
            <w:rFonts w:ascii="仿宋" w:eastAsia="仿宋" w:hAnsi="仿宋" w:cs="仿宋" w:hint="eastAsia"/>
            <w:lang w:eastAsia="zh-CN"/>
          </w:rPr>
          <w:t>七、农林牧渔项目环境影响分析</w:t>
        </w:r>
        <w:r>
          <w:tab/>
        </w:r>
        <w:r>
          <w:fldChar w:fldCharType="begin"/>
        </w:r>
        <w:r>
          <w:instrText xml:space="preserve"> PAGEREF _Toc7799 \h </w:instrText>
        </w:r>
        <w:r>
          <w:fldChar w:fldCharType="separate"/>
        </w:r>
        <w:r>
          <w:t>24</w:t>
        </w:r>
        <w:r>
          <w:fldChar w:fldCharType="end"/>
        </w:r>
      </w:hyperlink>
    </w:p>
    <w:p>
      <w:pPr>
        <w:pStyle w:val="TOC2"/>
        <w:tabs>
          <w:tab w:val="right" w:leader="dot" w:pos="8306"/>
        </w:tabs>
      </w:pPr>
      <w:hyperlink w:anchor="_Toc20355" w:history="1">
        <w:r>
          <w:rPr>
            <w:rFonts w:ascii="仿宋" w:eastAsia="仿宋" w:hAnsi="仿宋" w:cs="仿宋" w:hint="eastAsia"/>
            <w:lang w:eastAsia="zh-CN"/>
          </w:rPr>
          <w:t>(一)、建设区域环境质量现状</w:t>
        </w:r>
        <w:r>
          <w:tab/>
        </w:r>
        <w:r>
          <w:fldChar w:fldCharType="begin"/>
        </w:r>
        <w:r>
          <w:instrText xml:space="preserve"> PAGEREF _Toc20355 \h </w:instrText>
        </w:r>
        <w:r>
          <w:fldChar w:fldCharType="separate"/>
        </w:r>
        <w:r>
          <w:t>24</w:t>
        </w:r>
        <w:r>
          <w:fldChar w:fldCharType="end"/>
        </w:r>
      </w:hyperlink>
    </w:p>
    <w:p>
      <w:pPr>
        <w:pStyle w:val="TOC2"/>
        <w:tabs>
          <w:tab w:val="right" w:leader="dot" w:pos="8306"/>
        </w:tabs>
      </w:pPr>
      <w:hyperlink w:anchor="_Toc27014" w:history="1">
        <w:r>
          <w:rPr>
            <w:rFonts w:ascii="仿宋" w:eastAsia="仿宋" w:hAnsi="仿宋" w:cs="仿宋" w:hint="eastAsia"/>
            <w:lang w:eastAsia="zh-CN"/>
          </w:rPr>
          <w:t>(二)、建设期环境保护</w:t>
        </w:r>
        <w:r>
          <w:tab/>
        </w:r>
        <w:r>
          <w:fldChar w:fldCharType="begin"/>
        </w:r>
        <w:r>
          <w:instrText xml:space="preserve"> PAGEREF _Toc27014 \h </w:instrText>
        </w:r>
        <w:r>
          <w:fldChar w:fldCharType="separate"/>
        </w:r>
        <w:r>
          <w:t>25</w:t>
        </w:r>
        <w:r>
          <w:fldChar w:fldCharType="end"/>
        </w:r>
      </w:hyperlink>
    </w:p>
    <w:p>
      <w:pPr>
        <w:pStyle w:val="TOC2"/>
        <w:tabs>
          <w:tab w:val="right" w:leader="dot" w:pos="8306"/>
        </w:tabs>
      </w:pPr>
      <w:hyperlink w:anchor="_Toc5945" w:history="1">
        <w:r>
          <w:rPr>
            <w:rFonts w:ascii="仿宋" w:eastAsia="仿宋" w:hAnsi="仿宋" w:cs="仿宋" w:hint="eastAsia"/>
            <w:lang w:eastAsia="zh-CN"/>
          </w:rPr>
          <w:t>(三)、运营期环境保护</w:t>
        </w:r>
        <w:r>
          <w:tab/>
        </w:r>
        <w:r>
          <w:fldChar w:fldCharType="begin"/>
        </w:r>
        <w:r>
          <w:instrText xml:space="preserve"> PAGEREF _Toc5945 \h </w:instrText>
        </w:r>
        <w:r>
          <w:fldChar w:fldCharType="separate"/>
        </w:r>
        <w:r>
          <w:t>27</w:t>
        </w:r>
        <w:r>
          <w:fldChar w:fldCharType="end"/>
        </w:r>
      </w:hyperlink>
    </w:p>
    <w:p>
      <w:pPr>
        <w:pStyle w:val="TOC2"/>
        <w:tabs>
          <w:tab w:val="right" w:leader="dot" w:pos="8306"/>
        </w:tabs>
      </w:pPr>
      <w:hyperlink w:anchor="_Toc20831" w:history="1">
        <w:r>
          <w:rPr>
            <w:rFonts w:ascii="仿宋" w:eastAsia="仿宋" w:hAnsi="仿宋" w:cs="仿宋" w:hint="eastAsia"/>
            <w:lang w:eastAsia="zh-CN"/>
          </w:rPr>
          <w:t>(四)、农林牧渔项目建设对区域经济的影响</w:t>
        </w:r>
        <w:r>
          <w:tab/>
        </w:r>
        <w:r>
          <w:fldChar w:fldCharType="begin"/>
        </w:r>
        <w:r>
          <w:instrText xml:space="preserve"> PAGEREF _Toc20831 \h </w:instrText>
        </w:r>
        <w:r>
          <w:fldChar w:fldCharType="separate"/>
        </w:r>
        <w:r>
          <w:t>28</w:t>
        </w:r>
        <w:r>
          <w:fldChar w:fldCharType="end"/>
        </w:r>
      </w:hyperlink>
    </w:p>
    <w:p>
      <w:pPr>
        <w:pStyle w:val="TOC2"/>
        <w:tabs>
          <w:tab w:val="right" w:leader="dot" w:pos="8306"/>
        </w:tabs>
      </w:pPr>
      <w:hyperlink w:anchor="_Toc30174" w:history="1">
        <w:r>
          <w:rPr>
            <w:rFonts w:ascii="仿宋" w:eastAsia="仿宋" w:hAnsi="仿宋" w:cs="仿宋" w:hint="eastAsia"/>
            <w:lang w:eastAsia="zh-CN"/>
          </w:rPr>
          <w:t>(五)、废弃物处理</w:t>
        </w:r>
        <w:r>
          <w:tab/>
        </w:r>
        <w:r>
          <w:fldChar w:fldCharType="begin"/>
        </w:r>
        <w:r>
          <w:instrText xml:space="preserve"> PAGEREF _Toc30174 \h </w:instrText>
        </w:r>
        <w:r>
          <w:fldChar w:fldCharType="separate"/>
        </w:r>
        <w:r>
          <w:t>30</w:t>
        </w:r>
        <w:r>
          <w:fldChar w:fldCharType="end"/>
        </w:r>
      </w:hyperlink>
    </w:p>
    <w:p>
      <w:pPr>
        <w:pStyle w:val="TOC2"/>
        <w:tabs>
          <w:tab w:val="right" w:leader="dot" w:pos="8306"/>
        </w:tabs>
      </w:pPr>
      <w:hyperlink w:anchor="_Toc31100" w:history="1">
        <w:r>
          <w:rPr>
            <w:rFonts w:ascii="仿宋" w:eastAsia="仿宋" w:hAnsi="仿宋" w:cs="仿宋" w:hint="eastAsia"/>
            <w:lang w:eastAsia="zh-CN"/>
          </w:rPr>
          <w:t>(六)、特殊环境影响分析</w:t>
        </w:r>
        <w:r>
          <w:tab/>
        </w:r>
        <w:r>
          <w:fldChar w:fldCharType="begin"/>
        </w:r>
        <w:r>
          <w:instrText xml:space="preserve"> PAGEREF _Toc31100 \h </w:instrText>
        </w:r>
        <w:r>
          <w:fldChar w:fldCharType="separate"/>
        </w:r>
        <w:r>
          <w:t>31</w:t>
        </w:r>
        <w:r>
          <w:fldChar w:fldCharType="end"/>
        </w:r>
      </w:hyperlink>
    </w:p>
    <w:p>
      <w:pPr>
        <w:pStyle w:val="TOC2"/>
        <w:tabs>
          <w:tab w:val="right" w:leader="dot" w:pos="8306"/>
        </w:tabs>
      </w:pPr>
      <w:hyperlink w:anchor="_Toc7554" w:history="1">
        <w:r>
          <w:rPr>
            <w:rFonts w:ascii="仿宋" w:eastAsia="仿宋" w:hAnsi="仿宋" w:cs="仿宋" w:hint="eastAsia"/>
            <w:lang w:eastAsia="zh-CN"/>
          </w:rPr>
          <w:t>(七)、清洁生产</w:t>
        </w:r>
        <w:r>
          <w:tab/>
        </w:r>
        <w:r>
          <w:fldChar w:fldCharType="begin"/>
        </w:r>
        <w:r>
          <w:instrText xml:space="preserve"> PAGEREF _Toc7554 \h </w:instrText>
        </w:r>
        <w:r>
          <w:fldChar w:fldCharType="separate"/>
        </w:r>
        <w:r>
          <w:t>32</w:t>
        </w:r>
        <w:r>
          <w:fldChar w:fldCharType="end"/>
        </w:r>
      </w:hyperlink>
    </w:p>
    <w:p>
      <w:pPr>
        <w:pStyle w:val="TOC2"/>
        <w:tabs>
          <w:tab w:val="right" w:leader="dot" w:pos="8306"/>
        </w:tabs>
      </w:pPr>
      <w:hyperlink w:anchor="_Toc24127" w:history="1">
        <w:r>
          <w:rPr>
            <w:rFonts w:ascii="仿宋" w:eastAsia="仿宋" w:hAnsi="仿宋" w:cs="仿宋" w:hint="eastAsia"/>
            <w:lang w:eastAsia="zh-CN"/>
          </w:rPr>
          <w:t>(八)、环境保护综合评价</w:t>
        </w:r>
        <w:r>
          <w:tab/>
        </w:r>
        <w:r>
          <w:fldChar w:fldCharType="begin"/>
        </w:r>
        <w:r>
          <w:instrText xml:space="preserve"> PAGEREF _Toc24127 \h </w:instrText>
        </w:r>
        <w:r>
          <w:fldChar w:fldCharType="separate"/>
        </w:r>
        <w:r>
          <w:t>33</w:t>
        </w:r>
        <w:r>
          <w:fldChar w:fldCharType="end"/>
        </w:r>
      </w:hyperlink>
    </w:p>
    <w:p>
      <w:pPr>
        <w:pStyle w:val="TOC1"/>
        <w:tabs>
          <w:tab w:val="right" w:leader="dot" w:pos="8306"/>
        </w:tabs>
      </w:pPr>
      <w:hyperlink w:anchor="_Toc10565" w:history="1">
        <w:r>
          <w:rPr>
            <w:rFonts w:ascii="仿宋" w:eastAsia="仿宋" w:hAnsi="仿宋" w:cs="仿宋" w:hint="eastAsia"/>
            <w:lang w:eastAsia="zh-CN"/>
          </w:rPr>
          <w:t>八、农林牧渔项目创新与研发</w:t>
        </w:r>
        <w:r>
          <w:tab/>
        </w:r>
        <w:r>
          <w:fldChar w:fldCharType="begin"/>
        </w:r>
        <w:r>
          <w:instrText xml:space="preserve"> PAGEREF _Toc10565 \h </w:instrText>
        </w:r>
        <w:r>
          <w:fldChar w:fldCharType="separate"/>
        </w:r>
        <w:r>
          <w:t>35</w:t>
        </w:r>
        <w:r>
          <w:fldChar w:fldCharType="end"/>
        </w:r>
      </w:hyperlink>
    </w:p>
    <w:p>
      <w:pPr>
        <w:pStyle w:val="TOC2"/>
        <w:tabs>
          <w:tab w:val="right" w:leader="dot" w:pos="8306"/>
        </w:tabs>
      </w:pPr>
      <w:hyperlink w:anchor="_Toc9582" w:history="1">
        <w:r>
          <w:rPr>
            <w:rFonts w:ascii="仿宋" w:eastAsia="仿宋" w:hAnsi="仿宋" w:cs="仿宋" w:hint="eastAsia"/>
            <w:lang w:eastAsia="zh-CN"/>
          </w:rPr>
          <w:t>(一)、创新策略与方向</w:t>
        </w:r>
        <w:r>
          <w:tab/>
        </w:r>
        <w:r>
          <w:fldChar w:fldCharType="begin"/>
        </w:r>
        <w:r>
          <w:instrText xml:space="preserve"> PAGEREF _Toc9582 \h </w:instrText>
        </w:r>
        <w:r>
          <w:fldChar w:fldCharType="separate"/>
        </w:r>
        <w:r>
          <w:t>35</w:t>
        </w:r>
        <w:r>
          <w:fldChar w:fldCharType="end"/>
        </w:r>
      </w:hyperlink>
    </w:p>
    <w:p>
      <w:pPr>
        <w:pStyle w:val="TOC2"/>
        <w:tabs>
          <w:tab w:val="right" w:leader="dot" w:pos="8306"/>
        </w:tabs>
      </w:pPr>
      <w:hyperlink w:anchor="_Toc19061" w:history="1">
        <w:r>
          <w:rPr>
            <w:rFonts w:ascii="仿宋" w:eastAsia="仿宋" w:hAnsi="仿宋" w:cs="仿宋" w:hint="eastAsia"/>
            <w:lang w:eastAsia="zh-CN"/>
          </w:rPr>
          <w:t>(二)、研发规划与投入</w:t>
        </w:r>
        <w:r>
          <w:tab/>
        </w:r>
        <w:r>
          <w:fldChar w:fldCharType="begin"/>
        </w:r>
        <w:r>
          <w:instrText xml:space="preserve"> PAGEREF _Toc19061 \h </w:instrText>
        </w:r>
        <w:r>
          <w:fldChar w:fldCharType="separate"/>
        </w:r>
        <w:r>
          <w:t>36</w:t>
        </w:r>
        <w:r>
          <w:fldChar w:fldCharType="end"/>
        </w:r>
      </w:hyperlink>
    </w:p>
    <w:p>
      <w:pPr>
        <w:pStyle w:val="TOC1"/>
        <w:tabs>
          <w:tab w:val="right" w:leader="dot" w:pos="8306"/>
        </w:tabs>
      </w:pPr>
      <w:hyperlink w:anchor="_Toc15182" w:history="1">
        <w:r>
          <w:rPr>
            <w:rFonts w:ascii="仿宋" w:eastAsia="仿宋" w:hAnsi="仿宋" w:cs="仿宋" w:hint="eastAsia"/>
            <w:lang w:eastAsia="zh-CN"/>
          </w:rPr>
          <w:t>九、农林牧渔项目技术管理</w:t>
        </w:r>
        <w:r>
          <w:tab/>
        </w:r>
        <w:r>
          <w:fldChar w:fldCharType="begin"/>
        </w:r>
        <w:r>
          <w:instrText xml:space="preserve"> PAGEREF _Toc15182 \h </w:instrText>
        </w:r>
        <w:r>
          <w:fldChar w:fldCharType="separate"/>
        </w:r>
        <w:r>
          <w:t>38</w:t>
        </w:r>
        <w:r>
          <w:fldChar w:fldCharType="end"/>
        </w:r>
      </w:hyperlink>
    </w:p>
    <w:p>
      <w:pPr>
        <w:pStyle w:val="TOC2"/>
        <w:tabs>
          <w:tab w:val="right" w:leader="dot" w:pos="8306"/>
        </w:tabs>
      </w:pPr>
      <w:hyperlink w:anchor="_Toc935" w:history="1">
        <w:r>
          <w:rPr>
            <w:rFonts w:ascii="仿宋" w:eastAsia="仿宋" w:hAnsi="仿宋" w:cs="仿宋" w:hint="eastAsia"/>
            <w:lang w:eastAsia="zh-CN"/>
          </w:rPr>
          <w:t>(一)、技术方案选用方向</w:t>
        </w:r>
        <w:r>
          <w:tab/>
        </w:r>
        <w:r>
          <w:fldChar w:fldCharType="begin"/>
        </w:r>
        <w:r>
          <w:instrText xml:space="preserve"> PAGEREF _Toc935 \h </w:instrText>
        </w:r>
        <w:r>
          <w:fldChar w:fldCharType="separate"/>
        </w:r>
        <w:r>
          <w:t>38</w:t>
        </w:r>
        <w:r>
          <w:fldChar w:fldCharType="end"/>
        </w:r>
      </w:hyperlink>
    </w:p>
    <w:p>
      <w:pPr>
        <w:pStyle w:val="TOC2"/>
        <w:tabs>
          <w:tab w:val="right" w:leader="dot" w:pos="8306"/>
        </w:tabs>
      </w:pPr>
      <w:hyperlink w:anchor="_Toc27105" w:history="1">
        <w:r>
          <w:rPr>
            <w:rFonts w:ascii="仿宋" w:eastAsia="仿宋" w:hAnsi="仿宋" w:cs="仿宋" w:hint="eastAsia"/>
            <w:lang w:eastAsia="zh-CN"/>
          </w:rPr>
          <w:t>(二)、工艺技术方案选用原则</w:t>
        </w:r>
        <w:r>
          <w:tab/>
        </w:r>
        <w:r>
          <w:fldChar w:fldCharType="begin"/>
        </w:r>
        <w:r>
          <w:instrText xml:space="preserve"> PAGEREF _Toc27105 \h </w:instrText>
        </w:r>
        <w:r>
          <w:fldChar w:fldCharType="separate"/>
        </w:r>
        <w:r>
          <w:t>39</w:t>
        </w:r>
        <w:r>
          <w:fldChar w:fldCharType="end"/>
        </w:r>
      </w:hyperlink>
    </w:p>
    <w:p>
      <w:pPr>
        <w:pStyle w:val="TOC2"/>
        <w:tabs>
          <w:tab w:val="right" w:leader="dot" w:pos="8306"/>
        </w:tabs>
      </w:pPr>
      <w:hyperlink w:anchor="_Toc2450" w:history="1">
        <w:r>
          <w:rPr>
            <w:rFonts w:ascii="仿宋" w:eastAsia="仿宋" w:hAnsi="仿宋" w:cs="仿宋" w:hint="eastAsia"/>
            <w:lang w:eastAsia="zh-CN"/>
          </w:rPr>
          <w:t>(三)、工艺技术方案要求</w:t>
        </w:r>
        <w:r>
          <w:tab/>
        </w:r>
        <w:r>
          <w:fldChar w:fldCharType="begin"/>
        </w:r>
        <w:r>
          <w:instrText xml:space="preserve"> PAGEREF _Toc2450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11" w:history="1">
        <w:r>
          <w:rPr>
            <w:rFonts w:ascii="仿宋" w:eastAsia="仿宋" w:hAnsi="仿宋" w:cs="仿宋" w:hint="eastAsia"/>
            <w:lang w:eastAsia="zh-CN"/>
          </w:rPr>
          <w:t>十、农林牧渔项目人力资源管理</w:t>
        </w:r>
        <w:r>
          <w:tab/>
        </w:r>
        <w:r>
          <w:fldChar w:fldCharType="begin"/>
        </w:r>
        <w:r>
          <w:instrText xml:space="preserve"> PAGEREF _Toc17111 \h </w:instrText>
        </w:r>
        <w:r>
          <w:fldChar w:fldCharType="separate"/>
        </w:r>
        <w:r>
          <w:t>44</w:t>
        </w:r>
        <w:r>
          <w:fldChar w:fldCharType="end"/>
        </w:r>
      </w:hyperlink>
    </w:p>
    <w:p>
      <w:pPr>
        <w:pStyle w:val="TOC2"/>
        <w:tabs>
          <w:tab w:val="right" w:leader="dot" w:pos="8306"/>
        </w:tabs>
      </w:pPr>
      <w:hyperlink w:anchor="_Toc24492" w:history="1">
        <w:r>
          <w:rPr>
            <w:rFonts w:ascii="仿宋" w:eastAsia="仿宋" w:hAnsi="仿宋" w:cs="仿宋" w:hint="eastAsia"/>
            <w:lang w:eastAsia="zh-CN"/>
          </w:rPr>
          <w:t>(一)、建立健全的预算管理制度</w:t>
        </w:r>
        <w:r>
          <w:tab/>
        </w:r>
        <w:r>
          <w:fldChar w:fldCharType="begin"/>
        </w:r>
        <w:r>
          <w:instrText xml:space="preserve"> PAGEREF _Toc24492 \h </w:instrText>
        </w:r>
        <w:r>
          <w:fldChar w:fldCharType="separate"/>
        </w:r>
        <w:r>
          <w:t>44</w:t>
        </w:r>
        <w:r>
          <w:fldChar w:fldCharType="end"/>
        </w:r>
      </w:hyperlink>
    </w:p>
    <w:p>
      <w:pPr>
        <w:pStyle w:val="TOC2"/>
        <w:tabs>
          <w:tab w:val="right" w:leader="dot" w:pos="8306"/>
        </w:tabs>
      </w:pPr>
      <w:hyperlink w:anchor="_Toc14891" w:history="1">
        <w:r>
          <w:rPr>
            <w:rFonts w:ascii="仿宋" w:eastAsia="仿宋" w:hAnsi="仿宋" w:cs="仿宋" w:hint="eastAsia"/>
            <w:lang w:eastAsia="zh-CN"/>
          </w:rPr>
          <w:t>(二)、加强资金流动监控</w:t>
        </w:r>
        <w:r>
          <w:tab/>
        </w:r>
        <w:r>
          <w:fldChar w:fldCharType="begin"/>
        </w:r>
        <w:r>
          <w:instrText xml:space="preserve"> PAGEREF _Toc14891 \h </w:instrText>
        </w:r>
        <w:r>
          <w:fldChar w:fldCharType="separate"/>
        </w:r>
        <w:r>
          <w:t>46</w:t>
        </w:r>
        <w:r>
          <w:fldChar w:fldCharType="end"/>
        </w:r>
      </w:hyperlink>
    </w:p>
    <w:p>
      <w:pPr>
        <w:pStyle w:val="TOC2"/>
        <w:tabs>
          <w:tab w:val="right" w:leader="dot" w:pos="8306"/>
        </w:tabs>
      </w:pPr>
      <w:hyperlink w:anchor="_Toc14053" w:history="1">
        <w:r>
          <w:rPr>
            <w:rFonts w:ascii="仿宋" w:eastAsia="仿宋" w:hAnsi="仿宋" w:cs="仿宋" w:hint="eastAsia"/>
            <w:lang w:eastAsia="zh-CN"/>
          </w:rPr>
          <w:t>(三)、制定完善的风险控制机制</w:t>
        </w:r>
        <w:r>
          <w:tab/>
        </w:r>
        <w:r>
          <w:fldChar w:fldCharType="begin"/>
        </w:r>
        <w:r>
          <w:instrText xml:space="preserve"> PAGEREF _Toc14053 \h </w:instrText>
        </w:r>
        <w:r>
          <w:fldChar w:fldCharType="separate"/>
        </w:r>
        <w:r>
          <w:t>47</w:t>
        </w:r>
        <w:r>
          <w:fldChar w:fldCharType="end"/>
        </w:r>
      </w:hyperlink>
    </w:p>
    <w:p>
      <w:pPr>
        <w:pStyle w:val="TOC2"/>
        <w:tabs>
          <w:tab w:val="right" w:leader="dot" w:pos="8306"/>
        </w:tabs>
      </w:pPr>
      <w:hyperlink w:anchor="_Toc32389" w:history="1">
        <w:r>
          <w:rPr>
            <w:rFonts w:ascii="仿宋" w:eastAsia="仿宋" w:hAnsi="仿宋" w:cs="仿宋" w:hint="eastAsia"/>
            <w:lang w:eastAsia="zh-CN"/>
          </w:rPr>
          <w:t>(四)、优化成本管理</w:t>
        </w:r>
        <w:r>
          <w:tab/>
        </w:r>
        <w:r>
          <w:fldChar w:fldCharType="begin"/>
        </w:r>
        <w:r>
          <w:instrText xml:space="preserve"> PAGEREF _Toc32389 \h </w:instrText>
        </w:r>
        <w:r>
          <w:fldChar w:fldCharType="separate"/>
        </w:r>
        <w:r>
          <w:t>48</w:t>
        </w:r>
        <w:r>
          <w:fldChar w:fldCharType="end"/>
        </w:r>
      </w:hyperlink>
    </w:p>
    <w:p>
      <w:pPr>
        <w:pStyle w:val="TOC1"/>
        <w:tabs>
          <w:tab w:val="right" w:leader="dot" w:pos="8306"/>
        </w:tabs>
      </w:pPr>
      <w:hyperlink w:anchor="_Toc1772" w:history="1">
        <w:r>
          <w:rPr>
            <w:rFonts w:ascii="仿宋" w:eastAsia="仿宋" w:hAnsi="仿宋" w:cs="仿宋" w:hint="eastAsia"/>
            <w:lang w:eastAsia="zh-CN"/>
          </w:rPr>
          <w:t>十一、农林牧渔项目风险管理</w:t>
        </w:r>
        <w:r>
          <w:tab/>
        </w:r>
        <w:r>
          <w:fldChar w:fldCharType="begin"/>
        </w:r>
        <w:r>
          <w:instrText xml:space="preserve"> PAGEREF _Toc1772 \h </w:instrText>
        </w:r>
        <w:r>
          <w:fldChar w:fldCharType="separate"/>
        </w:r>
        <w:r>
          <w:t>49</w:t>
        </w:r>
        <w:r>
          <w:fldChar w:fldCharType="end"/>
        </w:r>
      </w:hyperlink>
    </w:p>
    <w:p>
      <w:pPr>
        <w:pStyle w:val="TOC2"/>
        <w:tabs>
          <w:tab w:val="right" w:leader="dot" w:pos="8306"/>
        </w:tabs>
      </w:pPr>
      <w:hyperlink w:anchor="_Toc17880" w:history="1">
        <w:r>
          <w:rPr>
            <w:rFonts w:ascii="仿宋" w:eastAsia="仿宋" w:hAnsi="仿宋" w:cs="仿宋" w:hint="eastAsia"/>
            <w:lang w:eastAsia="zh-CN"/>
          </w:rPr>
          <w:t>(一)、风险识别与评估</w:t>
        </w:r>
        <w:r>
          <w:tab/>
        </w:r>
        <w:r>
          <w:fldChar w:fldCharType="begin"/>
        </w:r>
        <w:r>
          <w:instrText xml:space="preserve"> PAGEREF _Toc17880 \h </w:instrText>
        </w:r>
        <w:r>
          <w:fldChar w:fldCharType="separate"/>
        </w:r>
        <w:r>
          <w:t>49</w:t>
        </w:r>
        <w:r>
          <w:fldChar w:fldCharType="end"/>
        </w:r>
      </w:hyperlink>
    </w:p>
    <w:p>
      <w:pPr>
        <w:pStyle w:val="TOC2"/>
        <w:tabs>
          <w:tab w:val="right" w:leader="dot" w:pos="8306"/>
        </w:tabs>
      </w:pPr>
      <w:hyperlink w:anchor="_Toc24286" w:history="1">
        <w:r>
          <w:rPr>
            <w:rFonts w:ascii="仿宋" w:eastAsia="仿宋" w:hAnsi="仿宋" w:cs="仿宋" w:hint="eastAsia"/>
            <w:lang w:eastAsia="zh-CN"/>
          </w:rPr>
          <w:t>(二)、风险应对策略</w:t>
        </w:r>
        <w:r>
          <w:tab/>
        </w:r>
        <w:r>
          <w:fldChar w:fldCharType="begin"/>
        </w:r>
        <w:r>
          <w:instrText xml:space="preserve"> PAGEREF _Toc24286 \h </w:instrText>
        </w:r>
        <w:r>
          <w:fldChar w:fldCharType="separate"/>
        </w:r>
        <w:r>
          <w:t>50</w:t>
        </w:r>
        <w:r>
          <w:fldChar w:fldCharType="end"/>
        </w:r>
      </w:hyperlink>
    </w:p>
    <w:p>
      <w:pPr>
        <w:pStyle w:val="TOC2"/>
        <w:tabs>
          <w:tab w:val="right" w:leader="dot" w:pos="8306"/>
        </w:tabs>
      </w:pPr>
      <w:hyperlink w:anchor="_Toc14301" w:history="1">
        <w:r>
          <w:rPr>
            <w:rFonts w:ascii="仿宋" w:eastAsia="仿宋" w:hAnsi="仿宋" w:cs="仿宋" w:hint="eastAsia"/>
            <w:lang w:eastAsia="zh-CN"/>
          </w:rPr>
          <w:t>(三)、风险监控与控制</w:t>
        </w:r>
        <w:r>
          <w:tab/>
        </w:r>
        <w:r>
          <w:fldChar w:fldCharType="begin"/>
        </w:r>
        <w:r>
          <w:instrText xml:space="preserve"> PAGEREF _Toc14301 \h </w:instrText>
        </w:r>
        <w:r>
          <w:fldChar w:fldCharType="separate"/>
        </w:r>
        <w:r>
          <w:t>52</w:t>
        </w:r>
        <w:r>
          <w:fldChar w:fldCharType="end"/>
        </w:r>
      </w:hyperlink>
    </w:p>
    <w:p>
      <w:pPr>
        <w:pStyle w:val="TOC1"/>
        <w:tabs>
          <w:tab w:val="right" w:leader="dot" w:pos="8306"/>
        </w:tabs>
      </w:pPr>
      <w:hyperlink w:anchor="_Toc4190" w:history="1">
        <w:r>
          <w:rPr>
            <w:rFonts w:ascii="仿宋" w:eastAsia="仿宋" w:hAnsi="仿宋" w:cs="仿宋" w:hint="eastAsia"/>
            <w:lang w:eastAsia="zh-CN"/>
          </w:rPr>
          <w:t>十二、农林牧渔项目社会影响</w:t>
        </w:r>
        <w:r>
          <w:tab/>
        </w:r>
        <w:r>
          <w:fldChar w:fldCharType="begin"/>
        </w:r>
        <w:r>
          <w:instrText xml:space="preserve"> PAGEREF _Toc4190 \h </w:instrText>
        </w:r>
        <w:r>
          <w:fldChar w:fldCharType="separate"/>
        </w:r>
        <w:r>
          <w:t>53</w:t>
        </w:r>
        <w:r>
          <w:fldChar w:fldCharType="end"/>
        </w:r>
      </w:hyperlink>
    </w:p>
    <w:p>
      <w:pPr>
        <w:pStyle w:val="TOC2"/>
        <w:tabs>
          <w:tab w:val="right" w:leader="dot" w:pos="8306"/>
        </w:tabs>
      </w:pPr>
      <w:hyperlink w:anchor="_Toc11597" w:history="1">
        <w:r>
          <w:rPr>
            <w:rFonts w:ascii="仿宋" w:eastAsia="仿宋" w:hAnsi="仿宋" w:cs="仿宋" w:hint="eastAsia"/>
            <w:lang w:eastAsia="zh-CN"/>
          </w:rPr>
          <w:t>(一)、社会责任与义务</w:t>
        </w:r>
        <w:r>
          <w:tab/>
        </w:r>
        <w:r>
          <w:fldChar w:fldCharType="begin"/>
        </w:r>
        <w:r>
          <w:instrText xml:space="preserve"> PAGEREF _Toc11597 \h </w:instrText>
        </w:r>
        <w:r>
          <w:fldChar w:fldCharType="separate"/>
        </w:r>
        <w:r>
          <w:t>53</w:t>
        </w:r>
        <w:r>
          <w:fldChar w:fldCharType="end"/>
        </w:r>
      </w:hyperlink>
    </w:p>
    <w:p>
      <w:pPr>
        <w:pStyle w:val="TOC2"/>
        <w:tabs>
          <w:tab w:val="right" w:leader="dot" w:pos="8306"/>
        </w:tabs>
      </w:pPr>
      <w:hyperlink w:anchor="_Toc12380" w:history="1">
        <w:r>
          <w:rPr>
            <w:rFonts w:ascii="仿宋" w:eastAsia="仿宋" w:hAnsi="仿宋" w:cs="仿宋" w:hint="eastAsia"/>
            <w:lang w:eastAsia="zh-CN"/>
          </w:rPr>
          <w:t>(二)、社会参与与沟通</w:t>
        </w:r>
        <w:r>
          <w:tab/>
        </w:r>
        <w:r>
          <w:fldChar w:fldCharType="begin"/>
        </w:r>
        <w:r>
          <w:instrText xml:space="preserve"> PAGEREF _Toc12380 \h </w:instrText>
        </w:r>
        <w:r>
          <w:fldChar w:fldCharType="separate"/>
        </w:r>
        <w:r>
          <w:t>54</w:t>
        </w:r>
        <w:r>
          <w:fldChar w:fldCharType="end"/>
        </w:r>
      </w:hyperlink>
    </w:p>
    <w:p>
      <w:pPr>
        <w:pStyle w:val="TOC1"/>
        <w:tabs>
          <w:tab w:val="right" w:leader="dot" w:pos="8306"/>
        </w:tabs>
      </w:pPr>
      <w:hyperlink w:anchor="_Toc29196" w:history="1">
        <w:r>
          <w:rPr>
            <w:rFonts w:ascii="仿宋" w:eastAsia="仿宋" w:hAnsi="仿宋" w:cs="仿宋" w:hint="eastAsia"/>
            <w:lang w:eastAsia="zh-CN"/>
          </w:rPr>
          <w:t>十三、农林牧渔项目工程方案分析</w:t>
        </w:r>
        <w:r>
          <w:tab/>
        </w:r>
        <w:r>
          <w:fldChar w:fldCharType="begin"/>
        </w:r>
        <w:r>
          <w:instrText xml:space="preserve"> PAGEREF _Toc29196 \h </w:instrText>
        </w:r>
        <w:r>
          <w:fldChar w:fldCharType="separate"/>
        </w:r>
        <w:r>
          <w:t>55</w:t>
        </w:r>
        <w:r>
          <w:fldChar w:fldCharType="end"/>
        </w:r>
      </w:hyperlink>
    </w:p>
    <w:p>
      <w:pPr>
        <w:pStyle w:val="TOC2"/>
        <w:tabs>
          <w:tab w:val="right" w:leader="dot" w:pos="8306"/>
        </w:tabs>
      </w:pPr>
      <w:hyperlink w:anchor="_Toc787" w:history="1">
        <w:r>
          <w:rPr>
            <w:rFonts w:ascii="仿宋" w:eastAsia="仿宋" w:hAnsi="仿宋" w:cs="仿宋" w:hint="eastAsia"/>
            <w:lang w:eastAsia="zh-CN"/>
          </w:rPr>
          <w:t>(一)、建筑工程设计原则</w:t>
        </w:r>
        <w:r>
          <w:tab/>
        </w:r>
        <w:r>
          <w:fldChar w:fldCharType="begin"/>
        </w:r>
        <w:r>
          <w:instrText xml:space="preserve"> PAGEREF _Toc787 \h </w:instrText>
        </w:r>
        <w:r>
          <w:fldChar w:fldCharType="separate"/>
        </w:r>
        <w:r>
          <w:t>55</w:t>
        </w:r>
        <w:r>
          <w:fldChar w:fldCharType="end"/>
        </w:r>
      </w:hyperlink>
    </w:p>
    <w:p>
      <w:pPr>
        <w:pStyle w:val="TOC2"/>
        <w:tabs>
          <w:tab w:val="right" w:leader="dot" w:pos="8306"/>
        </w:tabs>
      </w:pPr>
      <w:hyperlink w:anchor="_Toc27051" w:history="1">
        <w:r>
          <w:rPr>
            <w:rFonts w:ascii="仿宋" w:eastAsia="仿宋" w:hAnsi="仿宋" w:cs="仿宋" w:hint="eastAsia"/>
            <w:lang w:eastAsia="zh-CN"/>
          </w:rPr>
          <w:t>(二)、土建工程建设指标</w:t>
        </w:r>
        <w:r>
          <w:tab/>
        </w:r>
        <w:r>
          <w:fldChar w:fldCharType="begin"/>
        </w:r>
        <w:r>
          <w:instrText xml:space="preserve"> PAGEREF _Toc27051 \h </w:instrText>
        </w:r>
        <w:r>
          <w:fldChar w:fldCharType="separate"/>
        </w:r>
        <w:r>
          <w:t>58</w:t>
        </w:r>
        <w:r>
          <w:fldChar w:fldCharType="end"/>
        </w:r>
      </w:hyperlink>
    </w:p>
    <w:p>
      <w:pPr>
        <w:pStyle w:val="TOC1"/>
        <w:tabs>
          <w:tab w:val="right" w:leader="dot" w:pos="8306"/>
        </w:tabs>
      </w:pPr>
      <w:hyperlink w:anchor="_Toc21771" w:history="1">
        <w:r>
          <w:rPr>
            <w:rFonts w:ascii="仿宋" w:eastAsia="仿宋" w:hAnsi="仿宋" w:cs="仿宋" w:hint="eastAsia"/>
            <w:lang w:eastAsia="zh-CN"/>
          </w:rPr>
          <w:t>十四、农林牧渔项目实施保障措施</w:t>
        </w:r>
        <w:r>
          <w:tab/>
        </w:r>
        <w:r>
          <w:fldChar w:fldCharType="begin"/>
        </w:r>
        <w:r>
          <w:instrText xml:space="preserve"> PAGEREF _Toc21771 \h </w:instrText>
        </w:r>
        <w:r>
          <w:fldChar w:fldCharType="separate"/>
        </w:r>
        <w:r>
          <w:t>60</w:t>
        </w:r>
        <w:r>
          <w:fldChar w:fldCharType="end"/>
        </w:r>
      </w:hyperlink>
    </w:p>
    <w:p>
      <w:pPr>
        <w:pStyle w:val="TOC2"/>
        <w:tabs>
          <w:tab w:val="right" w:leader="dot" w:pos="8306"/>
        </w:tabs>
      </w:pPr>
      <w:hyperlink w:anchor="_Toc12515" w:history="1">
        <w:r>
          <w:rPr>
            <w:rFonts w:ascii="仿宋" w:eastAsia="仿宋" w:hAnsi="仿宋" w:cs="仿宋" w:hint="eastAsia"/>
            <w:lang w:eastAsia="zh-CN"/>
          </w:rPr>
          <w:t>(一)、农林牧渔项目实施保障机制</w:t>
        </w:r>
        <w:r>
          <w:tab/>
        </w:r>
        <w:r>
          <w:fldChar w:fldCharType="begin"/>
        </w:r>
        <w:r>
          <w:instrText xml:space="preserve"> PAGEREF _Toc12515 \h </w:instrText>
        </w:r>
        <w:r>
          <w:fldChar w:fldCharType="separate"/>
        </w:r>
        <w:r>
          <w:t>60</w:t>
        </w:r>
        <w:r>
          <w:fldChar w:fldCharType="end"/>
        </w:r>
      </w:hyperlink>
    </w:p>
    <w:p>
      <w:pPr>
        <w:pStyle w:val="TOC2"/>
        <w:tabs>
          <w:tab w:val="right" w:leader="dot" w:pos="8306"/>
        </w:tabs>
      </w:pPr>
      <w:hyperlink w:anchor="_Toc4388" w:history="1">
        <w:r>
          <w:rPr>
            <w:rFonts w:ascii="仿宋" w:eastAsia="仿宋" w:hAnsi="仿宋" w:cs="仿宋" w:hint="eastAsia"/>
            <w:lang w:eastAsia="zh-CN"/>
          </w:rPr>
          <w:t>(二)、农林牧渔项目法律合规要求</w:t>
        </w:r>
        <w:r>
          <w:tab/>
        </w:r>
        <w:r>
          <w:fldChar w:fldCharType="begin"/>
        </w:r>
        <w:r>
          <w:instrText xml:space="preserve"> PAGEREF _Toc4388 \h </w:instrText>
        </w:r>
        <w:r>
          <w:fldChar w:fldCharType="separate"/>
        </w:r>
        <w:r>
          <w:t>63</w:t>
        </w:r>
        <w:r>
          <w:fldChar w:fldCharType="end"/>
        </w:r>
      </w:hyperlink>
    </w:p>
    <w:p>
      <w:pPr>
        <w:pStyle w:val="TOC2"/>
        <w:tabs>
          <w:tab w:val="right" w:leader="dot" w:pos="8306"/>
        </w:tabs>
      </w:pPr>
      <w:hyperlink w:anchor="_Toc27638" w:history="1">
        <w:r>
          <w:rPr>
            <w:rFonts w:ascii="仿宋" w:eastAsia="仿宋" w:hAnsi="仿宋" w:cs="仿宋" w:hint="eastAsia"/>
            <w:lang w:eastAsia="zh-CN"/>
          </w:rPr>
          <w:t>(三)、农林牧渔项目合同管理与法律事务</w:t>
        </w:r>
        <w:r>
          <w:tab/>
        </w:r>
        <w:r>
          <w:fldChar w:fldCharType="begin"/>
        </w:r>
        <w:r>
          <w:instrText xml:space="preserve"> PAGEREF _Toc27638 \h </w:instrText>
        </w:r>
        <w:r>
          <w:fldChar w:fldCharType="separate"/>
        </w:r>
        <w:r>
          <w:t>67</w:t>
        </w:r>
        <w:r>
          <w:fldChar w:fldCharType="end"/>
        </w:r>
      </w:hyperlink>
    </w:p>
    <w:p>
      <w:pPr>
        <w:pStyle w:val="TOC2"/>
        <w:tabs>
          <w:tab w:val="right" w:leader="dot" w:pos="8306"/>
        </w:tabs>
      </w:pPr>
      <w:hyperlink w:anchor="_Toc9200" w:history="1">
        <w:r>
          <w:rPr>
            <w:rFonts w:ascii="仿宋" w:eastAsia="仿宋" w:hAnsi="仿宋" w:cs="仿宋" w:hint="eastAsia"/>
            <w:lang w:eastAsia="zh-CN"/>
          </w:rPr>
          <w:t>(四)、农林牧渔项目知识产权保护策略</w:t>
        </w:r>
        <w:r>
          <w:tab/>
        </w:r>
        <w:r>
          <w:fldChar w:fldCharType="begin"/>
        </w:r>
        <w:r>
          <w:instrText xml:space="preserve"> PAGEREF _Toc9200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0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农林牧渔项目的主要产品是XXXX，预计年产值为XXX万元。这一产品在市场中占据着重要的地位，其广泛的应用范围使得该农林牧渔项目的市场前景非常广阔。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林牧渔项目的xxx产品作为重要的原材料之一，将在多个领域发挥关键作用。其在建筑、交通、能源等方面的广泛应用将为整个产业链提供强大的支持，形成产业协同效应。农林牧渔项目的年产值XXX万XXX万XXX万万元不仅反映了其在市场上的巨大潜力，更预示着它对国民经济的积极贡献。这种关联度高、涉及面广的产业关系，使得该农林牧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2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总征地面积为XXXX平方米，相当于约XX.XX亩，其中净用地面积为XXXX平方米，红线范围内相当于约XX.XX亩。这一用地规模充分考虑了农林牧渔项目的建设需求，保障了农林牧渔项目在合适的空间内得以充分发展。农林牧渔项目规划的总建筑面积为XXXX平方米，其中主体工程建设占XXXX平方米，计容建筑面积达XXXX平方米。预计建筑工程的投资将达到XXXX万元，为农林牧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计划购置的设备共计XXXX台（套），设备购置费用为XXXX万元。这一设备购置计划充分考虑到农林牧渔项目的生产需求和技术要求，确保了农林牧渔项目在生产运营中具备先进的技术装备和高效的生产能力。设备的合理配置将为农林牧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计划总投资为XXXX万元，预计年实现营业收入为XXXX万元。这一产能规模的设定旨在确保农林牧渔项目能够在投资与回报之间取得平衡，实现长期可持续的发展。农林牧渔项目的总投资充分考虑到各个方面的需求，包括用地建设、设备购置等多个环节，以确保农林牧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589"/>
      <w:r>
        <w:rPr>
          <w:rFonts w:ascii="仿宋" w:eastAsia="仿宋" w:hAnsi="仿宋" w:cs="仿宋" w:hint="eastAsia"/>
          <w:sz w:val="28"/>
          <w:lang w:eastAsia="zh-CN"/>
        </w:rPr>
        <w:t>二、农林牧渔项目绩效评估</w:t>
      </w:r>
      <w:bookmarkEnd w:id="5"/>
    </w:p>
    <w:p>
      <w:pPr>
        <w:pStyle w:val="Heading2"/>
        <w:rPr>
          <w:rFonts w:ascii="仿宋" w:eastAsia="仿宋" w:hAnsi="仿宋" w:cs="仿宋" w:hint="eastAsia"/>
          <w:lang w:eastAsia="zh-CN"/>
        </w:rPr>
      </w:pPr>
      <w:bookmarkStart w:id="6" w:name="_Toc136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我们设计了一套全面的绩效评估指标，以确保农林牧渔项目的可控和成功交付。这些指标跨足农林牧渔项目目标、成本、进度和质量等多个维度，为我们提供了全面洞察农林牧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目标达成率是我们关注的首要指标。我们设定了明确的目标，并通过定期监测和评估，迅速发现并应对潜在的目标偏差。这为农林牧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成本绩效是另一个核心关注点。通过实际成本与预算成本的对比分析，我们深入了解成本差异的原因，及时调整资源分配，保持农林牧渔项目在经济效益方面的合理水平。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农林牧渔项目进度作为关键的绩效指标之一，得到了精心的关注。我们制定了详细的农林牧渔项目进度计划，并设立了进度符合度指标，确保实际进度与计划进度保持一致。这使我们能够快速发现和解决潜在的进度问题，保持农林牧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林牧渔项目绩效的不可或缺的一环。我们引入了一系列的质量标准和客户满意度指标，以确保农林牧渔项目交付的成果在质量上达到或超越预期水平。通过持续监测这些指标，我们努力提升农林牧渔项目整体质量水平，为农林牧渔项目的成功交付提供有力保障。通过这些科学且全面的绩效评估，我们能够更好地引导农林牧渔项目的持续改进，确保农林牧渔项目目标的顺利达成。</w:t>
      </w:r>
    </w:p>
    <w:p>
      <w:pPr>
        <w:pStyle w:val="Heading2"/>
        <w:ind w:firstLine="560" w:firstLineChars="200"/>
        <w:rPr>
          <w:rFonts w:ascii="仿宋" w:eastAsia="仿宋" w:hAnsi="仿宋" w:cs="仿宋" w:hint="eastAsia"/>
          <w:sz w:val="28"/>
          <w:lang w:eastAsia="zh-CN"/>
        </w:rPr>
      </w:pPr>
      <w:bookmarkStart w:id="7" w:name="_Toc188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绩效评估是农林牧渔项目中的关键环节，为确保农林牧渔项目达到预期目标，我们采用了多层次、多维度的绩效评估方法。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林牧渔项目的战略目标对齐，确保每个决策和行动都与农林牧渔项目整体目标保持一致。团队会定期召开战略对齐会议，审视当前工作与农林牧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林牧渔项目进度、质量、成本和风险等方面。这些指标通过数据收集和分析，为农林牧渔项目管理团队提供了客观的评估依据。例如，我们通过农林牧渔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绩效评估不仅仅停留在农林牧渔项目内部，还考虑了农林牧渔项目对外部环境的影响。我们定期进行干系人满意度调查，以了解各利益相关方对农林牧渔项目的期望和满意度，并及时做出调整。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这种多层次、多角度的绩效评估方法，使得我们能够全面了解农林牧渔项目的运行状态，及时做出调整，确保农林牧渔项目在不断变化的环境中保持稳健前行。</w:t>
      </w:r>
    </w:p>
    <w:p>
      <w:pPr>
        <w:pStyle w:val="Heading2"/>
        <w:ind w:firstLine="560" w:firstLineChars="200"/>
        <w:rPr>
          <w:rFonts w:ascii="仿宋" w:eastAsia="仿宋" w:hAnsi="仿宋" w:cs="仿宋" w:hint="eastAsia"/>
          <w:sz w:val="28"/>
          <w:lang w:eastAsia="zh-CN"/>
        </w:rPr>
      </w:pPr>
      <w:bookmarkStart w:id="8" w:name="_Toc265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为了确保农林牧渔项目的有效管理和不断优化，我们采用了精心设计的绩效评估周期。这个周期旨在实现灵活、实时和全面的评估，以适应农林牧渔项目执行中的各种挑战。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林牧渔项目的不同需求，分为短期、中期和长期。短期评估关注每个迭代或工作周期，以及时发现和解决当前任务中的问题。中期评估涵盖几个迭代，深入了解整体农林牧渔项目的趋势和性能。长期评估则着眼于整个农林牧渔项目阶段，确保农林牧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农林牧渔项目管理工具和协作平台，团队成员能够随时更新和分享农林牧渔项目数据。这种实时性的反馈机制使我们能够及时察觉潜在问题，快速调整，保持农林牧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林牧渔项目的决策制定密不可分。每个周期的农林牧渔项目回顾会议成为集体总结经验、识别问题深层次原因并找到创新解决方案的平台。这种定期的反思与调整机制使农林牧渔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903"/>
      <w:r>
        <w:rPr>
          <w:rFonts w:ascii="仿宋" w:eastAsia="仿宋" w:hAnsi="仿宋" w:cs="仿宋" w:hint="eastAsia"/>
          <w:sz w:val="28"/>
          <w:lang w:eastAsia="zh-CN"/>
        </w:rPr>
        <w:t>三、农林牧渔项目文档管理</w:t>
      </w:r>
      <w:bookmarkEnd w:id="9"/>
    </w:p>
    <w:p>
      <w:pPr>
        <w:pStyle w:val="Heading2"/>
        <w:rPr>
          <w:rFonts w:ascii="仿宋" w:eastAsia="仿宋" w:hAnsi="仿宋" w:cs="仿宋" w:hint="eastAsia"/>
          <w:lang w:eastAsia="zh-CN"/>
        </w:rPr>
      </w:pPr>
      <w:bookmarkStart w:id="10" w:name="_Toc2755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农林牧渔项目高度重视文档的质量和准确性，以支持农林牧渔项目的各项活动和决策。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文档的编制始于农林牧渔项目计划的初期，我们制定了详细的文档编制计划，明确了每个文档的内容、格式和编写责任人。在农林牧渔项目启动阶段，我们首先编制了农林牧渔项目章程，明确定义了农林牧渔项目的目标、范围、风险等关键要素。随后，农林牧渔项目团队根据计划陆续编制了需求文档、设计文档、测试文档等各类文档，确保农林牧渔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牧渔项目管理中的重要环节，旨在确保农林牧渔项目文档符合质量标准和农林牧渔项目需求。在农林牧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除了内部审查，我们还进行了外部审查，邀请农林牧渔项目相关利益方和专业领域的专家对文档进行独立审查。这有助于获取更全面、客观的反馈，确保农林牧渔项目文档不仅符合内部标准，也满足外部需求。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农林牧渔项目在文档编制与审查方面建立了严格的管理机制，通过规范的流程和多维度的审查，确保农林牧渔项目文档的质量、准确性和可靠性，为农林牧渔项目的顺利推进提供了有力支持。</w:t>
      </w:r>
    </w:p>
    <w:p>
      <w:pPr>
        <w:pStyle w:val="Heading2"/>
        <w:ind w:firstLine="560" w:firstLineChars="200"/>
        <w:rPr>
          <w:rFonts w:ascii="仿宋" w:eastAsia="仿宋" w:hAnsi="仿宋" w:cs="仿宋" w:hint="eastAsia"/>
          <w:sz w:val="28"/>
          <w:lang w:eastAsia="zh-CN"/>
        </w:rPr>
      </w:pPr>
      <w:bookmarkStart w:id="11" w:name="_Toc948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我们通过多渠道发布文档，包括电子邮件、农林牧渔项目管理平台、内部网站等，以满足不同团队成员的偏好和需求。多渠道发布确保了信息的全面覆盖。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我们采用了精细的权限控制，确保只有授权人员可以访问敏感信息。这种安全措施保护了农林牧渔项目文档的机密性，防止了未经授权的信息泄露。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94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文档存档与归档是农林牧渔项目生命周期中一个至关重要的环节，直接关系到农林牧渔项目信息的长期保存和历史记录的完整性。在农林牧渔项目中，我们实施了一系列有效的文档存档与归档管理策略：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701"/>
      <w:r>
        <w:rPr>
          <w:rFonts w:ascii="仿宋" w:eastAsia="仿宋" w:hAnsi="仿宋" w:cs="仿宋" w:hint="eastAsia"/>
          <w:sz w:val="28"/>
          <w:lang w:eastAsia="zh-CN"/>
        </w:rPr>
        <w:t>四、农林牧渔项目概论</w:t>
      </w:r>
      <w:bookmarkEnd w:id="13"/>
    </w:p>
    <w:p>
      <w:pPr>
        <w:pStyle w:val="Heading2"/>
        <w:rPr>
          <w:rFonts w:ascii="仿宋" w:eastAsia="仿宋" w:hAnsi="仿宋" w:cs="仿宋" w:hint="eastAsia"/>
          <w:lang w:eastAsia="zh-CN"/>
        </w:rPr>
      </w:pPr>
      <w:bookmarkStart w:id="14" w:name="_Toc30526"/>
      <w:r>
        <w:rPr>
          <w:rFonts w:ascii="仿宋" w:eastAsia="仿宋" w:hAnsi="仿宋" w:cs="仿宋" w:hint="eastAsia"/>
          <w:lang w:eastAsia="zh-CN"/>
        </w:rPr>
        <w:t>(一)、农林牧渔项目概况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起源追溯至对市场的深入洞察。市场的不断演变与变革为农林牧渔项目提供了难得的机遇。当前市场存在的需求缺口和变革的大环境共同构成了农林牧渔项目的背景。这个农林牧渔项目旨在充分利用市场机遇，填补行业中尚未满足的需求，为客户提供全新的解决方案。市场的变革和需求的增长使得这个农林牧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农林牧渔项目名称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正式命名为农林牧渔。这个名称不仅仅是一个标识，更代表了农林牧渔项目的核心理念和愿景。它蕴含着农林牧渔项目所要解决问题的关键字，具有强烈的表达和辨识度，为农林牧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农林牧渔项目目标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核心目标是提供一种全新、高效的解决方案，满足客户日益增长的需求。农林牧渔项目追求的不仅仅是满足市场需求，更是在市场中获得卓越的竞争优势。通过不断提升产品或服务的质量和创新水平，农林牧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农林牧渔项目范围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全面涵盖了产品研发、制造、市场推广和售后服务，确保从产品设计到最终用户体验的全方位关注。这一全面的农林牧渔项目范围是为了确保农林牧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农林牧渔项目时间表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农林牧渔项目计划在未来18个月内完成，包括研发、测试、市场试点和正式推出等不同阶段。这个时间表的合理设计是为了确保农林牧渔项目各个阶段的顺利推进，以便按时交付高质量的成果。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农林牧渔项目预算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农林牧渔项目总预算估算为XX百万美元，主要分配在研发、市场推广、人员培训和运营等方面。这一充足的预算为农林牧渔项目提供了充足的资源，确保农林牧渔项目在各个方面都能取得优异的表现。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农林牧渔项目风险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农林牧渔项目可能面临的风险包括市场接受度低、技术难题、竞争激烈等。农林牧渔项目团队已经制定了相应的风险应对计划，通过前瞻性的风险管理，确保农林牧渔项目在面对不确定性时能够迅速做出应对。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农林牧渔项目团队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农林牧渔项目汇聚了一支经验丰富、多领域专业素养的核心团队，确保农林牧渔项目在各个方面都能拥有高水平的执行力。团队的协同作战是农林牧渔项目成功的关键因素之一。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农林牧渔项目背景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农林牧渔项目的背景根植于市场对更高效、创新产品的渴望，同时也受到科技发展对行业格局的深刻改变的影响。这为农林牧渔项目提供了广阔的发展空间和市场需求。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农林牧渔项目现状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截至目前，农林牧渔项目已完成市场调研和技术验证，取得了初步的成功。这为农林牧渔项目在未来的发展奠定了坚实的基础，为更远大的目标打下了坚实的基石。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339"/>
      <w:r>
        <w:rPr>
          <w:rFonts w:ascii="仿宋" w:eastAsia="仿宋" w:hAnsi="仿宋" w:cs="仿宋" w:hint="eastAsia"/>
          <w:sz w:val="28"/>
          <w:lang w:eastAsia="zh-CN"/>
        </w:rPr>
        <w:t>(二)、农林牧渔项目目标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keyword》农林牧渔项目首要业务目标是在市场中占据有利地位，实现产品/服务的成功推广和销售。通过不断提升产品质量、创新性，农林牧渔项目追求成为行业中的领导者，赢得更多客户的青睐。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在科技迅速发展的时代，农林牧渔项目着眼于技术创新。通过持续的研发和技术升级，农林牧渔项目旨在推出更具创新性的产品或服务，以满足市场对新鲜、先进解决方案的需求。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为了建立可持续的客户关系，农林牧渔项目设定了客户满意度目标。通过提供卓越的产品质量和优质的客户服务，农林牧渔项目追求赢得客户的信任和忠诚度，确保他们的满意度达到行业领先水平。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农林牧渔项目注重社会责任和可持续发展。通过实施环保、社会责任农林牧渔项目，农林牧渔项目致力于在经济发展的同时保护环境，促进社会公平，实现可持续经营。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农林牧渔项目的团队是实现目标的核心驱动力。因此，农林牧渔项目设定了团队发展目标，包括提升团队成员的专业技能、培养领导力，以及搭建协同高效的团队工作氛围。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321"/>
      <w:r>
        <w:rPr>
          <w:rFonts w:ascii="仿宋" w:eastAsia="仿宋" w:hAnsi="仿宋" w:cs="仿宋" w:hint="eastAsia"/>
          <w:sz w:val="28"/>
          <w:lang w:eastAsia="zh-CN"/>
        </w:rPr>
        <w:t>(三)、农林牧渔项目提出的理由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农林牧渔项目提出的理由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提出源于对市场机遇的深刻洞察。当前市场中存在的需求缺口和行业发展趋势表明，有巨大的商业机会等待被开发。通过准确捕捉市场机遇，农林牧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理念基于对技术创新的信仰。通过持续的研发和技术投入，农林牧渔项目有望推出更具创新性的产品或服务。在科技飞速发展的当下，农林牧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提出是为了增强企业的行业竞争力。通过提升产品或服务的质量和独特性，农林牧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响应了消费者需求的变化。随着社会和科技的不断发展，消费者对产品和服务的需求也在发生变化。通过深入了解并及时回应消费者的新需求，农林牧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农林牧渔项目的提出是企业战略发展规划的一部分。在面对日益激烈的市场竞争和不断变化的商业环境中，农林牧渔项目作为企业战略的一环，旨在为企业开辟新的增长领域，巩固企业在行业中的地位。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提出不仅仅是基于商业考量，还注重社会责任。通过推出环保、社会责任等方面的农林牧渔项目，农林牧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农林牧渔项目的提出反映了对利益相关者期望的关注。包括客户、员工、投资者等利益相关者在企业发展中都有着各自的期望，农林牧渔项目力求在满足这些期望的同时，取得更大的共赢。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52"/>
      <w:r>
        <w:rPr>
          <w:rFonts w:ascii="仿宋" w:eastAsia="仿宋" w:hAnsi="仿宋" w:cs="仿宋" w:hint="eastAsia"/>
          <w:sz w:val="28"/>
          <w:lang w:eastAsia="zh-CN"/>
        </w:rPr>
        <w:t>(四)、农林牧渔项目意义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在实施农林牧渔项目的过程中，我们不仅仅是在追逐商业成功，更是为企业和社会的多个层面创造了深远的意义。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首要意义在于提升企业的市场竞争力。通过持续的创新和对产品质量的高标准要求，农林牧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林牧渔项目的推进将促使行业技术水平的提升。通过引入先进技术和创新性解决方案，农林牧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https://d.book118.com/818124024006006047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47096"/>
    <w:rsid w:val="2B8470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240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2024-03-04T18:03:00Z</dcterms:created>
  <dcterms:modified xsi:type="dcterms:W3CDTF">2024-03-04T18:03:58Z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69835767483E44A88A7F7A81EE3F202C_11</vt:lpwstr>
  </property>
  <property fmtid="{D5CDD505-2E9C-101B-9397-08002B2CF9AE}" pid="3" name="KSOProductBuildVer">
    <vt:lpwstr>2052-12.1.0.16388</vt:lpwstr>
  </property>
</Properties>
</file>