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强震仪项目规划设计纲要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7" w:history="1">
        <w:r>
          <w:rPr>
            <w:rFonts w:ascii="仿宋" w:eastAsia="仿宋" w:hAnsi="仿宋" w:cs="仿宋" w:hint="eastAsia"/>
            <w:lang w:eastAsia="zh-CN"/>
          </w:rPr>
          <w:t>序言</w:t>
        </w:r>
        <w:r>
          <w:tab/>
        </w:r>
        <w:r>
          <w:fldChar w:fldCharType="begin"/>
        </w:r>
        <w:r>
          <w:instrText xml:space="preserve"> PAGEREF _Toc22107 \h </w:instrText>
        </w:r>
        <w:r>
          <w:fldChar w:fldCharType="separate"/>
        </w:r>
        <w:r>
          <w:t>3</w:t>
        </w:r>
        <w:r>
          <w:fldChar w:fldCharType="end"/>
        </w:r>
      </w:hyperlink>
    </w:p>
    <w:p>
      <w:pPr>
        <w:pStyle w:val="TOC1"/>
        <w:tabs>
          <w:tab w:val="right" w:leader="dot" w:pos="8306"/>
        </w:tabs>
      </w:pPr>
      <w:hyperlink w:anchor="_Toc10211" w:history="1">
        <w:r>
          <w:rPr>
            <w:rFonts w:ascii="仿宋" w:eastAsia="仿宋" w:hAnsi="仿宋" w:cs="仿宋" w:hint="eastAsia"/>
            <w:lang w:eastAsia="zh-CN"/>
          </w:rPr>
          <w:t>一、强震仪项目可持续发展</w:t>
        </w:r>
        <w:r>
          <w:tab/>
        </w:r>
        <w:r>
          <w:fldChar w:fldCharType="begin"/>
        </w:r>
        <w:r>
          <w:instrText xml:space="preserve"> PAGEREF _Toc10211 \h </w:instrText>
        </w:r>
        <w:r>
          <w:fldChar w:fldCharType="separate"/>
        </w:r>
        <w:r>
          <w:t>3</w:t>
        </w:r>
        <w:r>
          <w:fldChar w:fldCharType="end"/>
        </w:r>
      </w:hyperlink>
    </w:p>
    <w:p>
      <w:pPr>
        <w:pStyle w:val="TOC2"/>
        <w:tabs>
          <w:tab w:val="right" w:leader="dot" w:pos="8306"/>
        </w:tabs>
      </w:pPr>
      <w:hyperlink w:anchor="_Toc11508" w:history="1">
        <w:r>
          <w:rPr>
            <w:rFonts w:ascii="仿宋" w:eastAsia="仿宋" w:hAnsi="仿宋" w:cs="仿宋" w:hint="eastAsia"/>
            <w:lang w:eastAsia="zh-CN"/>
          </w:rPr>
          <w:t>(一)、可持续战略与实践</w:t>
        </w:r>
        <w:r>
          <w:tab/>
        </w:r>
        <w:r>
          <w:fldChar w:fldCharType="begin"/>
        </w:r>
        <w:r>
          <w:instrText xml:space="preserve"> PAGEREF _Toc11508 \h </w:instrText>
        </w:r>
        <w:r>
          <w:fldChar w:fldCharType="separate"/>
        </w:r>
        <w:r>
          <w:t>3</w:t>
        </w:r>
        <w:r>
          <w:fldChar w:fldCharType="end"/>
        </w:r>
      </w:hyperlink>
    </w:p>
    <w:p>
      <w:pPr>
        <w:pStyle w:val="TOC2"/>
        <w:tabs>
          <w:tab w:val="right" w:leader="dot" w:pos="8306"/>
        </w:tabs>
      </w:pPr>
      <w:hyperlink w:anchor="_Toc16694" w:history="1">
        <w:r>
          <w:rPr>
            <w:rFonts w:ascii="仿宋" w:eastAsia="仿宋" w:hAnsi="仿宋" w:cs="仿宋" w:hint="eastAsia"/>
            <w:lang w:eastAsia="zh-CN"/>
          </w:rPr>
          <w:t>(二)、环保与社会责任</w:t>
        </w:r>
        <w:r>
          <w:tab/>
        </w:r>
        <w:r>
          <w:fldChar w:fldCharType="begin"/>
        </w:r>
        <w:r>
          <w:instrText xml:space="preserve"> PAGEREF _Toc16694 \h </w:instrText>
        </w:r>
        <w:r>
          <w:fldChar w:fldCharType="separate"/>
        </w:r>
        <w:r>
          <w:t>4</w:t>
        </w:r>
        <w:r>
          <w:fldChar w:fldCharType="end"/>
        </w:r>
      </w:hyperlink>
    </w:p>
    <w:p>
      <w:pPr>
        <w:pStyle w:val="TOC1"/>
        <w:tabs>
          <w:tab w:val="right" w:leader="dot" w:pos="8306"/>
        </w:tabs>
      </w:pPr>
      <w:hyperlink w:anchor="_Toc10436" w:history="1">
        <w:r>
          <w:rPr>
            <w:rFonts w:ascii="仿宋" w:eastAsia="仿宋" w:hAnsi="仿宋" w:cs="仿宋" w:hint="eastAsia"/>
            <w:lang w:eastAsia="zh-CN"/>
          </w:rPr>
          <w:t>二、强震仪项目文档管理</w:t>
        </w:r>
        <w:r>
          <w:tab/>
        </w:r>
        <w:r>
          <w:fldChar w:fldCharType="begin"/>
        </w:r>
        <w:r>
          <w:instrText xml:space="preserve"> PAGEREF _Toc10436 \h </w:instrText>
        </w:r>
        <w:r>
          <w:fldChar w:fldCharType="separate"/>
        </w:r>
        <w:r>
          <w:t>4</w:t>
        </w:r>
        <w:r>
          <w:fldChar w:fldCharType="end"/>
        </w:r>
      </w:hyperlink>
    </w:p>
    <w:p>
      <w:pPr>
        <w:pStyle w:val="TOC2"/>
        <w:tabs>
          <w:tab w:val="right" w:leader="dot" w:pos="8306"/>
        </w:tabs>
      </w:pPr>
      <w:hyperlink w:anchor="_Toc6414" w:history="1">
        <w:r>
          <w:rPr>
            <w:rFonts w:ascii="仿宋" w:eastAsia="仿宋" w:hAnsi="仿宋" w:cs="仿宋" w:hint="eastAsia"/>
            <w:lang w:eastAsia="zh-CN"/>
          </w:rPr>
          <w:t>(一)、文档编制与审查</w:t>
        </w:r>
        <w:r>
          <w:tab/>
        </w:r>
        <w:r>
          <w:fldChar w:fldCharType="begin"/>
        </w:r>
        <w:r>
          <w:instrText xml:space="preserve"> PAGEREF _Toc6414 \h </w:instrText>
        </w:r>
        <w:r>
          <w:fldChar w:fldCharType="separate"/>
        </w:r>
        <w:r>
          <w:t>4</w:t>
        </w:r>
        <w:r>
          <w:fldChar w:fldCharType="end"/>
        </w:r>
      </w:hyperlink>
    </w:p>
    <w:p>
      <w:pPr>
        <w:pStyle w:val="TOC2"/>
        <w:tabs>
          <w:tab w:val="right" w:leader="dot" w:pos="8306"/>
        </w:tabs>
      </w:pPr>
      <w:hyperlink w:anchor="_Toc22405" w:history="1">
        <w:r>
          <w:rPr>
            <w:rFonts w:ascii="仿宋" w:eastAsia="仿宋" w:hAnsi="仿宋" w:cs="仿宋" w:hint="eastAsia"/>
            <w:lang w:eastAsia="zh-CN"/>
          </w:rPr>
          <w:t>(二)、文档发布与分发</w:t>
        </w:r>
        <w:r>
          <w:tab/>
        </w:r>
        <w:r>
          <w:fldChar w:fldCharType="begin"/>
        </w:r>
        <w:r>
          <w:instrText xml:space="preserve"> PAGEREF _Toc22405 \h </w:instrText>
        </w:r>
        <w:r>
          <w:fldChar w:fldCharType="separate"/>
        </w:r>
        <w:r>
          <w:t>6</w:t>
        </w:r>
        <w:r>
          <w:fldChar w:fldCharType="end"/>
        </w:r>
      </w:hyperlink>
    </w:p>
    <w:p>
      <w:pPr>
        <w:pStyle w:val="TOC2"/>
        <w:tabs>
          <w:tab w:val="right" w:leader="dot" w:pos="8306"/>
        </w:tabs>
      </w:pPr>
      <w:hyperlink w:anchor="_Toc8589" w:history="1">
        <w:r>
          <w:rPr>
            <w:rFonts w:ascii="仿宋" w:eastAsia="仿宋" w:hAnsi="仿宋" w:cs="仿宋" w:hint="eastAsia"/>
            <w:lang w:eastAsia="zh-CN"/>
          </w:rPr>
          <w:t>(三)、文档存档与归档</w:t>
        </w:r>
        <w:r>
          <w:tab/>
        </w:r>
        <w:r>
          <w:fldChar w:fldCharType="begin"/>
        </w:r>
        <w:r>
          <w:instrText xml:space="preserve"> PAGEREF _Toc8589 \h </w:instrText>
        </w:r>
        <w:r>
          <w:fldChar w:fldCharType="separate"/>
        </w:r>
        <w:r>
          <w:t>7</w:t>
        </w:r>
        <w:r>
          <w:fldChar w:fldCharType="end"/>
        </w:r>
      </w:hyperlink>
    </w:p>
    <w:p>
      <w:pPr>
        <w:pStyle w:val="TOC1"/>
        <w:tabs>
          <w:tab w:val="right" w:leader="dot" w:pos="8306"/>
        </w:tabs>
      </w:pPr>
      <w:hyperlink w:anchor="_Toc22748" w:history="1">
        <w:r>
          <w:rPr>
            <w:rFonts w:ascii="仿宋" w:eastAsia="仿宋" w:hAnsi="仿宋" w:cs="仿宋" w:hint="eastAsia"/>
            <w:lang w:eastAsia="zh-CN"/>
          </w:rPr>
          <w:t>三、产品规划分析</w:t>
        </w:r>
        <w:r>
          <w:tab/>
        </w:r>
        <w:r>
          <w:fldChar w:fldCharType="begin"/>
        </w:r>
        <w:r>
          <w:instrText xml:space="preserve"> PAGEREF _Toc22748 \h </w:instrText>
        </w:r>
        <w:r>
          <w:fldChar w:fldCharType="separate"/>
        </w:r>
        <w:r>
          <w:t>8</w:t>
        </w:r>
        <w:r>
          <w:fldChar w:fldCharType="end"/>
        </w:r>
      </w:hyperlink>
    </w:p>
    <w:p>
      <w:pPr>
        <w:pStyle w:val="TOC2"/>
        <w:tabs>
          <w:tab w:val="right" w:leader="dot" w:pos="8306"/>
        </w:tabs>
      </w:pPr>
      <w:hyperlink w:anchor="_Toc16809" w:history="1">
        <w:r>
          <w:rPr>
            <w:rFonts w:ascii="仿宋" w:eastAsia="仿宋" w:hAnsi="仿宋" w:cs="仿宋" w:hint="eastAsia"/>
            <w:lang w:eastAsia="zh-CN"/>
          </w:rPr>
          <w:t>(一)、产品规划</w:t>
        </w:r>
        <w:r>
          <w:tab/>
        </w:r>
        <w:r>
          <w:fldChar w:fldCharType="begin"/>
        </w:r>
        <w:r>
          <w:instrText xml:space="preserve"> PAGEREF _Toc16809 \h </w:instrText>
        </w:r>
        <w:r>
          <w:fldChar w:fldCharType="separate"/>
        </w:r>
        <w:r>
          <w:t>8</w:t>
        </w:r>
        <w:r>
          <w:fldChar w:fldCharType="end"/>
        </w:r>
      </w:hyperlink>
    </w:p>
    <w:p>
      <w:pPr>
        <w:pStyle w:val="TOC2"/>
        <w:tabs>
          <w:tab w:val="right" w:leader="dot" w:pos="8306"/>
        </w:tabs>
      </w:pPr>
      <w:hyperlink w:anchor="_Toc11842" w:history="1">
        <w:r>
          <w:rPr>
            <w:rFonts w:ascii="仿宋" w:eastAsia="仿宋" w:hAnsi="仿宋" w:cs="仿宋" w:hint="eastAsia"/>
            <w:lang w:eastAsia="zh-CN"/>
          </w:rPr>
          <w:t>(二)、建设规模</w:t>
        </w:r>
        <w:r>
          <w:tab/>
        </w:r>
        <w:r>
          <w:fldChar w:fldCharType="begin"/>
        </w:r>
        <w:r>
          <w:instrText xml:space="preserve"> PAGEREF _Toc11842 \h </w:instrText>
        </w:r>
        <w:r>
          <w:fldChar w:fldCharType="separate"/>
        </w:r>
        <w:r>
          <w:t>9</w:t>
        </w:r>
        <w:r>
          <w:fldChar w:fldCharType="end"/>
        </w:r>
      </w:hyperlink>
    </w:p>
    <w:p>
      <w:pPr>
        <w:pStyle w:val="TOC1"/>
        <w:tabs>
          <w:tab w:val="right" w:leader="dot" w:pos="8306"/>
        </w:tabs>
      </w:pPr>
      <w:hyperlink w:anchor="_Toc14826" w:history="1">
        <w:r>
          <w:rPr>
            <w:rFonts w:ascii="仿宋" w:eastAsia="仿宋" w:hAnsi="仿宋" w:cs="仿宋" w:hint="eastAsia"/>
            <w:lang w:eastAsia="zh-CN"/>
          </w:rPr>
          <w:t>四、强震仪项目建设单位说明</w:t>
        </w:r>
        <w:r>
          <w:tab/>
        </w:r>
        <w:r>
          <w:fldChar w:fldCharType="begin"/>
        </w:r>
        <w:r>
          <w:instrText xml:space="preserve"> PAGEREF _Toc14826 \h </w:instrText>
        </w:r>
        <w:r>
          <w:fldChar w:fldCharType="separate"/>
        </w:r>
        <w:r>
          <w:t>10</w:t>
        </w:r>
        <w:r>
          <w:fldChar w:fldCharType="end"/>
        </w:r>
      </w:hyperlink>
    </w:p>
    <w:p>
      <w:pPr>
        <w:pStyle w:val="TOC2"/>
        <w:tabs>
          <w:tab w:val="right" w:leader="dot" w:pos="8306"/>
        </w:tabs>
      </w:pPr>
      <w:hyperlink w:anchor="_Toc3911" w:history="1">
        <w:r>
          <w:rPr>
            <w:rFonts w:ascii="仿宋" w:eastAsia="仿宋" w:hAnsi="仿宋" w:cs="仿宋" w:hint="eastAsia"/>
            <w:lang w:eastAsia="zh-CN"/>
          </w:rPr>
          <w:t>(一)、强震仪项目承办单位基本情况</w:t>
        </w:r>
        <w:r>
          <w:tab/>
        </w:r>
        <w:r>
          <w:fldChar w:fldCharType="begin"/>
        </w:r>
        <w:r>
          <w:instrText xml:space="preserve"> PAGEREF _Toc3911 \h </w:instrText>
        </w:r>
        <w:r>
          <w:fldChar w:fldCharType="separate"/>
        </w:r>
        <w:r>
          <w:t>10</w:t>
        </w:r>
        <w:r>
          <w:fldChar w:fldCharType="end"/>
        </w:r>
      </w:hyperlink>
    </w:p>
    <w:p>
      <w:pPr>
        <w:pStyle w:val="TOC2"/>
        <w:tabs>
          <w:tab w:val="right" w:leader="dot" w:pos="8306"/>
        </w:tabs>
      </w:pPr>
      <w:hyperlink w:anchor="_Toc8223" w:history="1">
        <w:r>
          <w:rPr>
            <w:rFonts w:ascii="仿宋" w:eastAsia="仿宋" w:hAnsi="仿宋" w:cs="仿宋" w:hint="eastAsia"/>
            <w:lang w:eastAsia="zh-CN"/>
          </w:rPr>
          <w:t>(二)、公司经济效益分析</w:t>
        </w:r>
        <w:r>
          <w:tab/>
        </w:r>
        <w:r>
          <w:fldChar w:fldCharType="begin"/>
        </w:r>
        <w:r>
          <w:instrText xml:space="preserve"> PAGEREF _Toc8223 \h </w:instrText>
        </w:r>
        <w:r>
          <w:fldChar w:fldCharType="separate"/>
        </w:r>
        <w:r>
          <w:t>10</w:t>
        </w:r>
        <w:r>
          <w:fldChar w:fldCharType="end"/>
        </w:r>
      </w:hyperlink>
    </w:p>
    <w:p>
      <w:pPr>
        <w:pStyle w:val="TOC1"/>
        <w:tabs>
          <w:tab w:val="right" w:leader="dot" w:pos="8306"/>
        </w:tabs>
      </w:pPr>
      <w:hyperlink w:anchor="_Toc3323" w:history="1">
        <w:r>
          <w:rPr>
            <w:rFonts w:ascii="仿宋" w:eastAsia="仿宋" w:hAnsi="仿宋" w:cs="仿宋" w:hint="eastAsia"/>
            <w:lang w:eastAsia="zh-CN"/>
          </w:rPr>
          <w:t>五、强震仪项目危机管理</w:t>
        </w:r>
        <w:r>
          <w:tab/>
        </w:r>
        <w:r>
          <w:fldChar w:fldCharType="begin"/>
        </w:r>
        <w:r>
          <w:instrText xml:space="preserve"> PAGEREF _Toc3323 \h </w:instrText>
        </w:r>
        <w:r>
          <w:fldChar w:fldCharType="separate"/>
        </w:r>
        <w:r>
          <w:t>11</w:t>
        </w:r>
        <w:r>
          <w:fldChar w:fldCharType="end"/>
        </w:r>
      </w:hyperlink>
    </w:p>
    <w:p>
      <w:pPr>
        <w:pStyle w:val="TOC2"/>
        <w:tabs>
          <w:tab w:val="right" w:leader="dot" w:pos="8306"/>
        </w:tabs>
      </w:pPr>
      <w:hyperlink w:anchor="_Toc12717" w:history="1">
        <w:r>
          <w:rPr>
            <w:rFonts w:ascii="仿宋" w:eastAsia="仿宋" w:hAnsi="仿宋" w:cs="仿宋" w:hint="eastAsia"/>
            <w:lang w:eastAsia="zh-CN"/>
          </w:rPr>
          <w:t>(一)、危机预警与识别</w:t>
        </w:r>
        <w:r>
          <w:tab/>
        </w:r>
        <w:r>
          <w:fldChar w:fldCharType="begin"/>
        </w:r>
        <w:r>
          <w:instrText xml:space="preserve"> PAGEREF _Toc12717 \h </w:instrText>
        </w:r>
        <w:r>
          <w:fldChar w:fldCharType="separate"/>
        </w:r>
        <w:r>
          <w:t>11</w:t>
        </w:r>
        <w:r>
          <w:fldChar w:fldCharType="end"/>
        </w:r>
      </w:hyperlink>
    </w:p>
    <w:p>
      <w:pPr>
        <w:pStyle w:val="TOC2"/>
        <w:tabs>
          <w:tab w:val="right" w:leader="dot" w:pos="8306"/>
        </w:tabs>
      </w:pPr>
      <w:hyperlink w:anchor="_Toc25976" w:history="1">
        <w:r>
          <w:rPr>
            <w:rFonts w:ascii="仿宋" w:eastAsia="仿宋" w:hAnsi="仿宋" w:cs="仿宋" w:hint="eastAsia"/>
            <w:lang w:eastAsia="zh-CN"/>
          </w:rPr>
          <w:t>(二)、危机应对与恢复</w:t>
        </w:r>
        <w:r>
          <w:tab/>
        </w:r>
        <w:r>
          <w:fldChar w:fldCharType="begin"/>
        </w:r>
        <w:r>
          <w:instrText xml:space="preserve"> PAGEREF _Toc25976 \h </w:instrText>
        </w:r>
        <w:r>
          <w:fldChar w:fldCharType="separate"/>
        </w:r>
        <w:r>
          <w:t>12</w:t>
        </w:r>
        <w:r>
          <w:fldChar w:fldCharType="end"/>
        </w:r>
      </w:hyperlink>
    </w:p>
    <w:p>
      <w:pPr>
        <w:pStyle w:val="TOC1"/>
        <w:tabs>
          <w:tab w:val="right" w:leader="dot" w:pos="8306"/>
        </w:tabs>
      </w:pPr>
      <w:hyperlink w:anchor="_Toc31076" w:history="1">
        <w:r>
          <w:rPr>
            <w:rFonts w:ascii="仿宋" w:eastAsia="仿宋" w:hAnsi="仿宋" w:cs="仿宋" w:hint="eastAsia"/>
            <w:lang w:eastAsia="zh-CN"/>
          </w:rPr>
          <w:t>六、强震仪项目土建工程</w:t>
        </w:r>
        <w:r>
          <w:tab/>
        </w:r>
        <w:r>
          <w:fldChar w:fldCharType="begin"/>
        </w:r>
        <w:r>
          <w:instrText xml:space="preserve"> PAGEREF _Toc31076 \h </w:instrText>
        </w:r>
        <w:r>
          <w:fldChar w:fldCharType="separate"/>
        </w:r>
        <w:r>
          <w:t>14</w:t>
        </w:r>
        <w:r>
          <w:fldChar w:fldCharType="end"/>
        </w:r>
      </w:hyperlink>
    </w:p>
    <w:p>
      <w:pPr>
        <w:pStyle w:val="TOC2"/>
        <w:tabs>
          <w:tab w:val="right" w:leader="dot" w:pos="8306"/>
        </w:tabs>
      </w:pPr>
      <w:hyperlink w:anchor="_Toc12517" w:history="1">
        <w:r>
          <w:rPr>
            <w:rFonts w:ascii="仿宋" w:eastAsia="仿宋" w:hAnsi="仿宋" w:cs="仿宋" w:hint="eastAsia"/>
            <w:lang w:eastAsia="zh-CN"/>
          </w:rPr>
          <w:t>(一)、建筑工程设计原则</w:t>
        </w:r>
        <w:r>
          <w:tab/>
        </w:r>
        <w:r>
          <w:fldChar w:fldCharType="begin"/>
        </w:r>
        <w:r>
          <w:instrText xml:space="preserve"> PAGEREF _Toc12517 \h </w:instrText>
        </w:r>
        <w:r>
          <w:fldChar w:fldCharType="separate"/>
        </w:r>
        <w:r>
          <w:t>14</w:t>
        </w:r>
        <w:r>
          <w:fldChar w:fldCharType="end"/>
        </w:r>
      </w:hyperlink>
    </w:p>
    <w:p>
      <w:pPr>
        <w:pStyle w:val="TOC2"/>
        <w:tabs>
          <w:tab w:val="right" w:leader="dot" w:pos="8306"/>
        </w:tabs>
      </w:pPr>
      <w:hyperlink w:anchor="_Toc27910" w:history="1">
        <w:r>
          <w:rPr>
            <w:rFonts w:ascii="仿宋" w:eastAsia="仿宋" w:hAnsi="仿宋" w:cs="仿宋" w:hint="eastAsia"/>
            <w:lang w:eastAsia="zh-CN"/>
          </w:rPr>
          <w:t>(二)、土建工程设计年限及安全等级</w:t>
        </w:r>
        <w:r>
          <w:tab/>
        </w:r>
        <w:r>
          <w:fldChar w:fldCharType="begin"/>
        </w:r>
        <w:r>
          <w:instrText xml:space="preserve"> PAGEREF _Toc27910 \h </w:instrText>
        </w:r>
        <w:r>
          <w:fldChar w:fldCharType="separate"/>
        </w:r>
        <w:r>
          <w:t>15</w:t>
        </w:r>
        <w:r>
          <w:fldChar w:fldCharType="end"/>
        </w:r>
      </w:hyperlink>
    </w:p>
    <w:p>
      <w:pPr>
        <w:pStyle w:val="TOC2"/>
        <w:tabs>
          <w:tab w:val="right" w:leader="dot" w:pos="8306"/>
        </w:tabs>
      </w:pPr>
      <w:hyperlink w:anchor="_Toc7018" w:history="1">
        <w:r>
          <w:rPr>
            <w:rFonts w:ascii="仿宋" w:eastAsia="仿宋" w:hAnsi="仿宋" w:cs="仿宋" w:hint="eastAsia"/>
            <w:lang w:eastAsia="zh-CN"/>
          </w:rPr>
          <w:t>(三)、建筑工程设计总体要求</w:t>
        </w:r>
        <w:r>
          <w:tab/>
        </w:r>
        <w:r>
          <w:fldChar w:fldCharType="begin"/>
        </w:r>
        <w:r>
          <w:instrText xml:space="preserve"> PAGEREF _Toc7018 \h </w:instrText>
        </w:r>
        <w:r>
          <w:fldChar w:fldCharType="separate"/>
        </w:r>
        <w:r>
          <w:t>16</w:t>
        </w:r>
        <w:r>
          <w:fldChar w:fldCharType="end"/>
        </w:r>
      </w:hyperlink>
    </w:p>
    <w:p>
      <w:pPr>
        <w:pStyle w:val="TOC2"/>
        <w:tabs>
          <w:tab w:val="right" w:leader="dot" w:pos="8306"/>
        </w:tabs>
      </w:pPr>
      <w:hyperlink w:anchor="_Toc2009" w:history="1">
        <w:r>
          <w:rPr>
            <w:rFonts w:ascii="仿宋" w:eastAsia="仿宋" w:hAnsi="仿宋" w:cs="仿宋" w:hint="eastAsia"/>
            <w:lang w:eastAsia="zh-CN"/>
          </w:rPr>
          <w:t>(四)、土建工程建设指标</w:t>
        </w:r>
        <w:r>
          <w:tab/>
        </w:r>
        <w:r>
          <w:fldChar w:fldCharType="begin"/>
        </w:r>
        <w:r>
          <w:instrText xml:space="preserve"> PAGEREF _Toc2009 \h </w:instrText>
        </w:r>
        <w:r>
          <w:fldChar w:fldCharType="separate"/>
        </w:r>
        <w:r>
          <w:t>17</w:t>
        </w:r>
        <w:r>
          <w:fldChar w:fldCharType="end"/>
        </w:r>
      </w:hyperlink>
    </w:p>
    <w:p>
      <w:pPr>
        <w:pStyle w:val="TOC1"/>
        <w:tabs>
          <w:tab w:val="right" w:leader="dot" w:pos="8306"/>
        </w:tabs>
      </w:pPr>
      <w:hyperlink w:anchor="_Toc15340" w:history="1">
        <w:r>
          <w:rPr>
            <w:rFonts w:ascii="仿宋" w:eastAsia="仿宋" w:hAnsi="仿宋" w:cs="仿宋" w:hint="eastAsia"/>
            <w:lang w:eastAsia="zh-CN"/>
          </w:rPr>
          <w:t>七、强震仪项目创新与研发</w:t>
        </w:r>
        <w:r>
          <w:tab/>
        </w:r>
        <w:r>
          <w:fldChar w:fldCharType="begin"/>
        </w:r>
        <w:r>
          <w:instrText xml:space="preserve"> PAGEREF _Toc15340 \h </w:instrText>
        </w:r>
        <w:r>
          <w:fldChar w:fldCharType="separate"/>
        </w:r>
        <w:r>
          <w:t>17</w:t>
        </w:r>
        <w:r>
          <w:fldChar w:fldCharType="end"/>
        </w:r>
      </w:hyperlink>
    </w:p>
    <w:p>
      <w:pPr>
        <w:pStyle w:val="TOC2"/>
        <w:tabs>
          <w:tab w:val="right" w:leader="dot" w:pos="8306"/>
        </w:tabs>
      </w:pPr>
      <w:hyperlink w:anchor="_Toc21247" w:history="1">
        <w:r>
          <w:rPr>
            <w:rFonts w:ascii="仿宋" w:eastAsia="仿宋" w:hAnsi="仿宋" w:cs="仿宋" w:hint="eastAsia"/>
            <w:lang w:eastAsia="zh-CN"/>
          </w:rPr>
          <w:t>(一)、创新策略与方向</w:t>
        </w:r>
        <w:r>
          <w:tab/>
        </w:r>
        <w:r>
          <w:fldChar w:fldCharType="begin"/>
        </w:r>
        <w:r>
          <w:instrText xml:space="preserve"> PAGEREF _Toc21247 \h </w:instrText>
        </w:r>
        <w:r>
          <w:fldChar w:fldCharType="separate"/>
        </w:r>
        <w:r>
          <w:t>17</w:t>
        </w:r>
        <w:r>
          <w:fldChar w:fldCharType="end"/>
        </w:r>
      </w:hyperlink>
    </w:p>
    <w:p>
      <w:pPr>
        <w:pStyle w:val="TOC2"/>
        <w:tabs>
          <w:tab w:val="right" w:leader="dot" w:pos="8306"/>
        </w:tabs>
      </w:pPr>
      <w:hyperlink w:anchor="_Toc21904" w:history="1">
        <w:r>
          <w:rPr>
            <w:rFonts w:ascii="仿宋" w:eastAsia="仿宋" w:hAnsi="仿宋" w:cs="仿宋" w:hint="eastAsia"/>
            <w:lang w:eastAsia="zh-CN"/>
          </w:rPr>
          <w:t>(二)、研发规划与投入</w:t>
        </w:r>
        <w:r>
          <w:tab/>
        </w:r>
        <w:r>
          <w:fldChar w:fldCharType="begin"/>
        </w:r>
        <w:r>
          <w:instrText xml:space="preserve"> PAGEREF _Toc21904 \h </w:instrText>
        </w:r>
        <w:r>
          <w:fldChar w:fldCharType="separate"/>
        </w:r>
        <w:r>
          <w:t>18</w:t>
        </w:r>
        <w:r>
          <w:fldChar w:fldCharType="end"/>
        </w:r>
      </w:hyperlink>
    </w:p>
    <w:p>
      <w:pPr>
        <w:pStyle w:val="TOC1"/>
        <w:tabs>
          <w:tab w:val="right" w:leader="dot" w:pos="8306"/>
        </w:tabs>
      </w:pPr>
      <w:hyperlink w:anchor="_Toc4464" w:history="1">
        <w:r>
          <w:rPr>
            <w:rFonts w:ascii="仿宋" w:eastAsia="仿宋" w:hAnsi="仿宋" w:cs="仿宋" w:hint="eastAsia"/>
            <w:lang w:eastAsia="zh-CN"/>
          </w:rPr>
          <w:t>八、强震仪项目社会影响</w:t>
        </w:r>
        <w:r>
          <w:tab/>
        </w:r>
        <w:r>
          <w:fldChar w:fldCharType="begin"/>
        </w:r>
        <w:r>
          <w:instrText xml:space="preserve"> PAGEREF _Toc4464 \h </w:instrText>
        </w:r>
        <w:r>
          <w:fldChar w:fldCharType="separate"/>
        </w:r>
        <w:r>
          <w:t>20</w:t>
        </w:r>
        <w:r>
          <w:fldChar w:fldCharType="end"/>
        </w:r>
      </w:hyperlink>
    </w:p>
    <w:p>
      <w:pPr>
        <w:pStyle w:val="TOC2"/>
        <w:tabs>
          <w:tab w:val="right" w:leader="dot" w:pos="8306"/>
        </w:tabs>
      </w:pPr>
      <w:hyperlink w:anchor="_Toc586" w:history="1">
        <w:r>
          <w:rPr>
            <w:rFonts w:ascii="仿宋" w:eastAsia="仿宋" w:hAnsi="仿宋" w:cs="仿宋" w:hint="eastAsia"/>
            <w:lang w:eastAsia="zh-CN"/>
          </w:rPr>
          <w:t>(一)、社会责任与义务</w:t>
        </w:r>
        <w:r>
          <w:tab/>
        </w:r>
        <w:r>
          <w:fldChar w:fldCharType="begin"/>
        </w:r>
        <w:r>
          <w:instrText xml:space="preserve"> PAGEREF _Toc586 \h </w:instrText>
        </w:r>
        <w:r>
          <w:fldChar w:fldCharType="separate"/>
        </w:r>
        <w:r>
          <w:t>20</w:t>
        </w:r>
        <w:r>
          <w:fldChar w:fldCharType="end"/>
        </w:r>
      </w:hyperlink>
    </w:p>
    <w:p>
      <w:pPr>
        <w:pStyle w:val="TOC2"/>
        <w:tabs>
          <w:tab w:val="right" w:leader="dot" w:pos="8306"/>
        </w:tabs>
      </w:pPr>
      <w:hyperlink w:anchor="_Toc13501" w:history="1">
        <w:r>
          <w:rPr>
            <w:rFonts w:ascii="仿宋" w:eastAsia="仿宋" w:hAnsi="仿宋" w:cs="仿宋" w:hint="eastAsia"/>
            <w:lang w:eastAsia="zh-CN"/>
          </w:rPr>
          <w:t>(二)、社会参与与沟通</w:t>
        </w:r>
        <w:r>
          <w:tab/>
        </w:r>
        <w:r>
          <w:fldChar w:fldCharType="begin"/>
        </w:r>
        <w:r>
          <w:instrText xml:space="preserve"> PAGEREF _Toc13501 \h </w:instrText>
        </w:r>
        <w:r>
          <w:fldChar w:fldCharType="separate"/>
        </w:r>
        <w:r>
          <w:t>21</w:t>
        </w:r>
        <w:r>
          <w:fldChar w:fldCharType="end"/>
        </w:r>
      </w:hyperlink>
    </w:p>
    <w:p>
      <w:pPr>
        <w:pStyle w:val="TOC1"/>
        <w:tabs>
          <w:tab w:val="right" w:leader="dot" w:pos="8306"/>
        </w:tabs>
      </w:pPr>
      <w:hyperlink w:anchor="_Toc30478" w:history="1">
        <w:r>
          <w:rPr>
            <w:rFonts w:ascii="仿宋" w:eastAsia="仿宋" w:hAnsi="仿宋" w:cs="仿宋" w:hint="eastAsia"/>
            <w:lang w:eastAsia="zh-CN"/>
          </w:rPr>
          <w:t>九、强震仪项目人力资源培养与发展</w:t>
        </w:r>
        <w:r>
          <w:tab/>
        </w:r>
        <w:r>
          <w:fldChar w:fldCharType="begin"/>
        </w:r>
        <w:r>
          <w:instrText xml:space="preserve"> PAGEREF _Toc30478 \h </w:instrText>
        </w:r>
        <w:r>
          <w:fldChar w:fldCharType="separate"/>
        </w:r>
        <w:r>
          <w:t>22</w:t>
        </w:r>
        <w:r>
          <w:fldChar w:fldCharType="end"/>
        </w:r>
      </w:hyperlink>
    </w:p>
    <w:p>
      <w:pPr>
        <w:pStyle w:val="TOC2"/>
        <w:tabs>
          <w:tab w:val="right" w:leader="dot" w:pos="8306"/>
        </w:tabs>
      </w:pPr>
      <w:hyperlink w:anchor="_Toc10512" w:history="1">
        <w:r>
          <w:rPr>
            <w:rFonts w:ascii="仿宋" w:eastAsia="仿宋" w:hAnsi="仿宋" w:cs="仿宋" w:hint="eastAsia"/>
            <w:lang w:eastAsia="zh-CN"/>
          </w:rPr>
          <w:t>(一)、人才需求与规划</w:t>
        </w:r>
        <w:r>
          <w:tab/>
        </w:r>
        <w:r>
          <w:fldChar w:fldCharType="begin"/>
        </w:r>
        <w:r>
          <w:instrText xml:space="preserve"> PAGEREF _Toc10512 \h </w:instrText>
        </w:r>
        <w:r>
          <w:fldChar w:fldCharType="separate"/>
        </w:r>
        <w:r>
          <w:t>22</w:t>
        </w:r>
        <w:r>
          <w:fldChar w:fldCharType="end"/>
        </w:r>
      </w:hyperlink>
    </w:p>
    <w:p>
      <w:pPr>
        <w:pStyle w:val="TOC2"/>
        <w:tabs>
          <w:tab w:val="right" w:leader="dot" w:pos="8306"/>
        </w:tabs>
      </w:pPr>
      <w:hyperlink w:anchor="_Toc22105" w:history="1">
        <w:r>
          <w:rPr>
            <w:rFonts w:ascii="仿宋" w:eastAsia="仿宋" w:hAnsi="仿宋" w:cs="仿宋" w:hint="eastAsia"/>
            <w:lang w:eastAsia="zh-CN"/>
          </w:rPr>
          <w:t>(二)、培训与发展计划</w:t>
        </w:r>
        <w:r>
          <w:tab/>
        </w:r>
        <w:r>
          <w:fldChar w:fldCharType="begin"/>
        </w:r>
        <w:r>
          <w:instrText xml:space="preserve"> PAGEREF _Toc22105 \h </w:instrText>
        </w:r>
        <w:r>
          <w:fldChar w:fldCharType="separate"/>
        </w:r>
        <w:r>
          <w:t>22</w:t>
        </w:r>
        <w:r>
          <w:fldChar w:fldCharType="end"/>
        </w:r>
      </w:hyperlink>
    </w:p>
    <w:p>
      <w:pPr>
        <w:pStyle w:val="TOC1"/>
        <w:tabs>
          <w:tab w:val="right" w:leader="dot" w:pos="8306"/>
        </w:tabs>
      </w:pPr>
      <w:hyperlink w:anchor="_Toc14850" w:history="1">
        <w:r>
          <w:rPr>
            <w:rFonts w:ascii="仿宋" w:eastAsia="仿宋" w:hAnsi="仿宋" w:cs="仿宋" w:hint="eastAsia"/>
            <w:lang w:eastAsia="zh-CN"/>
          </w:rPr>
          <w:t>十、强震仪项目投资规划</w:t>
        </w:r>
        <w:r>
          <w:tab/>
        </w:r>
        <w:r>
          <w:fldChar w:fldCharType="begin"/>
        </w:r>
        <w:r>
          <w:instrText xml:space="preserve"> PAGEREF _Toc14850 \h </w:instrText>
        </w:r>
        <w:r>
          <w:fldChar w:fldCharType="separate"/>
        </w:r>
        <w:r>
          <w:t>23</w:t>
        </w:r>
        <w:r>
          <w:fldChar w:fldCharType="end"/>
        </w:r>
      </w:hyperlink>
    </w:p>
    <w:p>
      <w:pPr>
        <w:pStyle w:val="TOC2"/>
        <w:tabs>
          <w:tab w:val="right" w:leader="dot" w:pos="8306"/>
        </w:tabs>
      </w:pPr>
      <w:hyperlink w:anchor="_Toc27689" w:history="1">
        <w:r>
          <w:rPr>
            <w:rFonts w:ascii="仿宋" w:eastAsia="仿宋" w:hAnsi="仿宋" w:cs="仿宋" w:hint="eastAsia"/>
            <w:lang w:eastAsia="zh-CN"/>
          </w:rPr>
          <w:t>(一)、强震仪项目总投资估算</w:t>
        </w:r>
        <w:r>
          <w:tab/>
        </w:r>
        <w:r>
          <w:fldChar w:fldCharType="begin"/>
        </w:r>
        <w:r>
          <w:instrText xml:space="preserve"> PAGEREF _Toc27689 \h </w:instrText>
        </w:r>
        <w:r>
          <w:fldChar w:fldCharType="separate"/>
        </w:r>
        <w:r>
          <w:t>23</w:t>
        </w:r>
        <w:r>
          <w:fldChar w:fldCharType="end"/>
        </w:r>
      </w:hyperlink>
    </w:p>
    <w:p>
      <w:pPr>
        <w:pStyle w:val="TOC2"/>
        <w:tabs>
          <w:tab w:val="right" w:leader="dot" w:pos="8306"/>
        </w:tabs>
      </w:pPr>
      <w:hyperlink w:anchor="_Toc7995" w:history="1">
        <w:r>
          <w:rPr>
            <w:rFonts w:ascii="仿宋" w:eastAsia="仿宋" w:hAnsi="仿宋" w:cs="仿宋" w:hint="eastAsia"/>
            <w:lang w:eastAsia="zh-CN"/>
          </w:rPr>
          <w:t>(二)、资金筹措</w:t>
        </w:r>
        <w:r>
          <w:tab/>
        </w:r>
        <w:r>
          <w:fldChar w:fldCharType="begin"/>
        </w:r>
        <w:r>
          <w:instrText xml:space="preserve"> PAGEREF _Toc7995 \h </w:instrText>
        </w:r>
        <w:r>
          <w:fldChar w:fldCharType="separate"/>
        </w:r>
        <w:r>
          <w:t>24</w:t>
        </w:r>
        <w:r>
          <w:fldChar w:fldCharType="end"/>
        </w:r>
      </w:hyperlink>
    </w:p>
    <w:p>
      <w:pPr>
        <w:pStyle w:val="TOC1"/>
        <w:tabs>
          <w:tab w:val="right" w:leader="dot" w:pos="8306"/>
        </w:tabs>
      </w:pPr>
      <w:hyperlink w:anchor="_Toc18085" w:history="1">
        <w:r>
          <w:rPr>
            <w:rFonts w:ascii="仿宋" w:eastAsia="仿宋" w:hAnsi="仿宋" w:cs="仿宋" w:hint="eastAsia"/>
            <w:lang w:eastAsia="zh-CN"/>
          </w:rPr>
          <w:t>十一、强震仪项目技术管理</w:t>
        </w:r>
        <w:r>
          <w:tab/>
        </w:r>
        <w:r>
          <w:fldChar w:fldCharType="begin"/>
        </w:r>
        <w:r>
          <w:instrText xml:space="preserve"> PAGEREF _Toc18085 \h </w:instrText>
        </w:r>
        <w:r>
          <w:fldChar w:fldCharType="separate"/>
        </w:r>
        <w:r>
          <w:t>25</w:t>
        </w:r>
        <w:r>
          <w:fldChar w:fldCharType="end"/>
        </w:r>
      </w:hyperlink>
    </w:p>
    <w:p>
      <w:pPr>
        <w:pStyle w:val="TOC2"/>
        <w:tabs>
          <w:tab w:val="right" w:leader="dot" w:pos="8306"/>
        </w:tabs>
      </w:pPr>
      <w:hyperlink w:anchor="_Toc30455" w:history="1">
        <w:r>
          <w:rPr>
            <w:rFonts w:ascii="仿宋" w:eastAsia="仿宋" w:hAnsi="仿宋" w:cs="仿宋" w:hint="eastAsia"/>
            <w:lang w:eastAsia="zh-CN"/>
          </w:rPr>
          <w:t>(一)、技术方案选用方向</w:t>
        </w:r>
        <w:r>
          <w:tab/>
        </w:r>
        <w:r>
          <w:fldChar w:fldCharType="begin"/>
        </w:r>
        <w:r>
          <w:instrText xml:space="preserve"> PAGEREF _Toc30455 \h </w:instrText>
        </w:r>
        <w:r>
          <w:fldChar w:fldCharType="separate"/>
        </w:r>
        <w:r>
          <w:t>25</w:t>
        </w:r>
        <w:r>
          <w:fldChar w:fldCharType="end"/>
        </w:r>
      </w:hyperlink>
    </w:p>
    <w:p>
      <w:pPr>
        <w:pStyle w:val="TOC2"/>
        <w:tabs>
          <w:tab w:val="right" w:leader="dot" w:pos="8306"/>
        </w:tabs>
      </w:pPr>
      <w:hyperlink w:anchor="_Toc30972" w:history="1">
        <w:r>
          <w:rPr>
            <w:rFonts w:ascii="仿宋" w:eastAsia="仿宋" w:hAnsi="仿宋" w:cs="仿宋" w:hint="eastAsia"/>
            <w:lang w:eastAsia="zh-CN"/>
          </w:rPr>
          <w:t>(二)、工艺技术方案选用原则</w:t>
        </w:r>
        <w:r>
          <w:tab/>
        </w:r>
        <w:r>
          <w:fldChar w:fldCharType="begin"/>
        </w:r>
        <w:r>
          <w:instrText xml:space="preserve"> PAGEREF _Toc30972 \h </w:instrText>
        </w:r>
        <w:r>
          <w:fldChar w:fldCharType="separate"/>
        </w:r>
        <w:r>
          <w:t>26</w:t>
        </w:r>
        <w:r>
          <w:fldChar w:fldCharType="end"/>
        </w:r>
      </w:hyperlink>
    </w:p>
    <w:p>
      <w:pPr>
        <w:pStyle w:val="TOC2"/>
        <w:tabs>
          <w:tab w:val="right" w:leader="dot" w:pos="8306"/>
        </w:tabs>
      </w:pPr>
      <w:hyperlink w:anchor="_Toc26094" w:history="1">
        <w:r>
          <w:rPr>
            <w:rFonts w:ascii="仿宋" w:eastAsia="仿宋" w:hAnsi="仿宋" w:cs="仿宋" w:hint="eastAsia"/>
            <w:lang w:eastAsia="zh-CN"/>
          </w:rPr>
          <w:t>(三)、工艺技术方案要求</w:t>
        </w:r>
        <w:r>
          <w:tab/>
        </w:r>
        <w:r>
          <w:fldChar w:fldCharType="begin"/>
        </w:r>
        <w:r>
          <w:instrText xml:space="preserve"> PAGEREF _Toc26094 \h </w:instrText>
        </w:r>
        <w:r>
          <w:fldChar w:fldCharType="separate"/>
        </w:r>
        <w:r>
          <w:t>28</w:t>
        </w:r>
        <w:r>
          <w:fldChar w:fldCharType="end"/>
        </w:r>
      </w:hyperlink>
    </w:p>
    <w:p>
      <w:pPr>
        <w:pStyle w:val="TOC1"/>
        <w:tabs>
          <w:tab w:val="right" w:leader="dot" w:pos="8306"/>
        </w:tabs>
      </w:pPr>
      <w:hyperlink w:anchor="_Toc582" w:history="1">
        <w:r>
          <w:rPr>
            <w:rFonts w:ascii="仿宋" w:eastAsia="仿宋" w:hAnsi="仿宋" w:cs="仿宋" w:hint="eastAsia"/>
            <w:lang w:eastAsia="zh-CN"/>
          </w:rPr>
          <w:t>十二、强震仪项目计划安排</w:t>
        </w:r>
        <w:r>
          <w:tab/>
        </w:r>
        <w:r>
          <w:fldChar w:fldCharType="begin"/>
        </w:r>
        <w:r>
          <w:instrText xml:space="preserve"> PAGEREF _Toc582 \h </w:instrText>
        </w:r>
        <w:r>
          <w:fldChar w:fldCharType="separate"/>
        </w:r>
        <w:r>
          <w:t>31</w:t>
        </w:r>
        <w:r>
          <w:fldChar w:fldCharType="end"/>
        </w:r>
      </w:hyperlink>
    </w:p>
    <w:p>
      <w:pPr>
        <w:pStyle w:val="TOC2"/>
        <w:tabs>
          <w:tab w:val="right" w:leader="dot" w:pos="8306"/>
        </w:tabs>
      </w:pPr>
      <w:hyperlink w:anchor="_Toc3881" w:history="1">
        <w:r>
          <w:rPr>
            <w:rFonts w:ascii="仿宋" w:eastAsia="仿宋" w:hAnsi="仿宋" w:cs="仿宋" w:hint="eastAsia"/>
            <w:lang w:eastAsia="zh-CN"/>
          </w:rPr>
          <w:t>(一)、建设周期</w:t>
        </w:r>
        <w:r>
          <w:tab/>
        </w:r>
        <w:r>
          <w:fldChar w:fldCharType="begin"/>
        </w:r>
        <w:r>
          <w:instrText xml:space="preserve"> PAGEREF _Toc3881 \h </w:instrText>
        </w:r>
        <w:r>
          <w:fldChar w:fldCharType="separate"/>
        </w:r>
        <w:r>
          <w:t>31</w:t>
        </w:r>
        <w:r>
          <w:fldChar w:fldCharType="end"/>
        </w:r>
      </w:hyperlink>
    </w:p>
    <w:p>
      <w:pPr>
        <w:pStyle w:val="TOC2"/>
        <w:tabs>
          <w:tab w:val="right" w:leader="dot" w:pos="8306"/>
        </w:tabs>
      </w:pPr>
      <w:hyperlink w:anchor="_Toc24685" w:history="1">
        <w:r>
          <w:rPr>
            <w:rFonts w:ascii="仿宋" w:eastAsia="仿宋" w:hAnsi="仿宋" w:cs="仿宋" w:hint="eastAsia"/>
            <w:lang w:eastAsia="zh-CN"/>
          </w:rPr>
          <w:t>(二)、建设进度</w:t>
        </w:r>
        <w:r>
          <w:tab/>
        </w:r>
        <w:r>
          <w:fldChar w:fldCharType="begin"/>
        </w:r>
        <w:r>
          <w:instrText xml:space="preserve"> PAGEREF _Toc24685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92" w:history="1">
        <w:r>
          <w:rPr>
            <w:rFonts w:ascii="仿宋" w:eastAsia="仿宋" w:hAnsi="仿宋" w:cs="仿宋" w:hint="eastAsia"/>
            <w:lang w:eastAsia="zh-CN"/>
          </w:rPr>
          <w:t>(三)、进度安排注意事项</w:t>
        </w:r>
        <w:r>
          <w:tab/>
        </w:r>
        <w:r>
          <w:fldChar w:fldCharType="begin"/>
        </w:r>
        <w:r>
          <w:instrText xml:space="preserve"> PAGEREF _Toc27592 \h </w:instrText>
        </w:r>
        <w:r>
          <w:fldChar w:fldCharType="separate"/>
        </w:r>
        <w:r>
          <w:t>32</w:t>
        </w:r>
        <w:r>
          <w:fldChar w:fldCharType="end"/>
        </w:r>
      </w:hyperlink>
    </w:p>
    <w:p>
      <w:pPr>
        <w:pStyle w:val="TOC2"/>
        <w:tabs>
          <w:tab w:val="right" w:leader="dot" w:pos="8306"/>
        </w:tabs>
      </w:pPr>
      <w:hyperlink w:anchor="_Toc22381" w:history="1">
        <w:r>
          <w:rPr>
            <w:rFonts w:ascii="仿宋" w:eastAsia="仿宋" w:hAnsi="仿宋" w:cs="仿宋" w:hint="eastAsia"/>
            <w:lang w:eastAsia="zh-CN"/>
          </w:rPr>
          <w:t>(四)、人力资源配置</w:t>
        </w:r>
        <w:r>
          <w:tab/>
        </w:r>
        <w:r>
          <w:fldChar w:fldCharType="begin"/>
        </w:r>
        <w:r>
          <w:instrText xml:space="preserve"> PAGEREF _Toc22381 \h </w:instrText>
        </w:r>
        <w:r>
          <w:fldChar w:fldCharType="separate"/>
        </w:r>
        <w:r>
          <w:t>34</w:t>
        </w:r>
        <w:r>
          <w:fldChar w:fldCharType="end"/>
        </w:r>
      </w:hyperlink>
    </w:p>
    <w:p>
      <w:pPr>
        <w:pStyle w:val="TOC1"/>
        <w:tabs>
          <w:tab w:val="right" w:leader="dot" w:pos="8306"/>
        </w:tabs>
      </w:pPr>
      <w:hyperlink w:anchor="_Toc2513" w:history="1">
        <w:r>
          <w:rPr>
            <w:rFonts w:ascii="仿宋" w:eastAsia="仿宋" w:hAnsi="仿宋" w:cs="仿宋" w:hint="eastAsia"/>
            <w:lang w:eastAsia="zh-CN"/>
          </w:rPr>
          <w:t>十三、强震仪项目实施保障措施</w:t>
        </w:r>
        <w:r>
          <w:tab/>
        </w:r>
        <w:r>
          <w:fldChar w:fldCharType="begin"/>
        </w:r>
        <w:r>
          <w:instrText xml:space="preserve"> PAGEREF _Toc2513 \h </w:instrText>
        </w:r>
        <w:r>
          <w:fldChar w:fldCharType="separate"/>
        </w:r>
        <w:r>
          <w:t>35</w:t>
        </w:r>
        <w:r>
          <w:fldChar w:fldCharType="end"/>
        </w:r>
      </w:hyperlink>
    </w:p>
    <w:p>
      <w:pPr>
        <w:pStyle w:val="TOC2"/>
        <w:tabs>
          <w:tab w:val="right" w:leader="dot" w:pos="8306"/>
        </w:tabs>
      </w:pPr>
      <w:hyperlink w:anchor="_Toc30560" w:history="1">
        <w:r>
          <w:rPr>
            <w:rFonts w:ascii="仿宋" w:eastAsia="仿宋" w:hAnsi="仿宋" w:cs="仿宋" w:hint="eastAsia"/>
            <w:lang w:eastAsia="zh-CN"/>
          </w:rPr>
          <w:t>(一)、强震仪项目实施保障机制</w:t>
        </w:r>
        <w:r>
          <w:tab/>
        </w:r>
        <w:r>
          <w:fldChar w:fldCharType="begin"/>
        </w:r>
        <w:r>
          <w:instrText xml:space="preserve"> PAGEREF _Toc30560 \h </w:instrText>
        </w:r>
        <w:r>
          <w:fldChar w:fldCharType="separate"/>
        </w:r>
        <w:r>
          <w:t>35</w:t>
        </w:r>
        <w:r>
          <w:fldChar w:fldCharType="end"/>
        </w:r>
      </w:hyperlink>
    </w:p>
    <w:p>
      <w:pPr>
        <w:pStyle w:val="TOC2"/>
        <w:tabs>
          <w:tab w:val="right" w:leader="dot" w:pos="8306"/>
        </w:tabs>
      </w:pPr>
      <w:hyperlink w:anchor="_Toc12911" w:history="1">
        <w:r>
          <w:rPr>
            <w:rFonts w:ascii="仿宋" w:eastAsia="仿宋" w:hAnsi="仿宋" w:cs="仿宋" w:hint="eastAsia"/>
            <w:lang w:eastAsia="zh-CN"/>
          </w:rPr>
          <w:t>(二)、强震仪项目法律合规要求</w:t>
        </w:r>
        <w:r>
          <w:tab/>
        </w:r>
        <w:r>
          <w:fldChar w:fldCharType="begin"/>
        </w:r>
        <w:r>
          <w:instrText xml:space="preserve"> PAGEREF _Toc12911 \h </w:instrText>
        </w:r>
        <w:r>
          <w:fldChar w:fldCharType="separate"/>
        </w:r>
        <w:r>
          <w:t>38</w:t>
        </w:r>
        <w:r>
          <w:fldChar w:fldCharType="end"/>
        </w:r>
      </w:hyperlink>
    </w:p>
    <w:p>
      <w:pPr>
        <w:pStyle w:val="TOC2"/>
        <w:tabs>
          <w:tab w:val="right" w:leader="dot" w:pos="8306"/>
        </w:tabs>
      </w:pPr>
      <w:hyperlink w:anchor="_Toc60" w:history="1">
        <w:r>
          <w:rPr>
            <w:rFonts w:ascii="仿宋" w:eastAsia="仿宋" w:hAnsi="仿宋" w:cs="仿宋" w:hint="eastAsia"/>
            <w:lang w:eastAsia="zh-CN"/>
          </w:rPr>
          <w:t>(三)、强震仪项目合同管理与法律事务</w:t>
        </w:r>
        <w:r>
          <w:tab/>
        </w:r>
        <w:r>
          <w:fldChar w:fldCharType="begin"/>
        </w:r>
        <w:r>
          <w:instrText xml:space="preserve"> PAGEREF _Toc60 \h </w:instrText>
        </w:r>
        <w:r>
          <w:fldChar w:fldCharType="separate"/>
        </w:r>
        <w:r>
          <w:t>42</w:t>
        </w:r>
        <w:r>
          <w:fldChar w:fldCharType="end"/>
        </w:r>
      </w:hyperlink>
    </w:p>
    <w:p>
      <w:pPr>
        <w:pStyle w:val="TOC2"/>
        <w:tabs>
          <w:tab w:val="right" w:leader="dot" w:pos="8306"/>
        </w:tabs>
      </w:pPr>
      <w:hyperlink w:anchor="_Toc15192" w:history="1">
        <w:r>
          <w:rPr>
            <w:rFonts w:ascii="仿宋" w:eastAsia="仿宋" w:hAnsi="仿宋" w:cs="仿宋" w:hint="eastAsia"/>
            <w:lang w:eastAsia="zh-CN"/>
          </w:rPr>
          <w:t>(四)、强震仪项目知识产权保护策略</w:t>
        </w:r>
        <w:r>
          <w:tab/>
        </w:r>
        <w:r>
          <w:fldChar w:fldCharType="begin"/>
        </w:r>
        <w:r>
          <w:instrText xml:space="preserve"> PAGEREF _Toc15192 \h </w:instrText>
        </w:r>
        <w:r>
          <w:fldChar w:fldCharType="separate"/>
        </w:r>
        <w:r>
          <w:t>48</w:t>
        </w:r>
        <w:r>
          <w:fldChar w:fldCharType="end"/>
        </w:r>
      </w:hyperlink>
    </w:p>
    <w:p>
      <w:pPr>
        <w:pStyle w:val="TOC1"/>
        <w:tabs>
          <w:tab w:val="right" w:leader="dot" w:pos="8306"/>
        </w:tabs>
      </w:pPr>
      <w:hyperlink w:anchor="_Toc30763" w:history="1">
        <w:r>
          <w:rPr>
            <w:rFonts w:ascii="仿宋" w:eastAsia="仿宋" w:hAnsi="仿宋" w:cs="仿宋" w:hint="eastAsia"/>
            <w:lang w:eastAsia="zh-CN"/>
          </w:rPr>
          <w:t>十四、风险识别与分类</w:t>
        </w:r>
        <w:r>
          <w:tab/>
        </w:r>
        <w:r>
          <w:fldChar w:fldCharType="begin"/>
        </w:r>
        <w:r>
          <w:instrText xml:space="preserve"> PAGEREF _Toc30763 \h </w:instrText>
        </w:r>
        <w:r>
          <w:fldChar w:fldCharType="separate"/>
        </w:r>
        <w:r>
          <w:t>51</w:t>
        </w:r>
        <w:r>
          <w:fldChar w:fldCharType="end"/>
        </w:r>
      </w:hyperlink>
    </w:p>
    <w:p>
      <w:pPr>
        <w:pStyle w:val="TOC2"/>
        <w:tabs>
          <w:tab w:val="right" w:leader="dot" w:pos="8306"/>
        </w:tabs>
      </w:pPr>
      <w:hyperlink w:anchor="_Toc9264" w:history="1">
        <w:r>
          <w:rPr>
            <w:rFonts w:ascii="仿宋" w:eastAsia="仿宋" w:hAnsi="仿宋" w:cs="仿宋" w:hint="eastAsia"/>
            <w:lang w:eastAsia="zh-CN"/>
          </w:rPr>
          <w:t>(一)、风险识别</w:t>
        </w:r>
        <w:r>
          <w:tab/>
        </w:r>
        <w:r>
          <w:fldChar w:fldCharType="begin"/>
        </w:r>
        <w:r>
          <w:instrText xml:space="preserve"> PAGEREF _Toc9264 \h </w:instrText>
        </w:r>
        <w:r>
          <w:fldChar w:fldCharType="separate"/>
        </w:r>
        <w:r>
          <w:t>51</w:t>
        </w:r>
        <w:r>
          <w:fldChar w:fldCharType="end"/>
        </w:r>
      </w:hyperlink>
    </w:p>
    <w:p>
      <w:pPr>
        <w:pStyle w:val="TOC2"/>
        <w:tabs>
          <w:tab w:val="right" w:leader="dot" w:pos="8306"/>
        </w:tabs>
      </w:pPr>
      <w:hyperlink w:anchor="_Toc12763" w:history="1">
        <w:r>
          <w:rPr>
            <w:rFonts w:ascii="仿宋" w:eastAsia="仿宋" w:hAnsi="仿宋" w:cs="仿宋" w:hint="eastAsia"/>
            <w:lang w:eastAsia="zh-CN"/>
          </w:rPr>
          <w:t>(二)、风险分类</w:t>
        </w:r>
        <w:r>
          <w:tab/>
        </w:r>
        <w:r>
          <w:fldChar w:fldCharType="begin"/>
        </w:r>
        <w:r>
          <w:instrText xml:space="preserve"> PAGEREF _Toc12763 \h </w:instrText>
        </w:r>
        <w:r>
          <w:fldChar w:fldCharType="separate"/>
        </w:r>
        <w:r>
          <w:t>52</w:t>
        </w:r>
        <w:r>
          <w:fldChar w:fldCharType="end"/>
        </w:r>
      </w:hyperlink>
    </w:p>
    <w:p>
      <w:pPr>
        <w:pStyle w:val="TOC1"/>
        <w:tabs>
          <w:tab w:val="right" w:leader="dot" w:pos="8306"/>
        </w:tabs>
      </w:pPr>
      <w:hyperlink w:anchor="_Toc26650" w:history="1">
        <w:r>
          <w:rPr>
            <w:rFonts w:ascii="仿宋" w:eastAsia="仿宋" w:hAnsi="仿宋" w:cs="仿宋" w:hint="eastAsia"/>
            <w:lang w:eastAsia="zh-CN"/>
          </w:rPr>
          <w:t>十五、供应链管理</w:t>
        </w:r>
        <w:r>
          <w:tab/>
        </w:r>
        <w:r>
          <w:fldChar w:fldCharType="begin"/>
        </w:r>
        <w:r>
          <w:instrText xml:space="preserve"> PAGEREF _Toc26650 \h </w:instrText>
        </w:r>
        <w:r>
          <w:fldChar w:fldCharType="separate"/>
        </w:r>
        <w:r>
          <w:t>54</w:t>
        </w:r>
        <w:r>
          <w:fldChar w:fldCharType="end"/>
        </w:r>
      </w:hyperlink>
    </w:p>
    <w:p>
      <w:pPr>
        <w:pStyle w:val="TOC2"/>
        <w:tabs>
          <w:tab w:val="right" w:leader="dot" w:pos="8306"/>
        </w:tabs>
      </w:pPr>
      <w:hyperlink w:anchor="_Toc10825" w:history="1">
        <w:r>
          <w:rPr>
            <w:rFonts w:ascii="仿宋" w:eastAsia="仿宋" w:hAnsi="仿宋" w:cs="仿宋" w:hint="eastAsia"/>
            <w:lang w:eastAsia="zh-CN"/>
          </w:rPr>
          <w:t>(一)、供应链战略规划</w:t>
        </w:r>
        <w:r>
          <w:tab/>
        </w:r>
        <w:r>
          <w:fldChar w:fldCharType="begin"/>
        </w:r>
        <w:r>
          <w:instrText xml:space="preserve"> PAGEREF _Toc10825 \h </w:instrText>
        </w:r>
        <w:r>
          <w:fldChar w:fldCharType="separate"/>
        </w:r>
        <w:r>
          <w:t>54</w:t>
        </w:r>
        <w:r>
          <w:fldChar w:fldCharType="end"/>
        </w:r>
      </w:hyperlink>
    </w:p>
    <w:p>
      <w:pPr>
        <w:pStyle w:val="TOC2"/>
        <w:tabs>
          <w:tab w:val="right" w:leader="dot" w:pos="8306"/>
        </w:tabs>
      </w:pPr>
      <w:hyperlink w:anchor="_Toc27877" w:history="1">
        <w:r>
          <w:rPr>
            <w:rFonts w:ascii="仿宋" w:eastAsia="仿宋" w:hAnsi="仿宋" w:cs="仿宋" w:hint="eastAsia"/>
            <w:lang w:eastAsia="zh-CN"/>
          </w:rPr>
          <w:t>(二)、供应商选择与合作</w:t>
        </w:r>
        <w:r>
          <w:tab/>
        </w:r>
        <w:r>
          <w:fldChar w:fldCharType="begin"/>
        </w:r>
        <w:r>
          <w:instrText xml:space="preserve"> PAGEREF _Toc27877 \h </w:instrText>
        </w:r>
        <w:r>
          <w:fldChar w:fldCharType="separate"/>
        </w:r>
        <w:r>
          <w:t>55</w:t>
        </w:r>
        <w:r>
          <w:fldChar w:fldCharType="end"/>
        </w:r>
      </w:hyperlink>
    </w:p>
    <w:p>
      <w:pPr>
        <w:pStyle w:val="TOC2"/>
        <w:tabs>
          <w:tab w:val="right" w:leader="dot" w:pos="8306"/>
        </w:tabs>
      </w:pPr>
      <w:hyperlink w:anchor="_Toc8648" w:history="1">
        <w:r>
          <w:rPr>
            <w:rFonts w:ascii="仿宋" w:eastAsia="仿宋" w:hAnsi="仿宋" w:cs="仿宋" w:hint="eastAsia"/>
            <w:lang w:eastAsia="zh-CN"/>
          </w:rPr>
          <w:t>(三)、物流与库存管理</w:t>
        </w:r>
        <w:r>
          <w:tab/>
        </w:r>
        <w:r>
          <w:fldChar w:fldCharType="begin"/>
        </w:r>
        <w:r>
          <w:instrText xml:space="preserve"> PAGEREF _Toc8648 \h </w:instrText>
        </w:r>
        <w:r>
          <w:fldChar w:fldCharType="separate"/>
        </w:r>
        <w:r>
          <w:t>57</w:t>
        </w:r>
        <w:r>
          <w:fldChar w:fldCharType="end"/>
        </w:r>
      </w:hyperlink>
    </w:p>
    <w:p>
      <w:pPr>
        <w:pStyle w:val="TOC1"/>
        <w:tabs>
          <w:tab w:val="right" w:leader="dot" w:pos="8306"/>
        </w:tabs>
      </w:pPr>
      <w:hyperlink w:anchor="_Toc1131" w:history="1">
        <w:r>
          <w:rPr>
            <w:rFonts w:ascii="仿宋" w:eastAsia="仿宋" w:hAnsi="仿宋" w:cs="仿宋" w:hint="eastAsia"/>
            <w:lang w:eastAsia="zh-CN"/>
          </w:rPr>
          <w:t>十六、强震仪项目工程方案分析</w:t>
        </w:r>
        <w:r>
          <w:tab/>
        </w:r>
        <w:r>
          <w:fldChar w:fldCharType="begin"/>
        </w:r>
        <w:r>
          <w:instrText xml:space="preserve"> PAGEREF _Toc1131 \h </w:instrText>
        </w:r>
        <w:r>
          <w:fldChar w:fldCharType="separate"/>
        </w:r>
        <w:r>
          <w:t>58</w:t>
        </w:r>
        <w:r>
          <w:fldChar w:fldCharType="end"/>
        </w:r>
      </w:hyperlink>
    </w:p>
    <w:p>
      <w:pPr>
        <w:pStyle w:val="TOC2"/>
        <w:tabs>
          <w:tab w:val="right" w:leader="dot" w:pos="8306"/>
        </w:tabs>
      </w:pPr>
      <w:hyperlink w:anchor="_Toc12882" w:history="1">
        <w:r>
          <w:rPr>
            <w:rFonts w:ascii="仿宋" w:eastAsia="仿宋" w:hAnsi="仿宋" w:cs="仿宋" w:hint="eastAsia"/>
            <w:lang w:eastAsia="zh-CN"/>
          </w:rPr>
          <w:t>(一)、建筑工程设计原则</w:t>
        </w:r>
        <w:r>
          <w:tab/>
        </w:r>
        <w:r>
          <w:fldChar w:fldCharType="begin"/>
        </w:r>
        <w:r>
          <w:instrText xml:space="preserve"> PAGEREF _Toc12882 \h </w:instrText>
        </w:r>
        <w:r>
          <w:fldChar w:fldCharType="separate"/>
        </w:r>
        <w:r>
          <w:t>58</w:t>
        </w:r>
        <w:r>
          <w:fldChar w:fldCharType="end"/>
        </w:r>
      </w:hyperlink>
    </w:p>
    <w:p>
      <w:pPr>
        <w:pStyle w:val="TOC2"/>
        <w:tabs>
          <w:tab w:val="right" w:leader="dot" w:pos="8306"/>
        </w:tabs>
      </w:pPr>
      <w:hyperlink w:anchor="_Toc23068" w:history="1">
        <w:r>
          <w:rPr>
            <w:rFonts w:ascii="仿宋" w:eastAsia="仿宋" w:hAnsi="仿宋" w:cs="仿宋" w:hint="eastAsia"/>
            <w:lang w:eastAsia="zh-CN"/>
          </w:rPr>
          <w:t>(二)、土建工程建设指标</w:t>
        </w:r>
        <w:r>
          <w:tab/>
        </w:r>
        <w:r>
          <w:fldChar w:fldCharType="begin"/>
        </w:r>
        <w:r>
          <w:instrText xml:space="preserve"> PAGEREF _Toc23068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11"/>
      <w:r>
        <w:rPr>
          <w:rFonts w:ascii="仿宋" w:eastAsia="仿宋" w:hAnsi="仿宋" w:cs="仿宋" w:hint="eastAsia"/>
          <w:sz w:val="28"/>
          <w:lang w:eastAsia="zh-CN"/>
        </w:rPr>
        <w:t>一、强震仪项目可持续发展</w:t>
      </w:r>
      <w:bookmarkEnd w:id="2"/>
    </w:p>
    <w:p>
      <w:pPr>
        <w:pStyle w:val="Heading2"/>
        <w:rPr>
          <w:rFonts w:ascii="仿宋" w:eastAsia="仿宋" w:hAnsi="仿宋" w:cs="仿宋" w:hint="eastAsia"/>
          <w:lang w:eastAsia="zh-CN"/>
        </w:rPr>
      </w:pPr>
      <w:bookmarkStart w:id="3" w:name="_Toc115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项目中，强震仪项目团队着眼于未来，明确了可持续发展的战略方向。制定的具体可持续发展目标包括降低资源使用、采用环保技术、最大化社会效益等。这一步骤不仅有助于强震仪项目在环保和社会责任方面达到最高标准，也为未来提供了明确的指引，确保强震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可持续实践的融入强震仪项目管理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强震仪项目管理周期。从强震仪项目规划开始，强震仪项目团队就考虑了环境和社会的因素。在执行阶段，强震仪项目团队积极推动绿色技术的应用，优化资源利用。此外，关注员工的社会责任，通过培训和沟通活动提高员工对可持续发展的认知，使他们能够在日常工作中践行可持续实践。这些举措不仅为强震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6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扎根于强震仪项目的可持续发展理念，我们深信环保与社会责任是强震仪项目成功的关键支柱。在强震仪项目的每一步，我们都致力于通过创新和实践，履行对环境和社会的坚定责任。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团队通过引入先进的环保技术、建立高效的废物处理系统以及推动能源节约措施，积极履行环保责任。定期的环保监测和评估确保强震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不仅致力于自身可持续发展，还注重对社会的回馈。通过支持社区强震仪项目、参与慈善事业、提供培训机会等方式，强震仪项目积极履行社会责任。与当地社区建立积极互动，关注员工的工作与生活平衡，以及员工的身心健康，是强震仪项目在社会责任层面的关键举措。这样的实践不仅增强了强震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436"/>
      <w:r>
        <w:rPr>
          <w:rFonts w:ascii="仿宋" w:eastAsia="仿宋" w:hAnsi="仿宋" w:cs="仿宋" w:hint="eastAsia"/>
          <w:sz w:val="28"/>
          <w:lang w:eastAsia="zh-CN"/>
        </w:rPr>
        <w:t>二、强震仪项目文档管理</w:t>
      </w:r>
      <w:bookmarkEnd w:id="5"/>
    </w:p>
    <w:p>
      <w:pPr>
        <w:pStyle w:val="Heading2"/>
        <w:rPr>
          <w:rFonts w:ascii="仿宋" w:eastAsia="仿宋" w:hAnsi="仿宋" w:cs="仿宋" w:hint="eastAsia"/>
          <w:lang w:eastAsia="zh-CN"/>
        </w:rPr>
      </w:pPr>
      <w:bookmarkStart w:id="6" w:name="_Toc641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强震仪项目高度重视文档的质量和准确性，以支持强震仪项目的各项活动和决策。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文档的编制始于强震仪项目计划的初期，我们制定了详细的文档编制计划，明确了每个文档的内容、格式和编写责任人。在强震仪项目启动阶段，我们首先编制了强震仪项目章程，明确定义了强震仪项目的目标、范围、风险等关键要素。随后，强震仪项目团队根据计划陆续编制了需求文档、设计文档、测试文档等各类文档，确保强震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强震仪项目管理中的重要环节，旨在确保强震仪项目文档符合质量标准和强震仪项目需求。在强震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除了内部审查，我们还进行了外部审查，邀请强震仪项目相关利益方和专业领域的专家对文档进行独立审查。这有助于获取更全面、客观的反馈，确保强震仪项目文档不仅符合内部标准，也满足外部需求。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强震仪项目在文档编制与审查方面建立了严格的管理机制，通过规范的流程和多维度的审查，确保强震仪项目文档的质量、准确性和可靠性，为强震仪项目的顺利推进提供了有力支持。</w:t>
      </w:r>
    </w:p>
    <w:p>
      <w:pPr>
        <w:pStyle w:val="Heading2"/>
        <w:ind w:firstLine="560" w:firstLineChars="200"/>
        <w:rPr>
          <w:rFonts w:ascii="仿宋" w:eastAsia="仿宋" w:hAnsi="仿宋" w:cs="仿宋" w:hint="eastAsia"/>
          <w:sz w:val="28"/>
          <w:lang w:eastAsia="zh-CN"/>
        </w:rPr>
      </w:pPr>
      <w:bookmarkStart w:id="7" w:name="_Toc224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我们通过多渠道发布文档，包括电子邮件、强震仪项目管理平台、内部网站等，以满足不同团队成员的偏好和需求。多渠道发布确保了信息的全面覆盖。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我们采用了精细的权限控制，确保只有授权人员可以访问敏感信息。这种安全措施保护了强震仪项目文档的机密性，防止了未经授权的信息泄露。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58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文档存档与归档是强震仪项目生命周期中一个至关重要的环节，直接关系到强震仪项目信息的长期保存和历史记录的完整性。在强震仪项目中，我们实施了一系列有效的文档存档与归档管理策略：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74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80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强震仪项目的主要产品是XXXX，预计年产值为XXX万元。这一产品在市场中占据着重要的地位，其广泛的应用范围使得该强震仪项目的市场前景非常广阔。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强震仪项目的xxx产品作为重要的原材料之一，将在多个领域发挥关键作用。其在建筑、交通、能源等方面的广泛应用将为整个产业链提供强大的支持，形成产业协同效应。强震仪项目的年产值XXX万XXX万XXX万万元不仅反映了其在市场上的巨大潜力，更预示着它对国民经济的积极贡献。这种关联度高、涉及面广的产业关系，使得该强震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184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总征地面积为XXXX平方米，相当于约XX.XX亩，其中净用地面积为XXXX平方米，红线范围内相当于约XX.XX亩。这一用地规模充分考虑了强震仪项目的建设需求，保障了强震仪项目在合适的空间内得以充分发展。强震仪项目规划的总建筑面积为XXXX平方米，其中主体工程建设占XXXX平方米，计容建筑面积达XXXX平方米。预计建筑工程的投资将达到XXXX万元，为强震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强震仪项目计划购置的设备共计XXXX台（套），设备购置费用为XXXX万元。这一设备购置计划充分考虑到强震仪项目的生产需求和技术要求，确保了强震仪项目在生产运营中具备先进的技术装备和高效的生产能力。设备的合理配置将为强震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强震仪项目计划总投资为XXXX万元，预计年实现营业收入为XXXX万元。这一产能规模的设定旨在确保强震仪项目能够在投资与回报之间取得平衡，实现长期可持续的发展。强震仪项目的总投资充分考虑到各个方面的需求，包括用地建设、设备购置等多个环节，以确保强震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826"/>
      <w:r>
        <w:rPr>
          <w:rFonts w:ascii="仿宋" w:eastAsia="仿宋" w:hAnsi="仿宋" w:cs="仿宋" w:hint="eastAsia"/>
          <w:sz w:val="28"/>
          <w:lang w:eastAsia="zh-CN"/>
        </w:rPr>
        <w:t>四、强震仪项目建设单位说明</w:t>
      </w:r>
      <w:bookmarkEnd w:id="12"/>
    </w:p>
    <w:p>
      <w:pPr>
        <w:pStyle w:val="Heading2"/>
        <w:rPr>
          <w:rFonts w:ascii="仿宋" w:eastAsia="仿宋" w:hAnsi="仿宋" w:cs="仿宋" w:hint="eastAsia"/>
          <w:lang w:eastAsia="zh-CN"/>
        </w:rPr>
      </w:pPr>
      <w:bookmarkStart w:id="13" w:name="_Toc3911"/>
      <w:r>
        <w:rPr>
          <w:rFonts w:ascii="仿宋" w:eastAsia="仿宋" w:hAnsi="仿宋" w:cs="仿宋" w:hint="eastAsia"/>
          <w:lang w:eastAsia="zh-CN"/>
        </w:rPr>
        <w:t>(一)、强震仪项目承办单位基本情况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22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强震仪项目承办单位的XXXX，我们着眼于实现可持续的经济效益。通过技术创新和解决方案的提供，公司预计在强震仪项目执行期间将获得可观的收入增长。这一收入来源主要包括强震仪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同时，我们注重成本控制和效率提升，以确保强震仪项目的可持续盈利。透过精细的管理和资源优化，公司期望实现强震仪项目利润最大化。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强震仪项目实施进行全面的投资评估，包括强震仪项目启动阶段的资金投入和后续运营成本。通过对强震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强震仪项目实施过程中具备足够的资金流动性，公司将进行详尽的现金流分析。这包括资金需求的合理预测、强震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323"/>
      <w:r>
        <w:rPr>
          <w:rFonts w:ascii="仿宋" w:eastAsia="仿宋" w:hAnsi="仿宋" w:cs="仿宋" w:hint="eastAsia"/>
          <w:sz w:val="28"/>
          <w:lang w:eastAsia="zh-CN"/>
        </w:rPr>
        <w:t>五、强震仪项目危机管理</w:t>
      </w:r>
      <w:bookmarkEnd w:id="15"/>
    </w:p>
    <w:p>
      <w:pPr>
        <w:pStyle w:val="Heading2"/>
        <w:rPr>
          <w:rFonts w:ascii="仿宋" w:eastAsia="仿宋" w:hAnsi="仿宋" w:cs="仿宋" w:hint="eastAsia"/>
          <w:lang w:eastAsia="zh-CN"/>
        </w:rPr>
      </w:pPr>
      <w:bookmarkStart w:id="16" w:name="_Toc1271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项目危机管理中，危机预警与识别是确保强震仪项目稳健运行的核心步骤。通过建立全面的监测机制，强震仪项目团队旨在及时发现和理解潜在的风险和危机因素，以便采取及时的预防和应对措施，确保强震仪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首先，通过深入的风险评估，强震仪项目团队全面分析了整个强震仪项目和各个阶段可能存在的威胁。这包括准确评估每个潜在风险的发生概率和可能影响的程度，为后续危机预警提供了有力支持。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强震仪项目团队着重于明确定义强震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强震仪项目进展的持续监控，团队能够及时发现潜在问题并作出迅速反应。强震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在这一阶段，团队的专业素养和反应速度将发挥至关重要的作用，以确保潜在危机能够在初期得到有效的处理，最大程度地减轻负面影响。通过危机预警与识别，强震仪项目得以更有序、可控地推进。</w:t>
      </w:r>
    </w:p>
    <w:p>
      <w:pPr>
        <w:pStyle w:val="Heading2"/>
        <w:ind w:firstLine="560" w:firstLineChars="200"/>
        <w:rPr>
          <w:rFonts w:ascii="仿宋" w:eastAsia="仿宋" w:hAnsi="仿宋" w:cs="仿宋" w:hint="eastAsia"/>
          <w:sz w:val="28"/>
          <w:lang w:eastAsia="zh-CN"/>
        </w:rPr>
      </w:pPr>
      <w:bookmarkStart w:id="17" w:name="_Toc2597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在危机发生时，强震仪项目团队立即行动，成立了应急小组。该小组的任务是迅速制定并实施紧急应对措施，以最小化潜在损失。以下是采取的主要措施：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暂停强震仪项目进度：为遏制危机蔓延，强震仪项目暂时停止进行，以便全面评估当前状况。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资源重新分配：重新评估强震仪项目资源的分配，确保最大限度地减小损失。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实时沟通：与关键利益相关者建立实时沟通机制，向他们传递强震仪项目危机的实际状况，保障强震仪项目核心利益。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在紧急应对的同时，强震仪项目团队强调了团队协作和有效沟通的重要性。以下是团队协作的关键举措：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信息共享机制：建立了信息共享平台，确保团队成员能够及时获取强震仪项目危机的实时信息。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领导者沟通：强震仪项目领导者通过定期会议和即时沟通工具，指导团队应对危机，保持团队稳定运行。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随着危机得到初步控制，强震仪项目团队转向制定恢复计划，以确保强震仪项目能够从中迅速恢复。主要恢复计划包括：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修复受损的进度计划：重新评估强震仪项目进度，制定修复计划，确保强震仪项目尽快回归正常进程。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重新调整资源分配：优化资源分配，确保强震仪项目在有限资源下高效运转。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风险管理机制加强：对强震仪项目风险进行全面评估，制定更强化的风险管理策略，以预防未来可能的危机。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076"/>
      <w:r>
        <w:rPr>
          <w:rFonts w:ascii="仿宋" w:eastAsia="仿宋" w:hAnsi="仿宋" w:cs="仿宋" w:hint="eastAsia"/>
          <w:sz w:val="28"/>
          <w:lang w:eastAsia="zh-CN"/>
        </w:rPr>
        <w:t>六、强震仪项目土建工程</w:t>
      </w:r>
      <w:bookmarkEnd w:id="18"/>
    </w:p>
    <w:p>
      <w:pPr>
        <w:pStyle w:val="Heading2"/>
        <w:rPr>
          <w:rFonts w:ascii="仿宋" w:eastAsia="仿宋" w:hAnsi="仿宋" w:cs="仿宋" w:hint="eastAsia"/>
          <w:lang w:eastAsia="zh-CN"/>
        </w:rPr>
      </w:pPr>
      <w:bookmarkStart w:id="19" w:name="_Toc1251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在强震仪项目的建筑工程设计中，我们将秉承一系列重要的设计原则，以确保强震仪项目建筑在功能、美观、可持续性等方面达到最佳效果。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首要原则是确保建筑的功能性得到最大化的发挥。我们将充分理解强震仪项目的实际需求，合理布局各个功能区域，保证建筑在满足业务需求的同时，提供高效的工作环境。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在建筑设计中，我们将综合考虑建设和运营成本。通过精细的经济效益分析，确保设计方案在高效利用资源的同时，对强震仪项目的长期盈利能力有积极的贡献。</w:t>
      </w:r>
    </w:p>
    <w:p>
      <w:pPr>
        <w:pStyle w:val="Heading2"/>
        <w:ind w:firstLine="560" w:firstLineChars="200"/>
        <w:rPr>
          <w:rFonts w:ascii="仿宋" w:eastAsia="仿宋" w:hAnsi="仿宋" w:cs="仿宋" w:hint="eastAsia"/>
          <w:sz w:val="28"/>
          <w:lang w:eastAsia="zh-CN"/>
        </w:rPr>
      </w:pPr>
      <w:bookmarkStart w:id="20" w:name="_Toc27910"/>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强震仪项目的土建工程设计中，我们将精准设定设计年限，结合强震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强震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701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强震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强震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https://d.book118.com/818140101117006023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强震仪项目规划设计纲要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622A4"/>
    <w:rsid w:val="013622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4010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2024-01-04T04:35:00Z</dcterms:created>
  <dcterms:modified xsi:type="dcterms:W3CDTF">2024-01-04T04:35:47Z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F6A0F763DE5A4DAAAA8C714E1CD76984_11</vt:lpwstr>
  </property>
  <property fmtid="{D5CDD505-2E9C-101B-9397-08002B2CF9AE}" pid="3" name="KSOProductBuildVer">
    <vt:lpwstr>2052-12.1.0.16120</vt:lpwstr>
  </property>
</Properties>
</file>