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社会养老保障服务资金申请报告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4503" w:history="1">
        <w:r>
          <w:rPr>
            <w:rFonts w:ascii="仿宋" w:eastAsia="仿宋" w:hAnsi="仿宋" w:cs="仿宋" w:hint="eastAsia"/>
            <w:lang w:eastAsia="zh-CN"/>
          </w:rPr>
          <w:t>序言</w:t>
        </w:r>
        <w:r>
          <w:tab/>
        </w:r>
        <w:r>
          <w:fldChar w:fldCharType="begin"/>
        </w:r>
        <w:r>
          <w:instrText xml:space="preserve"> PAGEREF _Toc14503 \h </w:instrText>
        </w:r>
        <w:r>
          <w:fldChar w:fldCharType="separate"/>
        </w:r>
        <w:r>
          <w:t>3</w:t>
        </w:r>
        <w:r>
          <w:fldChar w:fldCharType="end"/>
        </w:r>
      </w:hyperlink>
    </w:p>
    <w:p>
      <w:pPr>
        <w:pStyle w:val="TOC1"/>
        <w:tabs>
          <w:tab w:val="right" w:leader="dot" w:pos="8306"/>
        </w:tabs>
      </w:pPr>
      <w:hyperlink w:anchor="_Toc25324" w:history="1">
        <w:r>
          <w:rPr>
            <w:rFonts w:ascii="仿宋" w:eastAsia="仿宋" w:hAnsi="仿宋" w:cs="仿宋" w:hint="eastAsia"/>
            <w:lang w:eastAsia="zh-CN"/>
          </w:rPr>
          <w:t>一、运营管理</w:t>
        </w:r>
        <w:r>
          <w:tab/>
        </w:r>
        <w:r>
          <w:fldChar w:fldCharType="begin"/>
        </w:r>
        <w:r>
          <w:instrText xml:space="preserve"> PAGEREF _Toc25324 \h </w:instrText>
        </w:r>
        <w:r>
          <w:fldChar w:fldCharType="separate"/>
        </w:r>
        <w:r>
          <w:t>3</w:t>
        </w:r>
        <w:r>
          <w:fldChar w:fldCharType="end"/>
        </w:r>
      </w:hyperlink>
    </w:p>
    <w:p>
      <w:pPr>
        <w:pStyle w:val="TOC2"/>
        <w:tabs>
          <w:tab w:val="right" w:leader="dot" w:pos="8306"/>
        </w:tabs>
      </w:pPr>
      <w:hyperlink w:anchor="_Toc30310" w:history="1">
        <w:r>
          <w:rPr>
            <w:rFonts w:ascii="仿宋" w:eastAsia="仿宋" w:hAnsi="仿宋" w:cs="仿宋" w:hint="eastAsia"/>
            <w:lang w:eastAsia="zh-CN"/>
          </w:rPr>
          <w:t>(一)、公司经营宗旨</w:t>
        </w:r>
        <w:r>
          <w:tab/>
        </w:r>
        <w:r>
          <w:fldChar w:fldCharType="begin"/>
        </w:r>
        <w:r>
          <w:instrText xml:space="preserve"> PAGEREF _Toc30310 \h </w:instrText>
        </w:r>
        <w:r>
          <w:fldChar w:fldCharType="separate"/>
        </w:r>
        <w:r>
          <w:t>3</w:t>
        </w:r>
        <w:r>
          <w:fldChar w:fldCharType="end"/>
        </w:r>
      </w:hyperlink>
    </w:p>
    <w:p>
      <w:pPr>
        <w:pStyle w:val="TOC2"/>
        <w:tabs>
          <w:tab w:val="right" w:leader="dot" w:pos="8306"/>
        </w:tabs>
      </w:pPr>
      <w:hyperlink w:anchor="_Toc21576" w:history="1">
        <w:r>
          <w:rPr>
            <w:rFonts w:ascii="仿宋" w:eastAsia="仿宋" w:hAnsi="仿宋" w:cs="仿宋" w:hint="eastAsia"/>
            <w:lang w:eastAsia="zh-CN"/>
          </w:rPr>
          <w:t>(二)、公司目标与主职责</w:t>
        </w:r>
        <w:r>
          <w:tab/>
        </w:r>
        <w:r>
          <w:fldChar w:fldCharType="begin"/>
        </w:r>
        <w:r>
          <w:instrText xml:space="preserve"> PAGEREF _Toc21576 \h </w:instrText>
        </w:r>
        <w:r>
          <w:fldChar w:fldCharType="separate"/>
        </w:r>
        <w:r>
          <w:t>3</w:t>
        </w:r>
        <w:r>
          <w:fldChar w:fldCharType="end"/>
        </w:r>
      </w:hyperlink>
    </w:p>
    <w:p>
      <w:pPr>
        <w:pStyle w:val="TOC2"/>
        <w:tabs>
          <w:tab w:val="right" w:leader="dot" w:pos="8306"/>
        </w:tabs>
      </w:pPr>
      <w:hyperlink w:anchor="_Toc17438" w:history="1">
        <w:r>
          <w:rPr>
            <w:rFonts w:ascii="仿宋" w:eastAsia="仿宋" w:hAnsi="仿宋" w:cs="仿宋" w:hint="eastAsia"/>
            <w:lang w:eastAsia="zh-CN"/>
          </w:rPr>
          <w:t>(三)、各部门职责及权限</w:t>
        </w:r>
        <w:r>
          <w:tab/>
        </w:r>
        <w:r>
          <w:fldChar w:fldCharType="begin"/>
        </w:r>
        <w:r>
          <w:instrText xml:space="preserve"> PAGEREF _Toc17438 \h </w:instrText>
        </w:r>
        <w:r>
          <w:fldChar w:fldCharType="separate"/>
        </w:r>
        <w:r>
          <w:t>4</w:t>
        </w:r>
        <w:r>
          <w:fldChar w:fldCharType="end"/>
        </w:r>
      </w:hyperlink>
    </w:p>
    <w:p>
      <w:pPr>
        <w:pStyle w:val="TOC2"/>
        <w:tabs>
          <w:tab w:val="right" w:leader="dot" w:pos="8306"/>
        </w:tabs>
      </w:pPr>
      <w:hyperlink w:anchor="_Toc8412" w:history="1">
        <w:r>
          <w:rPr>
            <w:rFonts w:ascii="仿宋" w:eastAsia="仿宋" w:hAnsi="仿宋" w:cs="仿宋" w:hint="eastAsia"/>
            <w:lang w:eastAsia="zh-CN"/>
          </w:rPr>
          <w:t>(四)、财务会计制度</w:t>
        </w:r>
        <w:r>
          <w:tab/>
        </w:r>
        <w:r>
          <w:fldChar w:fldCharType="begin"/>
        </w:r>
        <w:r>
          <w:instrText xml:space="preserve"> PAGEREF _Toc8412 \h </w:instrText>
        </w:r>
        <w:r>
          <w:fldChar w:fldCharType="separate"/>
        </w:r>
        <w:r>
          <w:t>8</w:t>
        </w:r>
        <w:r>
          <w:fldChar w:fldCharType="end"/>
        </w:r>
      </w:hyperlink>
    </w:p>
    <w:p>
      <w:pPr>
        <w:pStyle w:val="TOC1"/>
        <w:tabs>
          <w:tab w:val="right" w:leader="dot" w:pos="8306"/>
        </w:tabs>
      </w:pPr>
      <w:hyperlink w:anchor="_Toc27600" w:history="1">
        <w:r>
          <w:rPr>
            <w:rFonts w:ascii="仿宋" w:eastAsia="仿宋" w:hAnsi="仿宋" w:cs="仿宋" w:hint="eastAsia"/>
            <w:lang w:eastAsia="zh-CN"/>
          </w:rPr>
          <w:t>二、SWOT分析</w:t>
        </w:r>
        <w:r>
          <w:tab/>
        </w:r>
        <w:r>
          <w:fldChar w:fldCharType="begin"/>
        </w:r>
        <w:r>
          <w:instrText xml:space="preserve"> PAGEREF _Toc27600 \h </w:instrText>
        </w:r>
        <w:r>
          <w:fldChar w:fldCharType="separate"/>
        </w:r>
        <w:r>
          <w:t>10</w:t>
        </w:r>
        <w:r>
          <w:fldChar w:fldCharType="end"/>
        </w:r>
      </w:hyperlink>
    </w:p>
    <w:p>
      <w:pPr>
        <w:pStyle w:val="TOC2"/>
        <w:tabs>
          <w:tab w:val="right" w:leader="dot" w:pos="8306"/>
        </w:tabs>
      </w:pPr>
      <w:hyperlink w:anchor="_Toc30107" w:history="1">
        <w:r>
          <w:rPr>
            <w:rFonts w:ascii="仿宋" w:eastAsia="仿宋" w:hAnsi="仿宋" w:cs="仿宋" w:hint="eastAsia"/>
            <w:lang w:eastAsia="zh-CN"/>
          </w:rPr>
          <w:t>(一)、优势分析(S)</w:t>
        </w:r>
        <w:r>
          <w:tab/>
        </w:r>
        <w:r>
          <w:fldChar w:fldCharType="begin"/>
        </w:r>
        <w:r>
          <w:instrText xml:space="preserve"> PAGEREF _Toc30107 \h </w:instrText>
        </w:r>
        <w:r>
          <w:fldChar w:fldCharType="separate"/>
        </w:r>
        <w:r>
          <w:t>10</w:t>
        </w:r>
        <w:r>
          <w:fldChar w:fldCharType="end"/>
        </w:r>
      </w:hyperlink>
    </w:p>
    <w:p>
      <w:pPr>
        <w:pStyle w:val="TOC2"/>
        <w:tabs>
          <w:tab w:val="right" w:leader="dot" w:pos="8306"/>
        </w:tabs>
      </w:pPr>
      <w:hyperlink w:anchor="_Toc11702" w:history="1">
        <w:r>
          <w:rPr>
            <w:rFonts w:ascii="仿宋" w:eastAsia="仿宋" w:hAnsi="仿宋" w:cs="仿宋" w:hint="eastAsia"/>
            <w:lang w:eastAsia="zh-CN"/>
          </w:rPr>
          <w:t>(二)、劣势分析(W)</w:t>
        </w:r>
        <w:r>
          <w:tab/>
        </w:r>
        <w:r>
          <w:fldChar w:fldCharType="begin"/>
        </w:r>
        <w:r>
          <w:instrText xml:space="preserve"> PAGEREF _Toc11702 \h </w:instrText>
        </w:r>
        <w:r>
          <w:fldChar w:fldCharType="separate"/>
        </w:r>
        <w:r>
          <w:t>11</w:t>
        </w:r>
        <w:r>
          <w:fldChar w:fldCharType="end"/>
        </w:r>
      </w:hyperlink>
    </w:p>
    <w:p>
      <w:pPr>
        <w:pStyle w:val="TOC2"/>
        <w:tabs>
          <w:tab w:val="right" w:leader="dot" w:pos="8306"/>
        </w:tabs>
      </w:pPr>
      <w:hyperlink w:anchor="_Toc1184" w:history="1">
        <w:r>
          <w:rPr>
            <w:rFonts w:ascii="仿宋" w:eastAsia="仿宋" w:hAnsi="仿宋" w:cs="仿宋" w:hint="eastAsia"/>
            <w:lang w:eastAsia="zh-CN"/>
          </w:rPr>
          <w:t>(三)、机会分析(O)</w:t>
        </w:r>
        <w:r>
          <w:tab/>
        </w:r>
        <w:r>
          <w:fldChar w:fldCharType="begin"/>
        </w:r>
        <w:r>
          <w:instrText xml:space="preserve"> PAGEREF _Toc1184 \h </w:instrText>
        </w:r>
        <w:r>
          <w:fldChar w:fldCharType="separate"/>
        </w:r>
        <w:r>
          <w:t>13</w:t>
        </w:r>
        <w:r>
          <w:fldChar w:fldCharType="end"/>
        </w:r>
      </w:hyperlink>
    </w:p>
    <w:p>
      <w:pPr>
        <w:pStyle w:val="TOC2"/>
        <w:tabs>
          <w:tab w:val="right" w:leader="dot" w:pos="8306"/>
        </w:tabs>
      </w:pPr>
      <w:hyperlink w:anchor="_Toc17184" w:history="1">
        <w:r>
          <w:rPr>
            <w:rFonts w:ascii="仿宋" w:eastAsia="仿宋" w:hAnsi="仿宋" w:cs="仿宋" w:hint="eastAsia"/>
            <w:lang w:eastAsia="zh-CN"/>
          </w:rPr>
          <w:t>(四)、威胁分析(T)</w:t>
        </w:r>
        <w:r>
          <w:tab/>
        </w:r>
        <w:r>
          <w:fldChar w:fldCharType="begin"/>
        </w:r>
        <w:r>
          <w:instrText xml:space="preserve"> PAGEREF _Toc17184 \h </w:instrText>
        </w:r>
        <w:r>
          <w:fldChar w:fldCharType="separate"/>
        </w:r>
        <w:r>
          <w:t>15</w:t>
        </w:r>
        <w:r>
          <w:fldChar w:fldCharType="end"/>
        </w:r>
      </w:hyperlink>
    </w:p>
    <w:p>
      <w:pPr>
        <w:pStyle w:val="TOC1"/>
        <w:tabs>
          <w:tab w:val="right" w:leader="dot" w:pos="8306"/>
        </w:tabs>
      </w:pPr>
      <w:hyperlink w:anchor="_Toc15127" w:history="1">
        <w:r>
          <w:rPr>
            <w:rFonts w:ascii="仿宋" w:eastAsia="仿宋" w:hAnsi="仿宋" w:cs="仿宋" w:hint="eastAsia"/>
            <w:lang w:eastAsia="zh-CN"/>
          </w:rPr>
          <w:t>三、法人治理</w:t>
        </w:r>
        <w:r>
          <w:tab/>
        </w:r>
        <w:r>
          <w:fldChar w:fldCharType="begin"/>
        </w:r>
        <w:r>
          <w:instrText xml:space="preserve"> PAGEREF _Toc15127 \h </w:instrText>
        </w:r>
        <w:r>
          <w:fldChar w:fldCharType="separate"/>
        </w:r>
        <w:r>
          <w:t>18</w:t>
        </w:r>
        <w:r>
          <w:fldChar w:fldCharType="end"/>
        </w:r>
      </w:hyperlink>
    </w:p>
    <w:p>
      <w:pPr>
        <w:pStyle w:val="TOC2"/>
        <w:tabs>
          <w:tab w:val="right" w:leader="dot" w:pos="8306"/>
        </w:tabs>
      </w:pPr>
      <w:hyperlink w:anchor="_Toc318" w:history="1">
        <w:r>
          <w:rPr>
            <w:rFonts w:ascii="仿宋" w:eastAsia="仿宋" w:hAnsi="仿宋" w:cs="仿宋" w:hint="eastAsia"/>
            <w:lang w:eastAsia="zh-CN"/>
          </w:rPr>
          <w:t>(一)、股东权利及义务</w:t>
        </w:r>
        <w:r>
          <w:tab/>
        </w:r>
        <w:r>
          <w:fldChar w:fldCharType="begin"/>
        </w:r>
        <w:r>
          <w:instrText xml:space="preserve"> PAGEREF _Toc318 \h </w:instrText>
        </w:r>
        <w:r>
          <w:fldChar w:fldCharType="separate"/>
        </w:r>
        <w:r>
          <w:t>18</w:t>
        </w:r>
        <w:r>
          <w:fldChar w:fldCharType="end"/>
        </w:r>
      </w:hyperlink>
    </w:p>
    <w:p>
      <w:pPr>
        <w:pStyle w:val="TOC2"/>
        <w:tabs>
          <w:tab w:val="right" w:leader="dot" w:pos="8306"/>
        </w:tabs>
      </w:pPr>
      <w:hyperlink w:anchor="_Toc2906" w:history="1">
        <w:r>
          <w:rPr>
            <w:rFonts w:ascii="仿宋" w:eastAsia="仿宋" w:hAnsi="仿宋" w:cs="仿宋" w:hint="eastAsia"/>
            <w:lang w:eastAsia="zh-CN"/>
          </w:rPr>
          <w:t>(二)、董事</w:t>
        </w:r>
        <w:r>
          <w:tab/>
        </w:r>
        <w:r>
          <w:fldChar w:fldCharType="begin"/>
        </w:r>
        <w:r>
          <w:instrText xml:space="preserve"> PAGEREF _Toc2906 \h </w:instrText>
        </w:r>
        <w:r>
          <w:fldChar w:fldCharType="separate"/>
        </w:r>
        <w:r>
          <w:t>21</w:t>
        </w:r>
        <w:r>
          <w:fldChar w:fldCharType="end"/>
        </w:r>
      </w:hyperlink>
    </w:p>
    <w:p>
      <w:pPr>
        <w:pStyle w:val="TOC2"/>
        <w:tabs>
          <w:tab w:val="right" w:leader="dot" w:pos="8306"/>
        </w:tabs>
      </w:pPr>
      <w:hyperlink w:anchor="_Toc25405" w:history="1">
        <w:r>
          <w:rPr>
            <w:rFonts w:ascii="仿宋" w:eastAsia="仿宋" w:hAnsi="仿宋" w:cs="仿宋" w:hint="eastAsia"/>
            <w:lang w:eastAsia="zh-CN"/>
          </w:rPr>
          <w:t>(三)、高级管理人员</w:t>
        </w:r>
        <w:r>
          <w:tab/>
        </w:r>
        <w:r>
          <w:fldChar w:fldCharType="begin"/>
        </w:r>
        <w:r>
          <w:instrText xml:space="preserve"> PAGEREF _Toc25405 \h </w:instrText>
        </w:r>
        <w:r>
          <w:fldChar w:fldCharType="separate"/>
        </w:r>
        <w:r>
          <w:t>24</w:t>
        </w:r>
        <w:r>
          <w:fldChar w:fldCharType="end"/>
        </w:r>
      </w:hyperlink>
    </w:p>
    <w:p>
      <w:pPr>
        <w:pStyle w:val="TOC2"/>
        <w:tabs>
          <w:tab w:val="right" w:leader="dot" w:pos="8306"/>
        </w:tabs>
      </w:pPr>
      <w:hyperlink w:anchor="_Toc5401" w:history="1">
        <w:r>
          <w:rPr>
            <w:rFonts w:ascii="仿宋" w:eastAsia="仿宋" w:hAnsi="仿宋" w:cs="仿宋" w:hint="eastAsia"/>
            <w:lang w:eastAsia="zh-CN"/>
          </w:rPr>
          <w:t>(四)、监事</w:t>
        </w:r>
        <w:r>
          <w:tab/>
        </w:r>
        <w:r>
          <w:fldChar w:fldCharType="begin"/>
        </w:r>
        <w:r>
          <w:instrText xml:space="preserve"> PAGEREF _Toc5401 \h </w:instrText>
        </w:r>
        <w:r>
          <w:fldChar w:fldCharType="separate"/>
        </w:r>
        <w:r>
          <w:t>25</w:t>
        </w:r>
        <w:r>
          <w:fldChar w:fldCharType="end"/>
        </w:r>
      </w:hyperlink>
    </w:p>
    <w:p>
      <w:pPr>
        <w:pStyle w:val="TOC1"/>
        <w:tabs>
          <w:tab w:val="right" w:leader="dot" w:pos="8306"/>
        </w:tabs>
      </w:pPr>
      <w:hyperlink w:anchor="_Toc15979" w:history="1">
        <w:r>
          <w:rPr>
            <w:rFonts w:ascii="仿宋" w:eastAsia="仿宋" w:hAnsi="仿宋" w:cs="仿宋" w:hint="eastAsia"/>
            <w:lang w:eastAsia="zh-CN"/>
          </w:rPr>
          <w:t>四、社会养老保障服务行业发展分析</w:t>
        </w:r>
        <w:r>
          <w:tab/>
        </w:r>
        <w:r>
          <w:fldChar w:fldCharType="begin"/>
        </w:r>
        <w:r>
          <w:instrText xml:space="preserve"> PAGEREF _Toc15979 \h </w:instrText>
        </w:r>
        <w:r>
          <w:fldChar w:fldCharType="separate"/>
        </w:r>
        <w:r>
          <w:t>26</w:t>
        </w:r>
        <w:r>
          <w:fldChar w:fldCharType="end"/>
        </w:r>
      </w:hyperlink>
    </w:p>
    <w:p>
      <w:pPr>
        <w:pStyle w:val="TOC2"/>
        <w:tabs>
          <w:tab w:val="right" w:leader="dot" w:pos="8306"/>
        </w:tabs>
      </w:pPr>
      <w:hyperlink w:anchor="_Toc889" w:history="1">
        <w:r>
          <w:rPr>
            <w:rFonts w:ascii="仿宋" w:eastAsia="仿宋" w:hAnsi="仿宋" w:cs="仿宋" w:hint="eastAsia"/>
            <w:lang w:eastAsia="zh-CN"/>
          </w:rPr>
          <w:t>(一)、社会养老保障服务行业发展总体概况</w:t>
        </w:r>
        <w:r>
          <w:tab/>
        </w:r>
        <w:r>
          <w:fldChar w:fldCharType="begin"/>
        </w:r>
        <w:r>
          <w:instrText xml:space="preserve"> PAGEREF _Toc889 \h </w:instrText>
        </w:r>
        <w:r>
          <w:fldChar w:fldCharType="separate"/>
        </w:r>
        <w:r>
          <w:t>26</w:t>
        </w:r>
        <w:r>
          <w:fldChar w:fldCharType="end"/>
        </w:r>
      </w:hyperlink>
    </w:p>
    <w:p>
      <w:pPr>
        <w:pStyle w:val="TOC2"/>
        <w:tabs>
          <w:tab w:val="right" w:leader="dot" w:pos="8306"/>
        </w:tabs>
      </w:pPr>
      <w:hyperlink w:anchor="_Toc14383" w:history="1">
        <w:r>
          <w:rPr>
            <w:rFonts w:ascii="仿宋" w:eastAsia="仿宋" w:hAnsi="仿宋" w:cs="仿宋" w:hint="eastAsia"/>
            <w:lang w:eastAsia="zh-CN"/>
          </w:rPr>
          <w:t>(二)、社会养老保障服务行业发展背景</w:t>
        </w:r>
        <w:r>
          <w:tab/>
        </w:r>
        <w:r>
          <w:fldChar w:fldCharType="begin"/>
        </w:r>
        <w:r>
          <w:instrText xml:space="preserve"> PAGEREF _Toc14383 \h </w:instrText>
        </w:r>
        <w:r>
          <w:fldChar w:fldCharType="separate"/>
        </w:r>
        <w:r>
          <w:t>27</w:t>
        </w:r>
        <w:r>
          <w:fldChar w:fldCharType="end"/>
        </w:r>
      </w:hyperlink>
    </w:p>
    <w:p>
      <w:pPr>
        <w:pStyle w:val="TOC2"/>
        <w:tabs>
          <w:tab w:val="right" w:leader="dot" w:pos="8306"/>
        </w:tabs>
      </w:pPr>
      <w:hyperlink w:anchor="_Toc31131" w:history="1">
        <w:r>
          <w:rPr>
            <w:rFonts w:ascii="仿宋" w:eastAsia="仿宋" w:hAnsi="仿宋" w:cs="仿宋" w:hint="eastAsia"/>
            <w:lang w:eastAsia="zh-CN"/>
          </w:rPr>
          <w:t>(三)、社会养老保障服务行业发展前景</w:t>
        </w:r>
        <w:r>
          <w:tab/>
        </w:r>
        <w:r>
          <w:fldChar w:fldCharType="begin"/>
        </w:r>
        <w:r>
          <w:instrText xml:space="preserve"> PAGEREF _Toc31131 \h </w:instrText>
        </w:r>
        <w:r>
          <w:fldChar w:fldCharType="separate"/>
        </w:r>
        <w:r>
          <w:t>27</w:t>
        </w:r>
        <w:r>
          <w:fldChar w:fldCharType="end"/>
        </w:r>
      </w:hyperlink>
    </w:p>
    <w:p>
      <w:pPr>
        <w:pStyle w:val="TOC1"/>
        <w:tabs>
          <w:tab w:val="right" w:leader="dot" w:pos="8306"/>
        </w:tabs>
      </w:pPr>
      <w:hyperlink w:anchor="_Toc5407" w:history="1">
        <w:r>
          <w:rPr>
            <w:rFonts w:ascii="仿宋" w:eastAsia="仿宋" w:hAnsi="仿宋" w:cs="仿宋" w:hint="eastAsia"/>
            <w:lang w:eastAsia="zh-CN"/>
          </w:rPr>
          <w:t>五、建设内容与产品方案</w:t>
        </w:r>
        <w:r>
          <w:tab/>
        </w:r>
        <w:r>
          <w:fldChar w:fldCharType="begin"/>
        </w:r>
        <w:r>
          <w:instrText xml:space="preserve"> PAGEREF _Toc5407 \h </w:instrText>
        </w:r>
        <w:r>
          <w:fldChar w:fldCharType="separate"/>
        </w:r>
        <w:r>
          <w:t>27</w:t>
        </w:r>
        <w:r>
          <w:fldChar w:fldCharType="end"/>
        </w:r>
      </w:hyperlink>
    </w:p>
    <w:p>
      <w:pPr>
        <w:pStyle w:val="TOC2"/>
        <w:tabs>
          <w:tab w:val="right" w:leader="dot" w:pos="8306"/>
        </w:tabs>
      </w:pPr>
      <w:hyperlink w:anchor="_Toc26600" w:history="1">
        <w:r>
          <w:rPr>
            <w:rFonts w:ascii="仿宋" w:eastAsia="仿宋" w:hAnsi="仿宋" w:cs="仿宋" w:hint="eastAsia"/>
            <w:lang w:eastAsia="zh-CN"/>
          </w:rPr>
          <w:t>(一)、建设规模及主要建设内容</w:t>
        </w:r>
        <w:r>
          <w:tab/>
        </w:r>
        <w:r>
          <w:fldChar w:fldCharType="begin"/>
        </w:r>
        <w:r>
          <w:instrText xml:space="preserve"> PAGEREF _Toc26600 \h </w:instrText>
        </w:r>
        <w:r>
          <w:fldChar w:fldCharType="separate"/>
        </w:r>
        <w:r>
          <w:t>27</w:t>
        </w:r>
        <w:r>
          <w:fldChar w:fldCharType="end"/>
        </w:r>
      </w:hyperlink>
    </w:p>
    <w:p>
      <w:pPr>
        <w:pStyle w:val="TOC2"/>
        <w:tabs>
          <w:tab w:val="right" w:leader="dot" w:pos="8306"/>
        </w:tabs>
      </w:pPr>
      <w:hyperlink w:anchor="_Toc29057" w:history="1">
        <w:r>
          <w:rPr>
            <w:rFonts w:ascii="仿宋" w:eastAsia="仿宋" w:hAnsi="仿宋" w:cs="仿宋" w:hint="eastAsia"/>
            <w:lang w:eastAsia="zh-CN"/>
          </w:rPr>
          <w:t>(二)、社会养老保障服务产品规划方案及生产纲领</w:t>
        </w:r>
        <w:r>
          <w:tab/>
        </w:r>
        <w:r>
          <w:fldChar w:fldCharType="begin"/>
        </w:r>
        <w:r>
          <w:instrText xml:space="preserve"> PAGEREF _Toc29057 \h </w:instrText>
        </w:r>
        <w:r>
          <w:fldChar w:fldCharType="separate"/>
        </w:r>
        <w:r>
          <w:t>28</w:t>
        </w:r>
        <w:r>
          <w:fldChar w:fldCharType="end"/>
        </w:r>
      </w:hyperlink>
    </w:p>
    <w:p>
      <w:pPr>
        <w:pStyle w:val="TOC1"/>
        <w:tabs>
          <w:tab w:val="right" w:leader="dot" w:pos="8306"/>
        </w:tabs>
      </w:pPr>
      <w:hyperlink w:anchor="_Toc14601" w:history="1">
        <w:r>
          <w:rPr>
            <w:rFonts w:ascii="仿宋" w:eastAsia="仿宋" w:hAnsi="仿宋" w:cs="仿宋" w:hint="eastAsia"/>
            <w:lang w:eastAsia="zh-CN"/>
          </w:rPr>
          <w:t>六、项目市场分析</w:t>
        </w:r>
        <w:r>
          <w:tab/>
        </w:r>
        <w:r>
          <w:fldChar w:fldCharType="begin"/>
        </w:r>
        <w:r>
          <w:instrText xml:space="preserve"> PAGEREF _Toc14601 \h </w:instrText>
        </w:r>
        <w:r>
          <w:fldChar w:fldCharType="separate"/>
        </w:r>
        <w:r>
          <w:t>28</w:t>
        </w:r>
        <w:r>
          <w:fldChar w:fldCharType="end"/>
        </w:r>
      </w:hyperlink>
    </w:p>
    <w:p>
      <w:pPr>
        <w:pStyle w:val="TOC2"/>
        <w:tabs>
          <w:tab w:val="right" w:leader="dot" w:pos="8306"/>
        </w:tabs>
      </w:pPr>
      <w:hyperlink w:anchor="_Toc14058" w:history="1">
        <w:r>
          <w:rPr>
            <w:rFonts w:ascii="仿宋" w:eastAsia="仿宋" w:hAnsi="仿宋" w:cs="仿宋" w:hint="eastAsia"/>
            <w:lang w:eastAsia="zh-CN"/>
          </w:rPr>
          <w:t>(一)、XXX市场分析</w:t>
        </w:r>
        <w:r>
          <w:tab/>
        </w:r>
        <w:r>
          <w:fldChar w:fldCharType="begin"/>
        </w:r>
        <w:r>
          <w:instrText xml:space="preserve"> PAGEREF _Toc14058 \h </w:instrText>
        </w:r>
        <w:r>
          <w:fldChar w:fldCharType="separate"/>
        </w:r>
        <w:r>
          <w:t>28</w:t>
        </w:r>
        <w:r>
          <w:fldChar w:fldCharType="end"/>
        </w:r>
      </w:hyperlink>
    </w:p>
    <w:p>
      <w:pPr>
        <w:pStyle w:val="TOC2"/>
        <w:tabs>
          <w:tab w:val="right" w:leader="dot" w:pos="8306"/>
        </w:tabs>
      </w:pPr>
      <w:hyperlink w:anchor="_Toc31621" w:history="1">
        <w:r>
          <w:rPr>
            <w:rFonts w:ascii="仿宋" w:eastAsia="仿宋" w:hAnsi="仿宋" w:cs="仿宋" w:hint="eastAsia"/>
            <w:lang w:eastAsia="zh-CN"/>
          </w:rPr>
          <w:t>(二)、区域经济市场分析</w:t>
        </w:r>
        <w:r>
          <w:tab/>
        </w:r>
        <w:r>
          <w:fldChar w:fldCharType="begin"/>
        </w:r>
        <w:r>
          <w:instrText xml:space="preserve"> PAGEREF _Toc31621 \h </w:instrText>
        </w:r>
        <w:r>
          <w:fldChar w:fldCharType="separate"/>
        </w:r>
        <w:r>
          <w:t>29</w:t>
        </w:r>
        <w:r>
          <w:fldChar w:fldCharType="end"/>
        </w:r>
      </w:hyperlink>
    </w:p>
    <w:p>
      <w:pPr>
        <w:pStyle w:val="TOC2"/>
        <w:tabs>
          <w:tab w:val="right" w:leader="dot" w:pos="8306"/>
        </w:tabs>
      </w:pPr>
      <w:hyperlink w:anchor="_Toc32745" w:history="1">
        <w:r>
          <w:rPr>
            <w:rFonts w:ascii="仿宋" w:eastAsia="仿宋" w:hAnsi="仿宋" w:cs="仿宋" w:hint="eastAsia"/>
            <w:lang w:eastAsia="zh-CN"/>
          </w:rPr>
          <w:t>(三)、项目建设的必要性</w:t>
        </w:r>
        <w:r>
          <w:tab/>
        </w:r>
        <w:r>
          <w:fldChar w:fldCharType="begin"/>
        </w:r>
        <w:r>
          <w:instrText xml:space="preserve"> PAGEREF _Toc32745 \h </w:instrText>
        </w:r>
        <w:r>
          <w:fldChar w:fldCharType="separate"/>
        </w:r>
        <w:r>
          <w:t>30</w:t>
        </w:r>
        <w:r>
          <w:fldChar w:fldCharType="end"/>
        </w:r>
      </w:hyperlink>
    </w:p>
    <w:p>
      <w:pPr>
        <w:pStyle w:val="TOC1"/>
        <w:tabs>
          <w:tab w:val="right" w:leader="dot" w:pos="8306"/>
        </w:tabs>
      </w:pPr>
      <w:hyperlink w:anchor="_Toc5457" w:history="1">
        <w:r>
          <w:rPr>
            <w:rFonts w:ascii="仿宋" w:eastAsia="仿宋" w:hAnsi="仿宋" w:cs="仿宋" w:hint="eastAsia"/>
            <w:lang w:eastAsia="zh-CN"/>
          </w:rPr>
          <w:t>七、项目进度计划</w:t>
        </w:r>
        <w:r>
          <w:tab/>
        </w:r>
        <w:r>
          <w:fldChar w:fldCharType="begin"/>
        </w:r>
        <w:r>
          <w:instrText xml:space="preserve"> PAGEREF _Toc5457 \h </w:instrText>
        </w:r>
        <w:r>
          <w:fldChar w:fldCharType="separate"/>
        </w:r>
        <w:r>
          <w:t>30</w:t>
        </w:r>
        <w:r>
          <w:fldChar w:fldCharType="end"/>
        </w:r>
      </w:hyperlink>
    </w:p>
    <w:p>
      <w:pPr>
        <w:pStyle w:val="TOC2"/>
        <w:tabs>
          <w:tab w:val="right" w:leader="dot" w:pos="8306"/>
        </w:tabs>
      </w:pPr>
      <w:hyperlink w:anchor="_Toc25042" w:history="1">
        <w:r>
          <w:rPr>
            <w:rFonts w:ascii="仿宋" w:eastAsia="仿宋" w:hAnsi="仿宋" w:cs="仿宋" w:hint="eastAsia"/>
            <w:lang w:eastAsia="zh-CN"/>
          </w:rPr>
          <w:t>(一)、项目进度安排</w:t>
        </w:r>
        <w:r>
          <w:tab/>
        </w:r>
        <w:r>
          <w:fldChar w:fldCharType="begin"/>
        </w:r>
        <w:r>
          <w:instrText xml:space="preserve"> PAGEREF _Toc25042 \h </w:instrText>
        </w:r>
        <w:r>
          <w:fldChar w:fldCharType="separate"/>
        </w:r>
        <w:r>
          <w:t>30</w:t>
        </w:r>
        <w:r>
          <w:fldChar w:fldCharType="end"/>
        </w:r>
      </w:hyperlink>
    </w:p>
    <w:p>
      <w:pPr>
        <w:pStyle w:val="TOC2"/>
        <w:tabs>
          <w:tab w:val="right" w:leader="dot" w:pos="8306"/>
        </w:tabs>
      </w:pPr>
      <w:hyperlink w:anchor="_Toc14549" w:history="1">
        <w:r>
          <w:rPr>
            <w:rFonts w:ascii="仿宋" w:eastAsia="仿宋" w:hAnsi="仿宋" w:cs="仿宋" w:hint="eastAsia"/>
            <w:lang w:eastAsia="zh-CN"/>
          </w:rPr>
          <w:t>(二)、项目实施保障措施</w:t>
        </w:r>
        <w:r>
          <w:tab/>
        </w:r>
        <w:r>
          <w:fldChar w:fldCharType="begin"/>
        </w:r>
        <w:r>
          <w:instrText xml:space="preserve"> PAGEREF _Toc14549 \h </w:instrText>
        </w:r>
        <w:r>
          <w:fldChar w:fldCharType="separate"/>
        </w:r>
        <w:r>
          <w:t>32</w:t>
        </w:r>
        <w:r>
          <w:fldChar w:fldCharType="end"/>
        </w:r>
      </w:hyperlink>
    </w:p>
    <w:p>
      <w:pPr>
        <w:pStyle w:val="TOC1"/>
        <w:tabs>
          <w:tab w:val="right" w:leader="dot" w:pos="8306"/>
        </w:tabs>
      </w:pPr>
      <w:hyperlink w:anchor="_Toc5675" w:history="1">
        <w:r>
          <w:rPr>
            <w:rFonts w:ascii="仿宋" w:eastAsia="仿宋" w:hAnsi="仿宋" w:cs="仿宋" w:hint="eastAsia"/>
            <w:lang w:eastAsia="zh-CN"/>
          </w:rPr>
          <w:t>八、投资估算</w:t>
        </w:r>
        <w:r>
          <w:tab/>
        </w:r>
        <w:r>
          <w:fldChar w:fldCharType="begin"/>
        </w:r>
        <w:r>
          <w:instrText xml:space="preserve"> PAGEREF _Toc5675 \h </w:instrText>
        </w:r>
        <w:r>
          <w:fldChar w:fldCharType="separate"/>
        </w:r>
        <w:r>
          <w:t>34</w:t>
        </w:r>
        <w:r>
          <w:fldChar w:fldCharType="end"/>
        </w:r>
      </w:hyperlink>
    </w:p>
    <w:p>
      <w:pPr>
        <w:pStyle w:val="TOC2"/>
        <w:tabs>
          <w:tab w:val="right" w:leader="dot" w:pos="8306"/>
        </w:tabs>
      </w:pPr>
      <w:hyperlink w:anchor="_Toc20282" w:history="1">
        <w:r>
          <w:rPr>
            <w:rFonts w:ascii="仿宋" w:eastAsia="仿宋" w:hAnsi="仿宋" w:cs="仿宋" w:hint="eastAsia"/>
            <w:lang w:eastAsia="zh-CN"/>
          </w:rPr>
          <w:t>(一)、投资估算的依据和说明</w:t>
        </w:r>
        <w:r>
          <w:tab/>
        </w:r>
        <w:r>
          <w:fldChar w:fldCharType="begin"/>
        </w:r>
        <w:r>
          <w:instrText xml:space="preserve"> PAGEREF _Toc20282 \h </w:instrText>
        </w:r>
        <w:r>
          <w:fldChar w:fldCharType="separate"/>
        </w:r>
        <w:r>
          <w:t>34</w:t>
        </w:r>
        <w:r>
          <w:fldChar w:fldCharType="end"/>
        </w:r>
      </w:hyperlink>
    </w:p>
    <w:p>
      <w:pPr>
        <w:pStyle w:val="TOC2"/>
        <w:tabs>
          <w:tab w:val="right" w:leader="dot" w:pos="8306"/>
        </w:tabs>
      </w:pPr>
      <w:hyperlink w:anchor="_Toc2127" w:history="1">
        <w:r>
          <w:rPr>
            <w:rFonts w:ascii="仿宋" w:eastAsia="仿宋" w:hAnsi="仿宋" w:cs="仿宋" w:hint="eastAsia"/>
            <w:lang w:eastAsia="zh-CN"/>
          </w:rPr>
          <w:t>(二)、建设投资估算</w:t>
        </w:r>
        <w:r>
          <w:tab/>
        </w:r>
        <w:r>
          <w:fldChar w:fldCharType="begin"/>
        </w:r>
        <w:r>
          <w:instrText xml:space="preserve"> PAGEREF _Toc2127 \h </w:instrText>
        </w:r>
        <w:r>
          <w:fldChar w:fldCharType="separate"/>
        </w:r>
        <w:r>
          <w:t>35</w:t>
        </w:r>
        <w:r>
          <w:fldChar w:fldCharType="end"/>
        </w:r>
      </w:hyperlink>
    </w:p>
    <w:p>
      <w:pPr>
        <w:pStyle w:val="TOC2"/>
        <w:tabs>
          <w:tab w:val="right" w:leader="dot" w:pos="8306"/>
        </w:tabs>
      </w:pPr>
      <w:hyperlink w:anchor="_Toc27126" w:history="1">
        <w:r>
          <w:rPr>
            <w:rFonts w:ascii="仿宋" w:eastAsia="仿宋" w:hAnsi="仿宋" w:cs="仿宋" w:hint="eastAsia"/>
            <w:lang w:eastAsia="zh-CN"/>
          </w:rPr>
          <w:t>(三)、建设期利息</w:t>
        </w:r>
        <w:r>
          <w:tab/>
        </w:r>
        <w:r>
          <w:fldChar w:fldCharType="begin"/>
        </w:r>
        <w:r>
          <w:instrText xml:space="preserve"> PAGEREF _Toc27126 \h </w:instrText>
        </w:r>
        <w:r>
          <w:fldChar w:fldCharType="separate"/>
        </w:r>
        <w:r>
          <w:t>38</w:t>
        </w:r>
        <w:r>
          <w:fldChar w:fldCharType="end"/>
        </w:r>
      </w:hyperlink>
    </w:p>
    <w:p>
      <w:pPr>
        <w:pStyle w:val="TOC2"/>
        <w:tabs>
          <w:tab w:val="right" w:leader="dot" w:pos="8306"/>
        </w:tabs>
      </w:pPr>
      <w:hyperlink w:anchor="_Toc12602" w:history="1">
        <w:r>
          <w:rPr>
            <w:rFonts w:ascii="仿宋" w:eastAsia="仿宋" w:hAnsi="仿宋" w:cs="仿宋" w:hint="eastAsia"/>
            <w:lang w:eastAsia="zh-CN"/>
          </w:rPr>
          <w:t>(四)、流动资金</w:t>
        </w:r>
        <w:r>
          <w:tab/>
        </w:r>
        <w:r>
          <w:fldChar w:fldCharType="begin"/>
        </w:r>
        <w:r>
          <w:instrText xml:space="preserve"> PAGEREF _Toc12602 \h </w:instrText>
        </w:r>
        <w:r>
          <w:fldChar w:fldCharType="separate"/>
        </w:r>
        <w:r>
          <w:t>38</w:t>
        </w:r>
        <w:r>
          <w:fldChar w:fldCharType="end"/>
        </w:r>
      </w:hyperlink>
    </w:p>
    <w:p>
      <w:pPr>
        <w:pStyle w:val="TOC2"/>
        <w:tabs>
          <w:tab w:val="right" w:leader="dot" w:pos="8306"/>
        </w:tabs>
      </w:pPr>
      <w:hyperlink w:anchor="_Toc7670" w:history="1">
        <w:r>
          <w:rPr>
            <w:rFonts w:ascii="仿宋" w:eastAsia="仿宋" w:hAnsi="仿宋" w:cs="仿宋" w:hint="eastAsia"/>
            <w:lang w:eastAsia="zh-CN"/>
          </w:rPr>
          <w:t>(五)、总投资</w:t>
        </w:r>
        <w:r>
          <w:tab/>
        </w:r>
        <w:r>
          <w:fldChar w:fldCharType="begin"/>
        </w:r>
        <w:r>
          <w:instrText xml:space="preserve"> PAGEREF _Toc7670 \h </w:instrText>
        </w:r>
        <w:r>
          <w:fldChar w:fldCharType="separate"/>
        </w:r>
        <w:r>
          <w:t>39</w:t>
        </w:r>
        <w:r>
          <w:fldChar w:fldCharType="end"/>
        </w:r>
      </w:hyperlink>
    </w:p>
    <w:p>
      <w:pPr>
        <w:pStyle w:val="TOC2"/>
        <w:tabs>
          <w:tab w:val="right" w:leader="dot" w:pos="8306"/>
        </w:tabs>
      </w:pPr>
      <w:hyperlink w:anchor="_Toc15002" w:history="1">
        <w:r>
          <w:rPr>
            <w:rFonts w:ascii="仿宋" w:eastAsia="仿宋" w:hAnsi="仿宋" w:cs="仿宋" w:hint="eastAsia"/>
            <w:lang w:eastAsia="zh-CN"/>
          </w:rPr>
          <w:t>(六)、资金筹措与投资计划</w:t>
        </w:r>
        <w:r>
          <w:tab/>
        </w:r>
        <w:r>
          <w:fldChar w:fldCharType="begin"/>
        </w:r>
        <w:r>
          <w:instrText xml:space="preserve"> PAGEREF _Toc15002 \h </w:instrText>
        </w:r>
        <w:r>
          <w:fldChar w:fldCharType="separate"/>
        </w:r>
        <w:r>
          <w:t>39</w:t>
        </w:r>
        <w:r>
          <w:fldChar w:fldCharType="end"/>
        </w:r>
      </w:hyperlink>
    </w:p>
    <w:p>
      <w:pPr>
        <w:pStyle w:val="TOC1"/>
        <w:tabs>
          <w:tab w:val="right" w:leader="dot" w:pos="8306"/>
        </w:tabs>
      </w:pPr>
      <w:hyperlink w:anchor="_Toc31957" w:history="1">
        <w:r>
          <w:rPr>
            <w:rFonts w:ascii="仿宋" w:eastAsia="仿宋" w:hAnsi="仿宋" w:cs="仿宋" w:hint="eastAsia"/>
            <w:lang w:eastAsia="zh-CN"/>
          </w:rPr>
          <w:t>九、环境可持续性管理</w:t>
        </w:r>
        <w:r>
          <w:tab/>
        </w:r>
        <w:r>
          <w:fldChar w:fldCharType="begin"/>
        </w:r>
        <w:r>
          <w:instrText xml:space="preserve"> PAGEREF _Toc31957 \h </w:instrText>
        </w:r>
        <w:r>
          <w:fldChar w:fldCharType="separate"/>
        </w:r>
        <w:r>
          <w:t>40</w:t>
        </w:r>
        <w:r>
          <w:fldChar w:fldCharType="end"/>
        </w:r>
      </w:hyperlink>
    </w:p>
    <w:p>
      <w:pPr>
        <w:pStyle w:val="TOC2"/>
        <w:tabs>
          <w:tab w:val="right" w:leader="dot" w:pos="8306"/>
        </w:tabs>
      </w:pPr>
      <w:hyperlink w:anchor="_Toc27552" w:history="1">
        <w:r>
          <w:rPr>
            <w:rFonts w:ascii="仿宋" w:eastAsia="仿宋" w:hAnsi="仿宋" w:cs="仿宋" w:hint="eastAsia"/>
            <w:lang w:eastAsia="zh-CN"/>
          </w:rPr>
          <w:t>(一)、环境友好型生产策略</w:t>
        </w:r>
        <w:r>
          <w:tab/>
        </w:r>
        <w:r>
          <w:fldChar w:fldCharType="begin"/>
        </w:r>
        <w:r>
          <w:instrText xml:space="preserve"> PAGEREF _Toc27552 \h </w:instrText>
        </w:r>
        <w:r>
          <w:fldChar w:fldCharType="separate"/>
        </w:r>
        <w:r>
          <w:t>40</w:t>
        </w:r>
        <w:r>
          <w:fldChar w:fldCharType="end"/>
        </w:r>
      </w:hyperlink>
    </w:p>
    <w:p>
      <w:pPr>
        <w:pStyle w:val="TOC2"/>
        <w:tabs>
          <w:tab w:val="right" w:leader="dot" w:pos="8306"/>
        </w:tabs>
      </w:pPr>
      <w:hyperlink w:anchor="_Toc17658" w:history="1">
        <w:r>
          <w:rPr>
            <w:rFonts w:ascii="仿宋" w:eastAsia="仿宋" w:hAnsi="仿宋" w:cs="仿宋" w:hint="eastAsia"/>
            <w:lang w:eastAsia="zh-CN"/>
          </w:rPr>
          <w:t>(二)、绿色供应链管理</w:t>
        </w:r>
        <w:r>
          <w:tab/>
        </w:r>
        <w:r>
          <w:fldChar w:fldCharType="begin"/>
        </w:r>
        <w:r>
          <w:instrText xml:space="preserve"> PAGEREF _Toc17658 \h </w:instrText>
        </w:r>
        <w:r>
          <w:fldChar w:fldCharType="separate"/>
        </w:r>
        <w:r>
          <w:t>41</w:t>
        </w:r>
        <w:r>
          <w:fldChar w:fldCharType="end"/>
        </w:r>
      </w:hyperlink>
    </w:p>
    <w:p>
      <w:pPr>
        <w:pStyle w:val="TOC2"/>
        <w:tabs>
          <w:tab w:val="right" w:leader="dot" w:pos="8306"/>
        </w:tabs>
      </w:pPr>
      <w:hyperlink w:anchor="_Toc13607" w:history="1">
        <w:r>
          <w:rPr>
            <w:rFonts w:ascii="仿宋" w:eastAsia="仿宋" w:hAnsi="仿宋" w:cs="仿宋" w:hint="eastAsia"/>
            <w:lang w:eastAsia="zh-CN"/>
          </w:rPr>
          <w:t>(三)、能源与资源节约计划</w:t>
        </w:r>
        <w:r>
          <w:tab/>
        </w:r>
        <w:r>
          <w:fldChar w:fldCharType="begin"/>
        </w:r>
        <w:r>
          <w:instrText xml:space="preserve"> PAGEREF _Toc13607 \h </w:instrText>
        </w:r>
        <w:r>
          <w:fldChar w:fldCharType="separate"/>
        </w:r>
        <w:r>
          <w:t>42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529" w:history="1">
        <w:r>
          <w:rPr>
            <w:rFonts w:ascii="仿宋" w:eastAsia="仿宋" w:hAnsi="仿宋" w:cs="仿宋" w:hint="eastAsia"/>
            <w:lang w:eastAsia="zh-CN"/>
          </w:rPr>
          <w:t>(四)、企业社会责任履行</w:t>
        </w:r>
        <w:r>
          <w:tab/>
        </w:r>
        <w:r>
          <w:fldChar w:fldCharType="begin"/>
        </w:r>
        <w:r>
          <w:instrText xml:space="preserve"> PAGEREF _Toc26529 \h </w:instrText>
        </w:r>
        <w:r>
          <w:fldChar w:fldCharType="separate"/>
        </w:r>
        <w:r>
          <w:t>43</w:t>
        </w:r>
        <w:r>
          <w:fldChar w:fldCharType="end"/>
        </w:r>
      </w:hyperlink>
    </w:p>
    <w:p>
      <w:pPr>
        <w:pStyle w:val="TOC1"/>
        <w:tabs>
          <w:tab w:val="right" w:leader="dot" w:pos="8306"/>
        </w:tabs>
      </w:pPr>
      <w:hyperlink w:anchor="_Toc8225" w:history="1">
        <w:r>
          <w:rPr>
            <w:rFonts w:ascii="仿宋" w:eastAsia="仿宋" w:hAnsi="仿宋" w:cs="仿宋" w:hint="eastAsia"/>
            <w:lang w:eastAsia="zh-CN"/>
          </w:rPr>
          <w:t>十、项目风险分析及防范措施</w:t>
        </w:r>
        <w:r>
          <w:tab/>
        </w:r>
        <w:r>
          <w:fldChar w:fldCharType="begin"/>
        </w:r>
        <w:r>
          <w:instrText xml:space="preserve"> PAGEREF _Toc8225 \h </w:instrText>
        </w:r>
        <w:r>
          <w:fldChar w:fldCharType="separate"/>
        </w:r>
        <w:r>
          <w:t>44</w:t>
        </w:r>
        <w:r>
          <w:fldChar w:fldCharType="end"/>
        </w:r>
      </w:hyperlink>
    </w:p>
    <w:p>
      <w:pPr>
        <w:pStyle w:val="TOC2"/>
        <w:tabs>
          <w:tab w:val="right" w:leader="dot" w:pos="8306"/>
        </w:tabs>
      </w:pPr>
      <w:hyperlink w:anchor="_Toc15373" w:history="1">
        <w:r>
          <w:rPr>
            <w:rFonts w:ascii="仿宋" w:eastAsia="仿宋" w:hAnsi="仿宋" w:cs="仿宋" w:hint="eastAsia"/>
            <w:lang w:eastAsia="zh-CN"/>
          </w:rPr>
          <w:t>(一)、项目的要紧风险因素识别</w:t>
        </w:r>
        <w:r>
          <w:tab/>
        </w:r>
        <w:r>
          <w:fldChar w:fldCharType="begin"/>
        </w:r>
        <w:r>
          <w:instrText xml:space="preserve"> PAGEREF _Toc15373 \h </w:instrText>
        </w:r>
        <w:r>
          <w:fldChar w:fldCharType="separate"/>
        </w:r>
        <w:r>
          <w:t>44</w:t>
        </w:r>
        <w:r>
          <w:fldChar w:fldCharType="end"/>
        </w:r>
      </w:hyperlink>
    </w:p>
    <w:p>
      <w:pPr>
        <w:pStyle w:val="TOC2"/>
        <w:tabs>
          <w:tab w:val="right" w:leader="dot" w:pos="8306"/>
        </w:tabs>
      </w:pPr>
      <w:hyperlink w:anchor="_Toc14448" w:history="1">
        <w:r>
          <w:rPr>
            <w:rFonts w:ascii="仿宋" w:eastAsia="仿宋" w:hAnsi="仿宋" w:cs="仿宋" w:hint="eastAsia"/>
            <w:lang w:eastAsia="zh-CN"/>
          </w:rPr>
          <w:t>(二)、风险程度分析</w:t>
        </w:r>
        <w:r>
          <w:tab/>
        </w:r>
        <w:r>
          <w:fldChar w:fldCharType="begin"/>
        </w:r>
        <w:r>
          <w:instrText xml:space="preserve"> PAGEREF _Toc14448 \h </w:instrText>
        </w:r>
        <w:r>
          <w:fldChar w:fldCharType="separate"/>
        </w:r>
        <w:r>
          <w:t>45</w:t>
        </w:r>
        <w:r>
          <w:fldChar w:fldCharType="end"/>
        </w:r>
      </w:hyperlink>
    </w:p>
    <w:p>
      <w:pPr>
        <w:pStyle w:val="TOC2"/>
        <w:tabs>
          <w:tab w:val="right" w:leader="dot" w:pos="8306"/>
        </w:tabs>
      </w:pPr>
      <w:hyperlink w:anchor="_Toc12671" w:history="1">
        <w:r>
          <w:rPr>
            <w:rFonts w:ascii="仿宋" w:eastAsia="仿宋" w:hAnsi="仿宋" w:cs="仿宋" w:hint="eastAsia"/>
            <w:lang w:eastAsia="zh-CN"/>
          </w:rPr>
          <w:t>(三)、防范与降低风险的计策</w:t>
        </w:r>
        <w:r>
          <w:tab/>
        </w:r>
        <w:r>
          <w:fldChar w:fldCharType="begin"/>
        </w:r>
        <w:r>
          <w:instrText xml:space="preserve"> PAGEREF _Toc12671 \h </w:instrText>
        </w:r>
        <w:r>
          <w:fldChar w:fldCharType="separate"/>
        </w:r>
        <w:r>
          <w:t>46</w:t>
        </w:r>
        <w:r>
          <w:fldChar w:fldCharType="end"/>
        </w:r>
      </w:hyperlink>
    </w:p>
    <w:p>
      <w:pPr>
        <w:pStyle w:val="TOC1"/>
        <w:tabs>
          <w:tab w:val="right" w:leader="dot" w:pos="8306"/>
        </w:tabs>
      </w:pPr>
      <w:hyperlink w:anchor="_Toc8091" w:history="1">
        <w:r>
          <w:rPr>
            <w:rFonts w:ascii="仿宋" w:eastAsia="仿宋" w:hAnsi="仿宋" w:cs="仿宋" w:hint="eastAsia"/>
            <w:lang w:eastAsia="zh-CN"/>
          </w:rPr>
          <w:t>十一、信息化建设</w:t>
        </w:r>
        <w:r>
          <w:tab/>
        </w:r>
        <w:r>
          <w:fldChar w:fldCharType="begin"/>
        </w:r>
        <w:r>
          <w:instrText xml:space="preserve"> PAGEREF _Toc8091 \h </w:instrText>
        </w:r>
        <w:r>
          <w:fldChar w:fldCharType="separate"/>
        </w:r>
        <w:r>
          <w:t>47</w:t>
        </w:r>
        <w:r>
          <w:fldChar w:fldCharType="end"/>
        </w:r>
      </w:hyperlink>
    </w:p>
    <w:p>
      <w:pPr>
        <w:pStyle w:val="TOC2"/>
        <w:tabs>
          <w:tab w:val="right" w:leader="dot" w:pos="8306"/>
        </w:tabs>
      </w:pPr>
      <w:hyperlink w:anchor="_Toc7583" w:history="1">
        <w:r>
          <w:rPr>
            <w:rFonts w:ascii="仿宋" w:eastAsia="仿宋" w:hAnsi="仿宋" w:cs="仿宋" w:hint="eastAsia"/>
            <w:lang w:eastAsia="zh-CN"/>
          </w:rPr>
          <w:t>(一)、信息化规划</w:t>
        </w:r>
        <w:r>
          <w:tab/>
        </w:r>
        <w:r>
          <w:fldChar w:fldCharType="begin"/>
        </w:r>
        <w:r>
          <w:instrText xml:space="preserve"> PAGEREF _Toc7583 \h </w:instrText>
        </w:r>
        <w:r>
          <w:fldChar w:fldCharType="separate"/>
        </w:r>
        <w:r>
          <w:t>47</w:t>
        </w:r>
        <w:r>
          <w:fldChar w:fldCharType="end"/>
        </w:r>
      </w:hyperlink>
    </w:p>
    <w:p>
      <w:pPr>
        <w:pStyle w:val="TOC2"/>
        <w:tabs>
          <w:tab w:val="right" w:leader="dot" w:pos="8306"/>
        </w:tabs>
      </w:pPr>
      <w:hyperlink w:anchor="_Toc3573" w:history="1">
        <w:r>
          <w:rPr>
            <w:rFonts w:ascii="仿宋" w:eastAsia="仿宋" w:hAnsi="仿宋" w:cs="仿宋" w:hint="eastAsia"/>
            <w:lang w:eastAsia="zh-CN"/>
          </w:rPr>
          <w:t>(二)、信息系统建设</w:t>
        </w:r>
        <w:r>
          <w:tab/>
        </w:r>
        <w:r>
          <w:fldChar w:fldCharType="begin"/>
        </w:r>
        <w:r>
          <w:instrText xml:space="preserve"> PAGEREF _Toc3573 \h </w:instrText>
        </w:r>
        <w:r>
          <w:fldChar w:fldCharType="separate"/>
        </w:r>
        <w:r>
          <w:t>49</w:t>
        </w:r>
        <w:r>
          <w:fldChar w:fldCharType="end"/>
        </w:r>
      </w:hyperlink>
    </w:p>
    <w:p>
      <w:pPr>
        <w:pStyle w:val="TOC2"/>
        <w:tabs>
          <w:tab w:val="right" w:leader="dot" w:pos="8306"/>
        </w:tabs>
      </w:pPr>
      <w:hyperlink w:anchor="_Toc29567" w:history="1">
        <w:r>
          <w:rPr>
            <w:rFonts w:ascii="仿宋" w:eastAsia="仿宋" w:hAnsi="仿宋" w:cs="仿宋" w:hint="eastAsia"/>
            <w:lang w:eastAsia="zh-CN"/>
          </w:rPr>
          <w:t>(三)、数据保护与隐私保护</w:t>
        </w:r>
        <w:r>
          <w:tab/>
        </w:r>
        <w:r>
          <w:fldChar w:fldCharType="begin"/>
        </w:r>
        <w:r>
          <w:instrText xml:space="preserve"> PAGEREF _Toc29567 \h </w:instrText>
        </w:r>
        <w:r>
          <w:fldChar w:fldCharType="separate"/>
        </w:r>
        <w:r>
          <w:t>50</w:t>
        </w:r>
        <w:r>
          <w:fldChar w:fldCharType="end"/>
        </w:r>
      </w:hyperlink>
    </w:p>
    <w:p>
      <w:pPr>
        <w:pStyle w:val="TOC1"/>
        <w:tabs>
          <w:tab w:val="right" w:leader="dot" w:pos="8306"/>
        </w:tabs>
      </w:pPr>
      <w:hyperlink w:anchor="_Toc32305" w:history="1">
        <w:r>
          <w:rPr>
            <w:rFonts w:ascii="仿宋" w:eastAsia="仿宋" w:hAnsi="仿宋" w:cs="仿宋" w:hint="eastAsia"/>
            <w:lang w:eastAsia="zh-CN"/>
          </w:rPr>
          <w:t>十二、应急管理与安全防护</w:t>
        </w:r>
        <w:r>
          <w:tab/>
        </w:r>
        <w:r>
          <w:fldChar w:fldCharType="begin"/>
        </w:r>
        <w:r>
          <w:instrText xml:space="preserve"> PAGEREF _Toc32305 \h </w:instrText>
        </w:r>
        <w:r>
          <w:fldChar w:fldCharType="separate"/>
        </w:r>
        <w:r>
          <w:t>50</w:t>
        </w:r>
        <w:r>
          <w:fldChar w:fldCharType="end"/>
        </w:r>
      </w:hyperlink>
    </w:p>
    <w:p>
      <w:pPr>
        <w:pStyle w:val="TOC2"/>
        <w:tabs>
          <w:tab w:val="right" w:leader="dot" w:pos="8306"/>
        </w:tabs>
      </w:pPr>
      <w:hyperlink w:anchor="_Toc20317" w:history="1">
        <w:r>
          <w:rPr>
            <w:rFonts w:ascii="仿宋" w:eastAsia="仿宋" w:hAnsi="仿宋" w:cs="仿宋" w:hint="eastAsia"/>
            <w:lang w:eastAsia="zh-CN"/>
          </w:rPr>
          <w:t>(一)、应急管理计划</w:t>
        </w:r>
        <w:r>
          <w:tab/>
        </w:r>
        <w:r>
          <w:fldChar w:fldCharType="begin"/>
        </w:r>
        <w:r>
          <w:instrText xml:space="preserve"> PAGEREF _Toc20317 \h </w:instrText>
        </w:r>
        <w:r>
          <w:fldChar w:fldCharType="separate"/>
        </w:r>
        <w:r>
          <w:t>50</w:t>
        </w:r>
        <w:r>
          <w:fldChar w:fldCharType="end"/>
        </w:r>
      </w:hyperlink>
    </w:p>
    <w:p>
      <w:pPr>
        <w:pStyle w:val="TOC2"/>
        <w:tabs>
          <w:tab w:val="right" w:leader="dot" w:pos="8306"/>
        </w:tabs>
      </w:pPr>
      <w:hyperlink w:anchor="_Toc24193" w:history="1">
        <w:r>
          <w:rPr>
            <w:rFonts w:ascii="仿宋" w:eastAsia="仿宋" w:hAnsi="仿宋" w:cs="仿宋" w:hint="eastAsia"/>
            <w:lang w:eastAsia="zh-CN"/>
          </w:rPr>
          <w:t>(二)、安全防护措施</w:t>
        </w:r>
        <w:r>
          <w:tab/>
        </w:r>
        <w:r>
          <w:fldChar w:fldCharType="begin"/>
        </w:r>
        <w:r>
          <w:instrText xml:space="preserve"> PAGEREF _Toc24193 \h </w:instrText>
        </w:r>
        <w:r>
          <w:fldChar w:fldCharType="separate"/>
        </w:r>
        <w:r>
          <w:t>52</w:t>
        </w:r>
        <w:r>
          <w:fldChar w:fldCharType="end"/>
        </w:r>
      </w:hyperlink>
    </w:p>
    <w:p>
      <w:pPr>
        <w:pStyle w:val="TOC2"/>
        <w:tabs>
          <w:tab w:val="right" w:leader="dot" w:pos="8306"/>
        </w:tabs>
      </w:pPr>
      <w:hyperlink w:anchor="_Toc26062" w:history="1">
        <w:r>
          <w:rPr>
            <w:rFonts w:ascii="仿宋" w:eastAsia="仿宋" w:hAnsi="仿宋" w:cs="仿宋" w:hint="eastAsia"/>
            <w:lang w:eastAsia="zh-CN"/>
          </w:rPr>
          <w:t>(三)、危险化学品管理</w:t>
        </w:r>
        <w:r>
          <w:tab/>
        </w:r>
        <w:r>
          <w:fldChar w:fldCharType="begin"/>
        </w:r>
        <w:r>
          <w:instrText xml:space="preserve"> PAGEREF _Toc26062 \h </w:instrText>
        </w:r>
        <w:r>
          <w:fldChar w:fldCharType="separate"/>
        </w:r>
        <w:r>
          <w:t>53</w:t>
        </w:r>
        <w:r>
          <w:fldChar w:fldCharType="end"/>
        </w:r>
      </w:hyperlink>
    </w:p>
    <w:p>
      <w:pPr>
        <w:pStyle w:val="TOC1"/>
        <w:tabs>
          <w:tab w:val="right" w:leader="dot" w:pos="8306"/>
        </w:tabs>
      </w:pPr>
      <w:hyperlink w:anchor="_Toc15272" w:history="1">
        <w:r>
          <w:rPr>
            <w:rFonts w:ascii="仿宋" w:eastAsia="仿宋" w:hAnsi="仿宋" w:cs="仿宋" w:hint="eastAsia"/>
            <w:lang w:eastAsia="zh-CN"/>
          </w:rPr>
          <w:t>十三、合同与法务管理</w:t>
        </w:r>
        <w:r>
          <w:tab/>
        </w:r>
        <w:r>
          <w:fldChar w:fldCharType="begin"/>
        </w:r>
        <w:r>
          <w:instrText xml:space="preserve"> PAGEREF _Toc15272 \h </w:instrText>
        </w:r>
        <w:r>
          <w:fldChar w:fldCharType="separate"/>
        </w:r>
        <w:r>
          <w:t>55</w:t>
        </w:r>
        <w:r>
          <w:fldChar w:fldCharType="end"/>
        </w:r>
      </w:hyperlink>
    </w:p>
    <w:p>
      <w:pPr>
        <w:pStyle w:val="TOC2"/>
        <w:tabs>
          <w:tab w:val="right" w:leader="dot" w:pos="8306"/>
        </w:tabs>
      </w:pPr>
      <w:hyperlink w:anchor="_Toc6402" w:history="1">
        <w:r>
          <w:rPr>
            <w:rFonts w:ascii="仿宋" w:eastAsia="仿宋" w:hAnsi="仿宋" w:cs="仿宋" w:hint="eastAsia"/>
            <w:lang w:eastAsia="zh-CN"/>
          </w:rPr>
          <w:t>(一)、合同管理</w:t>
        </w:r>
        <w:r>
          <w:tab/>
        </w:r>
        <w:r>
          <w:fldChar w:fldCharType="begin"/>
        </w:r>
        <w:r>
          <w:instrText xml:space="preserve"> PAGEREF _Toc6402 \h </w:instrText>
        </w:r>
        <w:r>
          <w:fldChar w:fldCharType="separate"/>
        </w:r>
        <w:r>
          <w:t>55</w:t>
        </w:r>
        <w:r>
          <w:fldChar w:fldCharType="end"/>
        </w:r>
      </w:hyperlink>
    </w:p>
    <w:p>
      <w:pPr>
        <w:pStyle w:val="TOC2"/>
        <w:tabs>
          <w:tab w:val="right" w:leader="dot" w:pos="8306"/>
        </w:tabs>
      </w:pPr>
      <w:hyperlink w:anchor="_Toc15790" w:history="1">
        <w:r>
          <w:rPr>
            <w:rFonts w:ascii="仿宋" w:eastAsia="仿宋" w:hAnsi="仿宋" w:cs="仿宋" w:hint="eastAsia"/>
            <w:lang w:eastAsia="zh-CN"/>
          </w:rPr>
          <w:t>(二)、法务风险分析</w:t>
        </w:r>
        <w:r>
          <w:tab/>
        </w:r>
        <w:r>
          <w:fldChar w:fldCharType="begin"/>
        </w:r>
        <w:r>
          <w:instrText xml:space="preserve"> PAGEREF _Toc15790 \h </w:instrText>
        </w:r>
        <w:r>
          <w:fldChar w:fldCharType="separate"/>
        </w:r>
        <w:r>
          <w:t>56</w:t>
        </w:r>
        <w:r>
          <w:fldChar w:fldCharType="end"/>
        </w:r>
      </w:hyperlink>
    </w:p>
    <w:p>
      <w:pPr>
        <w:pStyle w:val="TOC2"/>
        <w:tabs>
          <w:tab w:val="right" w:leader="dot" w:pos="8306"/>
        </w:tabs>
      </w:pPr>
      <w:hyperlink w:anchor="_Toc19758" w:history="1">
        <w:r>
          <w:rPr>
            <w:rFonts w:ascii="仿宋" w:eastAsia="仿宋" w:hAnsi="仿宋" w:cs="仿宋" w:hint="eastAsia"/>
            <w:lang w:eastAsia="zh-CN"/>
          </w:rPr>
          <w:t>(三)、合同纠纷解决机制</w:t>
        </w:r>
        <w:r>
          <w:tab/>
        </w:r>
        <w:r>
          <w:fldChar w:fldCharType="begin"/>
        </w:r>
        <w:r>
          <w:instrText xml:space="preserve"> PAGEREF _Toc19758 \h </w:instrText>
        </w:r>
        <w:r>
          <w:fldChar w:fldCharType="separate"/>
        </w:r>
        <w:r>
          <w:t>56</w:t>
        </w:r>
        <w:r>
          <w:fldChar w:fldCharType="end"/>
        </w:r>
      </w:hyperlink>
    </w:p>
    <w:p>
      <w:pPr>
        <w:pStyle w:val="TOC1"/>
        <w:tabs>
          <w:tab w:val="right" w:leader="dot" w:pos="8306"/>
        </w:tabs>
      </w:pPr>
      <w:hyperlink w:anchor="_Toc19217" w:history="1">
        <w:r>
          <w:rPr>
            <w:rFonts w:ascii="仿宋" w:eastAsia="仿宋" w:hAnsi="仿宋" w:cs="仿宋" w:hint="eastAsia"/>
            <w:lang w:eastAsia="zh-CN"/>
          </w:rPr>
          <w:t>十四、法律法规及环境影响评价</w:t>
        </w:r>
        <w:r>
          <w:tab/>
        </w:r>
        <w:r>
          <w:fldChar w:fldCharType="begin"/>
        </w:r>
        <w:r>
          <w:instrText xml:space="preserve"> PAGEREF _Toc19217 \h </w:instrText>
        </w:r>
        <w:r>
          <w:fldChar w:fldCharType="separate"/>
        </w:r>
        <w:r>
          <w:t>57</w:t>
        </w:r>
        <w:r>
          <w:fldChar w:fldCharType="end"/>
        </w:r>
      </w:hyperlink>
    </w:p>
    <w:p>
      <w:pPr>
        <w:pStyle w:val="TOC2"/>
        <w:tabs>
          <w:tab w:val="right" w:leader="dot" w:pos="8306"/>
        </w:tabs>
      </w:pPr>
      <w:hyperlink w:anchor="_Toc7536" w:history="1">
        <w:r>
          <w:rPr>
            <w:rFonts w:ascii="仿宋" w:eastAsia="仿宋" w:hAnsi="仿宋" w:cs="仿宋" w:hint="eastAsia"/>
            <w:lang w:eastAsia="zh-CN"/>
          </w:rPr>
          <w:t>(一)、法律法规的遵守</w:t>
        </w:r>
        <w:r>
          <w:tab/>
        </w:r>
        <w:r>
          <w:fldChar w:fldCharType="begin"/>
        </w:r>
        <w:r>
          <w:instrText xml:space="preserve"> PAGEREF _Toc7536 \h </w:instrText>
        </w:r>
        <w:r>
          <w:fldChar w:fldCharType="separate"/>
        </w:r>
        <w:r>
          <w:t>57</w:t>
        </w:r>
        <w:r>
          <w:fldChar w:fldCharType="end"/>
        </w:r>
      </w:hyperlink>
    </w:p>
    <w:p>
      <w:pPr>
        <w:pStyle w:val="TOC2"/>
        <w:tabs>
          <w:tab w:val="right" w:leader="dot" w:pos="8306"/>
        </w:tabs>
      </w:pPr>
      <w:hyperlink w:anchor="_Toc3755" w:history="1">
        <w:r>
          <w:rPr>
            <w:rFonts w:ascii="仿宋" w:eastAsia="仿宋" w:hAnsi="仿宋" w:cs="仿宋" w:hint="eastAsia"/>
            <w:lang w:eastAsia="zh-CN"/>
          </w:rPr>
          <w:t>(二)、环境影响评价</w:t>
        </w:r>
        <w:r>
          <w:tab/>
        </w:r>
        <w:r>
          <w:fldChar w:fldCharType="begin"/>
        </w:r>
        <w:r>
          <w:instrText xml:space="preserve"> PAGEREF _Toc3755 \h </w:instrText>
        </w:r>
        <w:r>
          <w:fldChar w:fldCharType="separate"/>
        </w:r>
        <w:r>
          <w:t>58</w:t>
        </w:r>
        <w:r>
          <w:fldChar w:fldCharType="end"/>
        </w:r>
      </w:hyperlink>
    </w:p>
    <w:p>
      <w:pPr>
        <w:pStyle w:val="TOC2"/>
        <w:tabs>
          <w:tab w:val="right" w:leader="dot" w:pos="8306"/>
        </w:tabs>
      </w:pPr>
      <w:hyperlink w:anchor="_Toc23716" w:history="1">
        <w:r>
          <w:rPr>
            <w:rFonts w:ascii="仿宋" w:eastAsia="仿宋" w:hAnsi="仿宋" w:cs="仿宋" w:hint="eastAsia"/>
            <w:lang w:eastAsia="zh-CN"/>
          </w:rPr>
          <w:t>(三)、环保手续办理</w:t>
        </w:r>
        <w:r>
          <w:tab/>
        </w:r>
        <w:r>
          <w:fldChar w:fldCharType="begin"/>
        </w:r>
        <w:r>
          <w:instrText xml:space="preserve"> PAGEREF _Toc23716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4503"/>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资金申请报告旨在详细介绍我们机构所需资金的预期用途，以及预计的收益与风险。在当今快速发展且竞争激烈的经济环境下，合理的资金运用不仅能够促进技术进步、提升服务质量，同时还能加强社会养老保障服务机构的市场竞争力。我们承诺所申请之资金将严格按照规划用于指定的业务发展与研究领域，不会转作他途。社会养老保障服务报告中包含的所有信息、数据及预测均基于严谨的研究和分析，对外只用作学习交流，不可做为商业用途。</w:t>
      </w:r>
    </w:p>
    <w:p>
      <w:pPr>
        <w:pStyle w:val="Heading1"/>
        <w:ind w:firstLine="560" w:firstLineChars="200"/>
        <w:rPr>
          <w:rFonts w:ascii="仿宋" w:eastAsia="仿宋" w:hAnsi="仿宋" w:cs="仿宋" w:hint="eastAsia"/>
          <w:sz w:val="28"/>
          <w:lang w:eastAsia="zh-CN"/>
        </w:rPr>
      </w:pPr>
      <w:bookmarkStart w:id="2" w:name="_Toc25324"/>
      <w:r>
        <w:rPr>
          <w:rFonts w:ascii="仿宋" w:eastAsia="仿宋" w:hAnsi="仿宋" w:cs="仿宋" w:hint="eastAsia"/>
          <w:sz w:val="28"/>
          <w:lang w:eastAsia="zh-CN"/>
        </w:rPr>
        <w:t>一、运营管理</w:t>
      </w:r>
      <w:bookmarkEnd w:id="2"/>
    </w:p>
    <w:p>
      <w:pPr>
        <w:pStyle w:val="Heading2"/>
        <w:rPr>
          <w:rFonts w:ascii="仿宋" w:eastAsia="仿宋" w:hAnsi="仿宋" w:cs="仿宋" w:hint="eastAsia"/>
          <w:lang w:eastAsia="zh-CN"/>
        </w:rPr>
      </w:pPr>
      <w:bookmarkStart w:id="3" w:name="_Toc30310"/>
      <w:r>
        <w:rPr>
          <w:rFonts w:ascii="仿宋" w:eastAsia="仿宋" w:hAnsi="仿宋" w:cs="仿宋" w:hint="eastAsia"/>
          <w:lang w:eastAsia="zh-CN"/>
        </w:rPr>
        <w:t>(一)、公司经营宗旨</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公司的运营宗旨是确保持续创造价值，为客户提供优质产品和服务，实现股东、员工和社会的共同发展。在经营活动中，公司将秉持诚信、创新和负责任的原则，努力打造可持续发展的企业。</w:t>
      </w:r>
    </w:p>
    <w:p>
      <w:pPr>
        <w:pStyle w:val="Heading2"/>
        <w:ind w:firstLine="560" w:firstLineChars="200"/>
        <w:rPr>
          <w:rFonts w:ascii="仿宋" w:eastAsia="仿宋" w:hAnsi="仿宋" w:cs="仿宋" w:hint="eastAsia"/>
          <w:sz w:val="28"/>
          <w:lang w:eastAsia="zh-CN"/>
        </w:rPr>
      </w:pPr>
      <w:bookmarkStart w:id="4" w:name="_Toc21576"/>
      <w:r>
        <w:rPr>
          <w:rFonts w:ascii="仿宋" w:eastAsia="仿宋" w:hAnsi="仿宋" w:cs="仿宋" w:hint="eastAsia"/>
          <w:sz w:val="28"/>
          <w:lang w:eastAsia="zh-CN"/>
        </w:rPr>
        <w:t>(二)、公司目标与主职责</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公司的核心目标是在社会养老保障服务行业内取得领先地位，实现可持续增长。为实现这一目标，公司将不断提升产品质量、拓展市场份额、加强研发创新，并致力于提高客户满意度。主要职责包括：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产品质量管理：确保生产的产品符合高标准的质量要求，满足客户期望。</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市场拓展：积极开拓新市场，提升品牌知名度，扩大市场份额。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研发创新：投入资源进行研发，推动产品和服务的创新，保持技术领先地位。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客户服务：建立高效的客户服务体系，解决客户问题，提高客户满意度。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员工培训与发展：为员工提供培训机会，激发员工潜力，共同成长。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社会责任：履行企业社会责任，关注环境保护，积极参与公益事业。</w:t>
      </w:r>
    </w:p>
    <w:p>
      <w:pPr>
        <w:ind w:firstLine="560" w:firstLineChars="200"/>
        <w:rPr>
          <w:rFonts w:ascii="仿宋" w:eastAsia="仿宋" w:hAnsi="仿宋" w:cs="仿宋" w:hint="eastAsia"/>
          <w:sz w:val="28"/>
          <w:lang w:eastAsia="zh-CN"/>
        </w:rPr>
      </w:pPr>
    </w:p>
    <w:p>
      <w:pPr>
        <w:pStyle w:val="Heading2"/>
        <w:ind w:firstLine="560" w:firstLineChars="200"/>
        <w:rPr>
          <w:rFonts w:ascii="仿宋" w:eastAsia="仿宋" w:hAnsi="仿宋" w:cs="仿宋" w:hint="eastAsia"/>
          <w:sz w:val="28"/>
          <w:lang w:eastAsia="zh-CN"/>
        </w:rPr>
      </w:pPr>
      <w:bookmarkStart w:id="5" w:name="_Toc17438"/>
      <w:r>
        <w:rPr>
          <w:rFonts w:ascii="仿宋" w:eastAsia="仿宋" w:hAnsi="仿宋" w:cs="仿宋" w:hint="eastAsia"/>
          <w:sz w:val="28"/>
          <w:lang w:eastAsia="zh-CN"/>
        </w:rPr>
        <w:t>(三)、各部门职责及权限</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销售部职责说明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制定销售目标和策略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协助公司领导制定年度销售目标和销售成本控制指标，并负责具体实施。根据年度销售指标，明确营销策略，制定销售计划和拓展销售网络，并策划组织实施销售工作，以确保实现预期目标。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社会养老保障服务市场信息收集与分析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负责收集市场信息，分析市场动向、销售动态和竞争状况，并定期将信息报送商务发展部。通过市场信息的及时分析，为公司制定更有针对性的销售策略提供支持。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销售合同管理</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负责按照产品销售合同规定的收款和催收程序，并将相关收款情况报送商务发展部。同时，起草产品销售合同，协助销售部门执行合同，确保合同履行的顺利进行。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客户管理与走访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定期不定期走访客户，整理客户资料，了解客户需求，进行有效的客户管理。通过建立良好的客户关系，提高客户满意度，确保客户的忠诚度。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销售统计与报表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制定并组织填写各类销售统计报表，及时将相关数据报送商务发展部总经理。通过数据的统计和分析，为公司提供决策参考，优化销售流程。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物资供应与采购管理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负责市场物资信息的收集，建立稳定的物资供应网络，确保物资供应渠道的畅通。收集产品供应商信息，进行质量、技术和供应能力评估，编制与之相配套的采购计划，并进行采购谈判和产品采购。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发运流程与成本管理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建立发运流程，设计最佳运输路线和运输工具，选择合格的运输商，严格按公司下达的发运成本预算进行有效管理。定期分析费用开支，查找超支、节支原因并实施控制。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销售人才培训与管理</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对社会养老保障服务行业销售部门员工进社会养老保障服务行业务素质、产品知识培训和考核等工作，不断培养、挖掘、引进销售人才，建设高素质的销售队伍。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战略发展部主要职责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项目发实施方案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围绕公司的经营目标，拟定项目发实施方案，确保项目的有序推进，达到公司整体发展的战略目标。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市场信息分析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负责市场信息的收集、整理和分析，定期编制信息分析报告，及时报送公司领导和相关部门。对各部门信息的及时性和有效性进行考核，为公司决策提供信息支持。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供应商评估与合作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对产品供应商的质量管理、技术、供应能力和财务评估情况进行汇总，编制供应商评估报告，拟定供应商合作方案和合作协议，组织签订供应商合作协议。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产品采购与合同管理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对公司采购的产品进行询价，拟定产品采购方案，制定市场标准价格；拟定采购合同并报总经理审批后，组织签订合同。协助销售部门起草产品销售合同，确保合同的合理性和执行。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销售人员培训与催款协助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协助销售部门开展销售人员技能培训，对未及时收到的款项进行催款，提供协助解决催款问题。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客户服务标准与投诉处理</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负责客户服务标准的确定、实施规范、政策制定和修改，以及服务资源的统一规划和配置。协调处理各类投诉问题，建立投诉处理档案，向公司上报投诉情况及处理结果。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文件管理与归档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负责公司客户档案、销售合同、公司文件资料、营销类文件资料、价格表等的管理、归类、整理、建档和保管工作。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行政部主要职责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运行制度和流程管理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负责公司运行、管理制度和流程的建立、完善和修订工作，确保公司内部运作的规范性和高效性。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内部运行控制流程与方法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根据公司业务发展的需要，制定及优化公司的内部运行控制流程、方法及执行标准，协助各部门规范业务流程及操作规程，降低管理风险。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统计信息监督与考核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利用各种统计信息和其他方法，监督公司运行情况，对计划的执行情况进行定期、不定期考核。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供应商评估审查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在选择产品供应商过程中，定期不定期对商务部门编制的供应商评估报告和供应商合作协议进行审查，并提出审查意见。确保供应商的质量、技术和供应能力符合公司的标准和需求。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公司运营监督与执行</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负责监督检查公司运营、财务、人事等业务政策及流程的执行情况。通过定期的检查，确保公司各项业务活动符合法规要求，规避潜在风险。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内部控制平衡与调整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平衡内部控制的要求与实际业务发展的冲突，确保公司内部控制体系既能满足法规和管理要求，又不影响业务的正常运转。处理与内部运行控制相关的各项工作，确保公司内部运作的有序性。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以上是销售部、战略发展部和行政部的主要职责说明，每个部门都在公司运营管理中发挥着重要的作用，共同努力确保公司的稳健发展。</w:t>
      </w:r>
    </w:p>
    <w:p>
      <w:pPr>
        <w:pStyle w:val="Heading2"/>
        <w:ind w:firstLine="560" w:firstLineChars="200"/>
        <w:rPr>
          <w:rFonts w:ascii="仿宋" w:eastAsia="仿宋" w:hAnsi="仿宋" w:cs="仿宋" w:hint="eastAsia"/>
          <w:sz w:val="28"/>
          <w:lang w:eastAsia="zh-CN"/>
        </w:rPr>
      </w:pPr>
      <w:bookmarkStart w:id="6" w:name="_Toc8412"/>
      <w:r>
        <w:rPr>
          <w:rFonts w:ascii="仿宋" w:eastAsia="仿宋" w:hAnsi="仿宋" w:cs="仿宋" w:hint="eastAsia"/>
          <w:sz w:val="28"/>
          <w:lang w:eastAsia="zh-CN"/>
        </w:rPr>
        <w:t>(四)、财务会计制度</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公司财务会计管理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公司遵循相关法律、行政法规以及国家有关部门的规定，制定财务会计制度。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公司财务报告的编制必须符合法律、行政法规及相关规章的规定。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除法定会计账簿外，公司不设立其他独立的会计账簿。公司所有资产均不以个人名义开设账户。</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在分配当年税后利润时，应提取XX%作为法定公积金。当公司法定公积金累计额达到注册资本的50%以上时，可不再提取。若法定公积金不足弥补前年度亏损，应先用当年利润补足。公司提取法定公积金后，经股东大会决议，可再提取任意公积金。余下的税后利润按股东持股比例分配，但有规定不按持股比例分配的情况除外。违反规定分配利润的，股东需退还违规分配的利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公司的公积金可用于弥补亏损、扩大生产经营或增加公司资本。资本公积金转为资本时，留存的公积金不得低于转增前注册资本的XX%。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公司股东大会决议后，董事会必须在两个月内完成股利（或股份）的派发。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公司的利润分配政策包括：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重视合理投资回报，保持连续性和稳定性。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根据经营情况和市场环境，制定合理的股利分配方案。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根据社会养老保障服务行业特点、发展阶段、经营模式等因素，提出差异化的现金分红政策，确保在利润分配中现金分红占比达到一定比例。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对于不同发展阶段的公司，现金分红比例有相应规定。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股东违规占用公司资金的，公司可扣减其分配的现金红利，以偿还占用的资金。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内部审计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公司实施内部审计制度，由专职审计人员监督公司财务和经济活动。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公司的内部审计制度和审计人员职责需经董事会批准后执行，审计负责人向董事会负责并报告工作。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会计师事务所的聘任</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1.</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公司聘用会计师事务所需由股东大会决定，董事会不得在股东大会决定前提前委任。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公司需提供真实、完整的会计凭证、会计账簿、财务报告及其他会计资料，不得隐匿或谎报。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会计师事务所的审计费用由股东大会决定。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公司解聘或不再续聘会计师事务所时，需提前XX天通知，并在股东大会上进行表决，会计师事务所有权在股东大会上陈述意见。如果会计师事务所提出解聘，应向股东大会说明公司有无不当情形。</w:t>
      </w:r>
    </w:p>
    <w:p>
      <w:pPr>
        <w:pStyle w:val="Heading1"/>
        <w:ind w:firstLine="560" w:firstLineChars="200"/>
        <w:rPr>
          <w:rFonts w:ascii="仿宋" w:eastAsia="仿宋" w:hAnsi="仿宋" w:cs="仿宋" w:hint="eastAsia"/>
          <w:sz w:val="28"/>
          <w:lang w:eastAsia="zh-CN"/>
        </w:rPr>
      </w:pPr>
      <w:bookmarkStart w:id="7" w:name="_Toc27600"/>
      <w:r>
        <w:rPr>
          <w:rFonts w:ascii="仿宋" w:eastAsia="仿宋" w:hAnsi="仿宋" w:cs="仿宋" w:hint="eastAsia"/>
          <w:sz w:val="28"/>
          <w:lang w:eastAsia="zh-CN"/>
        </w:rPr>
        <w:t>二、SWOT分析</w:t>
      </w:r>
      <w:bookmarkEnd w:id="7"/>
    </w:p>
    <w:p>
      <w:pPr>
        <w:pStyle w:val="Heading2"/>
        <w:rPr>
          <w:rFonts w:ascii="仿宋" w:eastAsia="仿宋" w:hAnsi="仿宋" w:cs="仿宋" w:hint="eastAsia"/>
          <w:lang w:eastAsia="zh-CN"/>
        </w:rPr>
      </w:pPr>
      <w:bookmarkStart w:id="8" w:name="_Toc30107"/>
      <w:r>
        <w:rPr>
          <w:rFonts w:ascii="仿宋" w:eastAsia="仿宋" w:hAnsi="仿宋" w:cs="仿宋" w:hint="eastAsia"/>
          <w:lang w:eastAsia="zh-CN"/>
        </w:rPr>
        <w:t>(一)、优势分析(S)</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社会养老保障服务公司在技术研发方面拥有显著的优势，创新能力备受瞩目。持续投入大量资源进行研究开发和技术成果的应用，致力于构建独具核心竞争力的自主知识产权。社会养老保障服务公司产品一直以来在技术和质量方面保持卓越优势，主要生产线依托自家技术的研发而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公司拥有一支技术研发、产品应用和市场拓展并进的核心团队。该团队由经验丰富、在社会养老保障服务行业内积累多年研发、经营管理和市场拓展经验的资深专业人士组成。他们与公司的利益紧密相连，为公司树立了高效务实、协同合作的企业文化。社会养老保障服务公司稳定的核心团队为其提供了可靠的人力资源支持，助力公司保持技术创新并不断拓展业务。</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社会养老保障服务公司拥有一批优质的社会养老保障服务行业领先客户。凭借卓越的技术创新、产品质量和服务水平，社会养老保障服务公司成功树立了卓越的品牌形象，赢得了高度认可。与优质客户之间保持牢固的合作关系，使公司更深刻地理解社会养老保障服务行业核心需求、产品趋势和最新技术标准。这有助于公司研发出更符合市场需求的产品，提升其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社会养老保障服务行业中占据有利的竞争地位。通过多年的深耕，公司已经在技术、品牌、运营效率等多个方面形成了竞争优势。同时，随着社会养老保障服务行业的深度整合和集中度的提升，下游客户为确保原材料供应的安全与稳定，对公司产品的需求也在不断增加。公司占据有利的竞争地位，为其长期可持续发展提供了有力支撑。</w:t>
      </w:r>
    </w:p>
    <w:p>
      <w:pPr>
        <w:pStyle w:val="Heading2"/>
        <w:ind w:firstLine="560" w:firstLineChars="200"/>
        <w:rPr>
          <w:rFonts w:ascii="仿宋" w:eastAsia="仿宋" w:hAnsi="仿宋" w:cs="仿宋" w:hint="eastAsia"/>
          <w:sz w:val="28"/>
          <w:lang w:eastAsia="zh-CN"/>
        </w:rPr>
      </w:pPr>
      <w:bookmarkStart w:id="9" w:name="_Toc11702"/>
      <w:r>
        <w:rPr>
          <w:rFonts w:ascii="仿宋" w:eastAsia="仿宋" w:hAnsi="仿宋" w:cs="仿宋" w:hint="eastAsia"/>
          <w:sz w:val="28"/>
          <w:lang w:eastAsia="zh-CN"/>
        </w:rPr>
        <w:t>(二)、劣势分析(W)</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资本实力相对不足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随着社会养老保障服务公司订单急剧增加，生产规模不断扩大，各类社会养老保障服务产品市场逐步开拓，公司对流动资金的需求显著增加。随着产品技术水平的提升，公司对先进生产设备和研发社会养老保障服务项目的投资需求也在不断增长。公司规模和业务的不断扩张对其资本实力提出了更高的挑战。为了适应发展需要，公司迫切需要转变过去主要依赖自有资金发展的模式，转向采用多种融资方式相结合的模式，以增强资本实力，更加全面地扩大产能、推进自主创新，并持续推动企业发展。</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(二) 规模效益不明显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经过多年的发展，社会养老保障服务行业整合不断加速。尽管公司在同社会养老保障服务行业中已经占据了相对优势的市场地位，但与社会养老保障服务行业领先企业相比，公司的规模效益仍有提升空间。因此，公司计划通过加大对优势项目的投资，扩大产能规模，促使公司朝着规模经济化的方向迈出更大的步伐。这将有助于提高公司在市场上的竞争力，进一步推动业务的可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(三)市场变化风险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所处的市场环境日新月异，社会养老保障服务行业竞争激烈，市场需求和消费习惯变化较为迅速。随着技术、法规和市场趋势的不断演变，公司可能面临产品淘汰、新技术涌现等市场风险。因此，公司需要保持对市场的敏感度，加强市场调研，及时调整产品结构，灵活应对市场的变化，确保公司产品的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(四)人才队伍建设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公司规模的扩大和业务的多元化，对高素质的人才需求日益增加。公司在技术研发、市场拓展、管理等方面需要具备专业知识和经验的人才。因此，公司需加大人才引进和培养的力度，建设一支适应企业发展需要的高效团队，以保障公司战略目标的实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(五)供应链风险</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生产和运营依赖于稳定的供应链，包括原材料、零部件等。全球范围内的自然灾害、政治经济变化等不确定因素可能导致供应链中断，进而影响公司的生产和交付。因此，公司需要建立健全的供应链管理体系，加强供应商合作，规遍风险管理，确保生产运营的稳定性。</w:t>
      </w:r>
    </w:p>
    <w:p>
      <w:pPr>
        <w:pStyle w:val="Heading2"/>
        <w:ind w:firstLine="560" w:firstLineChars="200"/>
        <w:rPr>
          <w:rFonts w:ascii="仿宋" w:eastAsia="仿宋" w:hAnsi="仿宋" w:cs="仿宋" w:hint="eastAsia"/>
          <w:sz w:val="28"/>
          <w:lang w:eastAsia="zh-CN"/>
        </w:rPr>
      </w:pPr>
      <w:bookmarkStart w:id="10" w:name="_Toc1184"/>
      <w:r>
        <w:rPr>
          <w:rFonts w:ascii="仿宋" w:eastAsia="仿宋" w:hAnsi="仿宋" w:cs="仿宋" w:hint="eastAsia"/>
          <w:sz w:val="28"/>
          <w:lang w:eastAsia="zh-CN"/>
        </w:rPr>
        <w:t>(三)、机会分析(O)</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(一)符合我国相关产业政策和发展规划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我国政府为促进社会养老保障服务产业结构的升级和转型制定了多项发展规划和产业政策，以支持各社会养老保障服务行业的发展。这些政策的主要目标是鼓励社会养老保障服务行业进行新材料、新工艺、新产品的研发，以推动社会养老保障服务行业实现结构调整和升级转型，为本社会养老保障服务行业提供了有力支持，有望推动其健康、迅速的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(二)项目产品市场前景广阔</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由于终端消费市场的广泛存在以及不断升级的消费需求，社会养老保障服务行业将持续保持增长。市场的广阔前景为社会养老保障服务行业提供了发展的空间，使其能够适应不断变化的市场趋势，实现持续增长。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(三)公司具备成熟的生产技术及管理经验</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公司经过多年的技术改进和工艺研发，已经构建了完善的产品生产线，配置了先进的染整设备，形成了门类齐全、品种丰富的工艺体系，为客户提供全方位的染整服务。公司通过自主培养和引进外部人才，形成了一支团结进取的核心管理团队，建立了稳定高效的管理结构。管理团队对品牌建设、营销网络管理、人才管理等方面有深入理解，能够灵活调整公司战略和业务，为公司的健康快速发展提供有力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(四)建设条件良好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社会养老保障服务项目基于公司现有的研发条件和基础，按照公司发展战略的要求，通过提升和改造研发测试环境，建设了集科研、开发、检测试验、新产品测试于一体的研发中心。各项建设条件已经实施，工程技术方案切实可行，项目的实施将全面提升公司的技术研发能力，具备了可行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 市场需求稳步增长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社会经济的发展，社会养老保障服务行业所涉及的产品在市场上的需求呈现出稳步增长的趋势。这种增长源于广泛的终端消费市场和对高品质、创新产品的不断追求，为公司提供了持续稳定的市场需求，为业务的拓展创造了有利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 强大的技术研发能力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已建立起强大的技术研发体系，通过不断的技术改造和创新，具备了在新材料、新工艺、新产品方面持续领先的能力。这使得公司能够不断推出具有竞争力的产品，满足市场的多样化需求，保持在社会养老保障服务行业中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(七) 稳定高效的核心管理团队</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管理团队具备丰富的社会养老保障服务行业经验和深厚的专业知识，对市场变化敏感，能够迅速做出决策应对挑战。团队的高效协作和稳定性为公司的战略制定、执行以及业务运营提供了坚实的支持，有助于公司更好地适应市场动态和业务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(八) 注重品牌建设和客户服务</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https://d.book118.com/818143005104006043</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社会养老保障服务资金申请报告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社会养老保障服务资金申请报告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社会养老保障服务资金申请报告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社会养老保障服务资金申请报告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社会养老保障服务资金申请报告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社会养老保障服务资金申请报告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社会养老保障服务资金申请报告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社会养老保障服务资金申请报告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社会养老保障服务资金申请报告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社会养老保障服务资金申请报告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社会养老保障服务资金申请报告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社会养老保障服务资金申请报告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社会养老保障服务资金申请报告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社会养老保障服务资金申请报告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社会养老保障服务资金申请报告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D6100F"/>
    <w:rsid w:val="0AD6100F"/>
    <w:rsid w:val="282E6701"/>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autoRedefine/>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autoRedefine/>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18143005104006043"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2024-02-11T00:36:00Z</dcterms:created>
  <dcterms:modified xsi:type="dcterms:W3CDTF">2024-02-11T00:36:59Z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E531710DA2504B53958D7F3ED370EBB0_11</vt:lpwstr>
  </property>
  <property fmtid="{D5CDD505-2E9C-101B-9397-08002B2CF9AE}" pid="3" name="KSOProductBuildVer">
    <vt:lpwstr>2052-12.1.0.16250</vt:lpwstr>
  </property>
</Properties>
</file>