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Heading2"/>
        <w:keepNext w:val="0"/>
        <w:spacing w:before="0" w:after="299"/>
        <w:jc w:val="center"/>
        <w:rPr>
          <w:rFonts w:ascii="Times New Roman" w:eastAsia="Times New Roman" w:hAnsi="Times New Roman" w:cs="Times New Roman"/>
          <w:sz w:val="36"/>
          <w:szCs w:val="36"/>
        </w:rPr>
      </w:pPr>
      <w:r>
        <w:rPr>
          <w:rFonts w:ascii="SimSun" w:eastAsia="SimSun" w:hAnsi="SimSun" w:cs="SimSun"/>
          <w:i w:val="0"/>
          <w:iCs w:val="0"/>
          <w:sz w:val="36"/>
          <w:szCs w:val="36"/>
        </w:rPr>
        <w:t>广西壮族自治区柳州市新科中学高三生物联考试题含解析</w:t>
      </w:r>
    </w:p>
    <w:p>
      <w:pPr>
        <w:pStyle w:val="Heading4"/>
        <w:keepNext w:val="0"/>
        <w:spacing w:before="0" w:after="319"/>
        <w:rPr>
          <w:rFonts w:ascii="Times New Roman" w:eastAsia="Times New Roman" w:hAnsi="Times New Roman" w:cs="Times New Roman"/>
        </w:rPr>
      </w:pPr>
      <w:r>
        <w:rPr>
          <w:rFonts w:ascii="SimSun" w:eastAsia="SimSun" w:hAnsi="SimSun" w:cs="SimSun"/>
          <w:sz w:val="24"/>
          <w:szCs w:val="24"/>
        </w:rPr>
        <w:t>一、</w:t>
      </w:r>
      <w:r>
        <w:rPr>
          <w:rFonts w:ascii="Times New Roman" w:eastAsia="Times New Roman" w:hAnsi="Times New Roman" w:cs="Times New Roman"/>
          <w:sz w:val="24"/>
          <w:szCs w:val="24"/>
        </w:rPr>
        <w:t xml:space="preserve"> </w:t>
      </w:r>
      <w:r>
        <w:rPr>
          <w:rFonts w:ascii="SimSun" w:eastAsia="SimSun" w:hAnsi="SimSun" w:cs="SimSun"/>
          <w:sz w:val="24"/>
          <w:szCs w:val="24"/>
        </w:rPr>
        <w:t>选择题（本题共</w:t>
      </w:r>
      <w:r>
        <w:rPr>
          <w:rFonts w:ascii="Times New Roman" w:eastAsia="Times New Roman" w:hAnsi="Times New Roman" w:cs="Times New Roman"/>
          <w:sz w:val="24"/>
          <w:szCs w:val="24"/>
        </w:rPr>
        <w:t>40</w:t>
      </w:r>
      <w:r>
        <w:rPr>
          <w:rFonts w:ascii="SimSun" w:eastAsia="SimSun" w:hAnsi="SimSun" w:cs="SimSun"/>
          <w:sz w:val="24"/>
          <w:szCs w:val="24"/>
        </w:rPr>
        <w:t>小题，每小题</w:t>
      </w:r>
      <w:r>
        <w:rPr>
          <w:rFonts w:ascii="Times New Roman" w:eastAsia="Times New Roman" w:hAnsi="Times New Roman" w:cs="Times New Roman"/>
          <w:sz w:val="24"/>
          <w:szCs w:val="24"/>
        </w:rPr>
        <w:t>1.5</w:t>
      </w:r>
      <w:r>
        <w:rPr>
          <w:rFonts w:ascii="SimSun" w:eastAsia="SimSun" w:hAnsi="SimSun" w:cs="SimSun"/>
          <w:sz w:val="24"/>
          <w:szCs w:val="24"/>
        </w:rPr>
        <w:t>分。在每小题给出的四个选项中，只有一项是符合题目要求的。）</w:t>
      </w:r>
    </w:p>
    <w:p>
      <w:pPr>
        <w:pStyle w:val="MsoNormal"/>
        <w:spacing w:after="240" w:line="360" w:lineRule="auto"/>
        <w:rPr>
          <w:rFonts w:ascii="Times New Roman" w:eastAsia="Times New Roman" w:hAnsi="Times New Roman" w:cs="Times New Roman"/>
        </w:rPr>
      </w:pPr>
      <w:r>
        <w:rPr>
          <w:rFonts w:ascii="Times New Roman" w:eastAsia="Times New Roman" w:hAnsi="Times New Roman" w:cs="Times New Roman"/>
        </w:rPr>
        <w:t xml:space="preserve">1. </w:t>
      </w:r>
      <w:r>
        <w:rPr>
          <w:rFonts w:ascii="SimSun" w:eastAsia="SimSun" w:hAnsi="SimSun" w:cs="SimSun"/>
        </w:rPr>
        <w:t>下列关于耐旱植物细胞的叙述中正确的是</w:t>
      </w:r>
      <w:r>
        <w:rPr>
          <w:rFonts w:ascii="Times New Roman" w:eastAsia="Times New Roman" w:hAnsi="Times New Roman" w:cs="Times New Roman"/>
          <w:lang w:val="en-US" w:eastAsia="en-US"/>
        </w:rPr>
        <w:t xml:space="preserve">  </w:t>
      </w:r>
      <w:r>
        <w:rPr>
          <w:rFonts w:ascii="SimSun" w:eastAsia="SimSun" w:hAnsi="SimSun" w:cs="SimSun"/>
        </w:rPr>
        <w:t>（</w:t>
      </w:r>
      <w:r>
        <w:rPr>
          <w:rFonts w:ascii="Times New Roman" w:eastAsia="Times New Roman" w:hAnsi="Times New Roman" w:cs="Times New Roman"/>
          <w:lang w:val="en-US" w:eastAsia="en-US"/>
        </w:rPr>
        <w:t xml:space="preserve">   </w:t>
      </w:r>
      <w:r>
        <w:rPr>
          <w:rFonts w:ascii="SimSun" w:eastAsia="SimSun" w:hAnsi="SimSun" w:cs="SimSun"/>
        </w:rPr>
        <w:t>）</w:t>
      </w:r>
      <w:r>
        <w:rPr>
          <w:rFonts w:ascii="Times New Roman" w:eastAsia="Times New Roman" w:hAnsi="Times New Roman" w:cs="Times New Roman"/>
          <w:lang w:val="en-US" w:eastAsia="en-US"/>
        </w:rPr>
        <w:t xml:space="preserve"> </w:t>
      </w:r>
    </w:p>
    <w:p>
      <w:pPr>
        <w:pStyle w:val="MsoNormal"/>
        <w:spacing w:before="240" w:after="240" w:line="360" w:lineRule="auto"/>
        <w:ind w:firstLine="420"/>
        <w:rPr>
          <w:rFonts w:ascii="Times New Roman" w:eastAsia="Times New Roman" w:hAnsi="Times New Roman" w:cs="Times New Roman"/>
        </w:rPr>
      </w:pPr>
      <w:r>
        <w:rPr>
          <w:rFonts w:ascii="宋体" w:eastAsia="宋体" w:hAnsi="宋体" w:cs="宋体"/>
          <w:lang w:val="en-US" w:eastAsia="en-US"/>
        </w:rPr>
        <w:t>A</w:t>
      </w:r>
      <w:r>
        <w:rPr>
          <w:rFonts w:ascii="宋体" w:eastAsia="宋体" w:hAnsi="宋体" w:cs="宋体"/>
        </w:rPr>
        <w:t>．细胞液浓度高，自由水多，代谢旺盛</w:t>
      </w:r>
      <w:r>
        <w:rPr>
          <w:rFonts w:ascii="宋体" w:eastAsia="宋体" w:hAnsi="宋体" w:cs="宋体"/>
          <w:lang w:val="en-US" w:eastAsia="en-US"/>
        </w:rPr>
        <w:t xml:space="preserve">    </w:t>
      </w:r>
    </w:p>
    <w:p>
      <w:pPr>
        <w:pStyle w:val="MsoNormal"/>
        <w:spacing w:before="240" w:after="240" w:line="360" w:lineRule="auto"/>
        <w:ind w:firstLine="420"/>
        <w:rPr>
          <w:rFonts w:ascii="Times New Roman" w:eastAsia="Times New Roman" w:hAnsi="Times New Roman" w:cs="Times New Roman"/>
        </w:rPr>
      </w:pPr>
      <w:r>
        <w:rPr>
          <w:rFonts w:ascii="宋体" w:eastAsia="宋体" w:hAnsi="宋体" w:cs="宋体"/>
          <w:lang w:val="en-US" w:eastAsia="en-US"/>
        </w:rPr>
        <w:t>B</w:t>
      </w:r>
      <w:r>
        <w:rPr>
          <w:rFonts w:ascii="宋体" w:eastAsia="宋体" w:hAnsi="宋体" w:cs="宋体"/>
        </w:rPr>
        <w:t>．细胞液浓度高，自由水少，代谢缓慢</w:t>
      </w:r>
    </w:p>
    <w:p>
      <w:pPr>
        <w:pStyle w:val="MsoNormal"/>
        <w:spacing w:before="240" w:after="240" w:line="360" w:lineRule="auto"/>
        <w:ind w:firstLine="420"/>
        <w:rPr>
          <w:rFonts w:ascii="Times New Roman" w:eastAsia="Times New Roman" w:hAnsi="Times New Roman" w:cs="Times New Roman"/>
        </w:rPr>
      </w:pPr>
      <w:r>
        <w:rPr>
          <w:rFonts w:ascii="宋体" w:eastAsia="宋体" w:hAnsi="宋体" w:cs="宋体"/>
          <w:lang w:val="en-US" w:eastAsia="en-US"/>
        </w:rPr>
        <w:t>C</w:t>
      </w:r>
      <w:r>
        <w:rPr>
          <w:rFonts w:ascii="宋体" w:eastAsia="宋体" w:hAnsi="宋体" w:cs="宋体"/>
        </w:rPr>
        <w:t>．细胞液浓度低，自由水少，代谢缓慢</w:t>
      </w:r>
      <w:r>
        <w:rPr>
          <w:rFonts w:ascii="宋体" w:eastAsia="宋体" w:hAnsi="宋体" w:cs="宋体"/>
          <w:lang w:val="en-US" w:eastAsia="en-US"/>
        </w:rPr>
        <w:t xml:space="preserve">   </w:t>
      </w:r>
    </w:p>
    <w:p>
      <w:pPr>
        <w:pStyle w:val="MsoNormal"/>
        <w:spacing w:before="240" w:after="240" w:line="360" w:lineRule="auto"/>
        <w:ind w:firstLine="420"/>
        <w:rPr>
          <w:rFonts w:ascii="Times New Roman" w:eastAsia="Times New Roman" w:hAnsi="Times New Roman" w:cs="Times New Roman"/>
        </w:rPr>
      </w:pPr>
      <w:r>
        <w:rPr>
          <w:rFonts w:ascii="宋体" w:eastAsia="宋体" w:hAnsi="宋体" w:cs="宋体"/>
          <w:lang w:val="en-US" w:eastAsia="en-US"/>
        </w:rPr>
        <w:t>D</w:t>
      </w:r>
      <w:r>
        <w:rPr>
          <w:rFonts w:ascii="宋体" w:eastAsia="宋体" w:hAnsi="宋体" w:cs="宋体"/>
        </w:rPr>
        <w:t>．细胞液浓度低，自由水多，代谢旺盛</w:t>
      </w:r>
    </w:p>
    <w:p>
      <w:pPr>
        <w:spacing w:after="240"/>
        <w:rPr>
          <w:rFonts w:ascii="Times New Roman" w:eastAsia="Times New Roman" w:hAnsi="Times New Roman" w:cs="Times New Roman"/>
          <w:b/>
          <w:bCs/>
        </w:rPr>
      </w:pPr>
      <w:r>
        <w:rPr>
          <w:rFonts w:ascii="SimSun" w:eastAsia="SimSun" w:hAnsi="SimSun" w:cs="SimSun"/>
          <w:b/>
          <w:bCs/>
        </w:rPr>
        <w:t>参考答案：</w:t>
      </w:r>
    </w:p>
    <w:p>
      <w:pPr>
        <w:pStyle w:val="MsoNormal"/>
        <w:spacing w:after="240" w:line="360" w:lineRule="auto"/>
        <w:rPr>
          <w:rFonts w:ascii="Times New Roman" w:eastAsia="Times New Roman" w:hAnsi="Times New Roman" w:cs="Times New Roman"/>
        </w:rPr>
      </w:pPr>
      <w:r>
        <w:rPr>
          <w:rFonts w:ascii="Times New Roman" w:eastAsia="Times New Roman" w:hAnsi="Times New Roman" w:cs="Times New Roman"/>
          <w:lang w:val="en-US" w:eastAsia="en-US"/>
        </w:rPr>
        <w:t>B</w:t>
      </w:r>
    </w:p>
    <w:p>
      <w:pPr>
        <w:pStyle w:val="MsoNormal"/>
        <w:spacing w:after="240" w:line="360" w:lineRule="auto"/>
        <w:rPr>
          <w:rFonts w:ascii="Times New Roman" w:eastAsia="Times New Roman" w:hAnsi="Times New Roman" w:cs="Times New Roman"/>
        </w:rPr>
      </w:pPr>
      <w:r>
        <w:rPr>
          <w:rFonts w:ascii="Times New Roman" w:eastAsia="Times New Roman" w:hAnsi="Times New Roman" w:cs="Times New Roman"/>
        </w:rPr>
        <w:t xml:space="preserve">2. </w:t>
      </w:r>
      <w:r>
        <w:rPr>
          <w:rFonts w:ascii="SimSun" w:eastAsia="SimSun" w:hAnsi="SimSun" w:cs="SimSun"/>
        </w:rPr>
        <w:t>下图表示以某种作物</w:t>
      </w:r>
      <w:r>
        <w:rPr>
          <w:rFonts w:ascii="Cambria Math" w:eastAsia="Cambria Math" w:hAnsi="Cambria Math" w:cs="Cambria Math"/>
        </w:rPr>
        <w:t>①</w:t>
      </w:r>
      <w:r>
        <w:rPr>
          <w:rFonts w:ascii="SimSun" w:eastAsia="SimSun" w:hAnsi="SimSun" w:cs="SimSun"/>
        </w:rPr>
        <w:t>和</w:t>
      </w:r>
      <w:r>
        <w:rPr>
          <w:rFonts w:ascii="Cambria Math" w:eastAsia="Cambria Math" w:hAnsi="Cambria Math" w:cs="Cambria Math"/>
        </w:rPr>
        <w:t>②</w:t>
      </w:r>
      <w:r>
        <w:rPr>
          <w:rFonts w:ascii="SimSun" w:eastAsia="SimSun" w:hAnsi="SimSun" w:cs="SimSun"/>
        </w:rPr>
        <w:t>两个品种分别培育出</w:t>
      </w:r>
      <w:r>
        <w:rPr>
          <w:rFonts w:ascii="Cambria Math" w:eastAsia="Cambria Math" w:hAnsi="Cambria Math" w:cs="Cambria Math"/>
        </w:rPr>
        <w:t>④⑤⑥</w:t>
      </w:r>
      <w:r>
        <w:rPr>
          <w:rFonts w:ascii="SimSun" w:eastAsia="SimSun" w:hAnsi="SimSun" w:cs="SimSun"/>
        </w:rPr>
        <w:t>三个新品种的过程，有关说法正确的是</w:t>
      </w:r>
      <w:r>
        <w:rPr>
          <w:rFonts w:ascii="Times New Roman" w:eastAsia="Times New Roman" w:hAnsi="Times New Roman" w:cs="Times New Roman"/>
          <w:lang w:val="en-US" w:eastAsia="en-US"/>
        </w:rPr>
        <w:t xml:space="preserve">                        </w:t>
      </w:r>
      <w:r>
        <w:rPr>
          <w:rFonts w:ascii="SimSun" w:eastAsia="SimSun" w:hAnsi="SimSun" w:cs="SimSun"/>
        </w:rPr>
        <w:t>（</w:t>
      </w:r>
      <w:r>
        <w:rPr>
          <w:rFonts w:ascii="Times New Roman" w:eastAsia="Times New Roman" w:hAnsi="Times New Roman" w:cs="Times New Roman"/>
          <w:lang w:val="en-US" w:eastAsia="en-US"/>
        </w:rPr>
        <w:t xml:space="preserve">    </w:t>
      </w:r>
      <w:r>
        <w:rPr>
          <w:rFonts w:ascii="SimSun" w:eastAsia="SimSun" w:hAnsi="SimSun" w:cs="SimSun"/>
        </w:rPr>
        <w:t>）</w:t>
      </w:r>
    </w:p>
    <w:p>
      <w:pPr>
        <w:pStyle w:val="MsoNormal"/>
        <w:spacing w:before="240" w:after="240" w:line="360" w:lineRule="auto"/>
        <w:jc w:val="center"/>
        <w:rPr>
          <w:rFonts w:ascii="Times New Roman" w:eastAsia="Times New Roman" w:hAnsi="Times New Roman" w:cs="Times New Roman"/>
        </w:rPr>
      </w:pPr>
      <w:r>
        <w:rPr>
          <w:rFonts w:ascii="宋体" w:eastAsia="宋体" w:hAnsi="宋体" w:cs="宋体"/>
          <w:strike w:val="0"/>
          <w:u w:val="none"/>
          <w:lang w:val="en-US" w:eastAsia="en-US"/>
        </w:rPr>
        <w:drawing>
          <wp:inline>
            <wp:extent cx="2828925" cy="1143000"/>
            <wp:docPr id="100001"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4"/>
                    <a:stretch>
                      <a:fillRect/>
                    </a:stretch>
                  </pic:blipFill>
                  <pic:spPr>
                    <a:xfrm>
                      <a:off x="0" y="0"/>
                      <a:ext cx="2828925" cy="1143000"/>
                    </a:xfrm>
                    <a:prstGeom prst="rect">
                      <a:avLst/>
                    </a:prstGeom>
                  </pic:spPr>
                </pic:pic>
              </a:graphicData>
            </a:graphic>
          </wp:inline>
        </w:drawing>
      </w:r>
    </w:p>
    <w:p>
      <w:pPr>
        <w:pStyle w:val="MsoNormal"/>
        <w:spacing w:before="240" w:after="240" w:line="360" w:lineRule="auto"/>
        <w:rPr>
          <w:rFonts w:ascii="Times New Roman" w:eastAsia="Times New Roman" w:hAnsi="Times New Roman" w:cs="Times New Roman"/>
        </w:rPr>
      </w:pPr>
      <w:r>
        <w:rPr>
          <w:rFonts w:ascii="宋体" w:eastAsia="宋体" w:hAnsi="宋体" w:cs="宋体"/>
          <w:lang w:val="en-US" w:eastAsia="en-US"/>
        </w:rPr>
        <w:t>    A</w:t>
      </w:r>
      <w:r>
        <w:rPr>
          <w:rFonts w:ascii="宋体" w:eastAsia="宋体" w:hAnsi="宋体" w:cs="宋体"/>
        </w:rPr>
        <w:t>．用①和②培育成⑤的过程中所采用的方法</w:t>
      </w:r>
      <w:r>
        <w:rPr>
          <w:rFonts w:ascii="宋体" w:eastAsia="宋体" w:hAnsi="宋体" w:cs="宋体"/>
          <w:lang w:val="en-US" w:eastAsia="en-US"/>
        </w:rPr>
        <w:t>I</w:t>
      </w:r>
      <w:r>
        <w:rPr>
          <w:rFonts w:ascii="宋体" w:eastAsia="宋体" w:hAnsi="宋体" w:cs="宋体"/>
        </w:rPr>
        <w:t>和</w:t>
      </w:r>
      <w:r>
        <w:rPr>
          <w:rFonts w:ascii="宋体" w:eastAsia="宋体" w:hAnsi="宋体" w:cs="宋体"/>
          <w:lang w:val="en-US" w:eastAsia="en-US"/>
        </w:rPr>
        <w:t>II</w:t>
      </w:r>
      <w:r>
        <w:rPr>
          <w:rFonts w:ascii="宋体" w:eastAsia="宋体" w:hAnsi="宋体" w:cs="宋体"/>
        </w:rPr>
        <w:t>分别称为杂交和测交</w:t>
      </w:r>
    </w:p>
    <w:p>
      <w:pPr>
        <w:pStyle w:val="MsoNormal"/>
        <w:spacing w:before="240" w:after="240" w:line="360" w:lineRule="auto"/>
        <w:rPr>
          <w:rFonts w:ascii="Times New Roman" w:eastAsia="Times New Roman" w:hAnsi="Times New Roman" w:cs="Times New Roman"/>
        </w:rPr>
      </w:pPr>
      <w:r>
        <w:rPr>
          <w:rFonts w:ascii="宋体" w:eastAsia="宋体" w:hAnsi="宋体" w:cs="宋体"/>
          <w:lang w:val="en-US" w:eastAsia="en-US"/>
        </w:rPr>
        <w:t>    B</w:t>
      </w:r>
      <w:r>
        <w:rPr>
          <w:rFonts w:ascii="宋体" w:eastAsia="宋体" w:hAnsi="宋体" w:cs="宋体"/>
        </w:rPr>
        <w:t>．用③培育出④常用的方法</w:t>
      </w:r>
      <w:r>
        <w:rPr>
          <w:rFonts w:ascii="宋体" w:eastAsia="宋体" w:hAnsi="宋体" w:cs="宋体"/>
          <w:lang w:val="en-US" w:eastAsia="en-US"/>
        </w:rPr>
        <w:t>III</w:t>
      </w:r>
      <w:r>
        <w:rPr>
          <w:rFonts w:ascii="宋体" w:eastAsia="宋体" w:hAnsi="宋体" w:cs="宋体"/>
        </w:rPr>
        <w:t>是花药离体培养</w:t>
      </w:r>
    </w:p>
    <w:p>
      <w:pPr>
        <w:pStyle w:val="MsoNormal"/>
        <w:spacing w:before="240" w:after="240" w:line="360" w:lineRule="auto"/>
        <w:rPr>
          <w:rFonts w:ascii="Times New Roman" w:eastAsia="Times New Roman" w:hAnsi="Times New Roman" w:cs="Times New Roman"/>
        </w:rPr>
        <w:sectPr>
          <w:pgSz w:w="12240" w:h="15840"/>
          <w:pgMar w:top="1440" w:right="1800" w:bottom="1440" w:left="1800" w:header="708" w:footer="708" w:gutter="0"/>
          <w:cols w:space="708"/>
          <w:docGrid w:linePitch="360"/>
        </w:sectPr>
      </w:pPr>
      <w:r>
        <w:rPr>
          <w:rFonts w:ascii="宋体" w:eastAsia="宋体" w:hAnsi="宋体" w:cs="宋体"/>
          <w:lang w:val="en-US" w:eastAsia="en-US"/>
        </w:rPr>
        <w:t>    C</w:t>
      </w:r>
      <w:r>
        <w:rPr>
          <w:rFonts w:ascii="宋体" w:eastAsia="宋体" w:hAnsi="宋体" w:cs="宋体"/>
        </w:rPr>
        <w:t>．③培育出⑥常用化学或物理的方法进行诱变处理</w:t>
      </w:r>
    </w:p>
    <w:p>
      <w:pPr>
        <w:pStyle w:val="MsoNormal"/>
        <w:spacing w:before="240" w:after="240" w:line="360" w:lineRule="auto"/>
        <w:rPr>
          <w:rFonts w:ascii="Times New Roman" w:eastAsia="Times New Roman" w:hAnsi="Times New Roman" w:cs="Times New Roman"/>
        </w:rPr>
      </w:pPr>
      <w:r>
        <w:rPr>
          <w:rFonts w:ascii="宋体" w:eastAsia="宋体" w:hAnsi="宋体" w:cs="宋体"/>
          <w:lang w:val="en-US" w:eastAsia="en-US"/>
        </w:rPr>
        <w:t>    D</w:t>
      </w:r>
      <w:r>
        <w:rPr>
          <w:rFonts w:ascii="宋体" w:eastAsia="宋体" w:hAnsi="宋体" w:cs="宋体"/>
        </w:rPr>
        <w:t>．图中培育出⑤所依据的原理是基因突变和基因重组</w:t>
      </w:r>
    </w:p>
    <w:p>
      <w:pPr>
        <w:spacing w:after="240"/>
        <w:rPr>
          <w:rFonts w:ascii="Times New Roman" w:eastAsia="Times New Roman" w:hAnsi="Times New Roman" w:cs="Times New Roman"/>
          <w:b/>
          <w:bCs/>
        </w:rPr>
      </w:pPr>
      <w:r>
        <w:rPr>
          <w:rFonts w:ascii="SimSun" w:eastAsia="SimSun" w:hAnsi="SimSun" w:cs="SimSun"/>
          <w:b/>
          <w:bCs/>
        </w:rPr>
        <w:t>参考答案：</w:t>
      </w:r>
    </w:p>
    <w:p>
      <w:pPr>
        <w:pStyle w:val="MsoNormal"/>
        <w:spacing w:after="240" w:line="360" w:lineRule="auto"/>
        <w:rPr>
          <w:rFonts w:ascii="Times New Roman" w:eastAsia="Times New Roman" w:hAnsi="Times New Roman" w:cs="Times New Roman"/>
        </w:rPr>
      </w:pPr>
      <w:r>
        <w:rPr>
          <w:rFonts w:ascii="Times New Roman" w:eastAsia="Times New Roman" w:hAnsi="Times New Roman" w:cs="Times New Roman"/>
          <w:lang w:val="en-US" w:eastAsia="en-US"/>
        </w:rPr>
        <w:t>B</w:t>
      </w:r>
    </w:p>
    <w:p>
      <w:pPr>
        <w:pStyle w:val="MsoNormal"/>
        <w:spacing w:after="240" w:line="360" w:lineRule="auto"/>
        <w:ind w:left="315"/>
        <w:jc w:val="left"/>
        <w:rPr>
          <w:rFonts w:ascii="Times New Roman" w:eastAsia="Times New Roman" w:hAnsi="Times New Roman" w:cs="Times New Roman"/>
        </w:rPr>
      </w:pPr>
      <w:r>
        <w:rPr>
          <w:rFonts w:ascii="Times New Roman" w:eastAsia="Times New Roman" w:hAnsi="Times New Roman" w:cs="Times New Roman"/>
        </w:rPr>
        <w:t xml:space="preserve">3. </w:t>
      </w:r>
      <w:r>
        <w:rPr>
          <w:rFonts w:ascii="宋体" w:eastAsia="宋体" w:hAnsi="宋体" w:cs="宋体"/>
        </w:rPr>
        <w:t>谷胱甘肽（分子式</w:t>
      </w:r>
      <w:r>
        <w:t>C</w:t>
      </w:r>
      <w:r>
        <w:rPr>
          <w:sz w:val="30"/>
          <w:szCs w:val="30"/>
          <w:vertAlign w:val="subscript"/>
        </w:rPr>
        <w:t>10</w:t>
      </w:r>
      <w:r>
        <w:t>H</w:t>
      </w:r>
      <w:r>
        <w:rPr>
          <w:sz w:val="30"/>
          <w:szCs w:val="30"/>
          <w:vertAlign w:val="subscript"/>
        </w:rPr>
        <w:t>17</w:t>
      </w:r>
      <w:r>
        <w:t>O</w:t>
      </w:r>
      <w:r>
        <w:rPr>
          <w:sz w:val="30"/>
          <w:szCs w:val="30"/>
          <w:vertAlign w:val="subscript"/>
        </w:rPr>
        <w:t>6</w:t>
      </w:r>
      <w:r>
        <w:t>N</w:t>
      </w:r>
      <w:r>
        <w:rPr>
          <w:sz w:val="30"/>
          <w:szCs w:val="30"/>
          <w:vertAlign w:val="subscript"/>
        </w:rPr>
        <w:t>3</w:t>
      </w:r>
      <w:r>
        <w:t>S</w:t>
      </w:r>
      <w:r>
        <w:rPr>
          <w:rFonts w:ascii="宋体" w:eastAsia="宋体" w:hAnsi="宋体" w:cs="宋体"/>
        </w:rPr>
        <w:t>）是存在于动植物和微生物细胞中的一种重要三肽，它是由谷氨酸（</w:t>
      </w:r>
      <w:r>
        <w:t>C</w:t>
      </w:r>
      <w:r>
        <w:rPr>
          <w:sz w:val="30"/>
          <w:szCs w:val="30"/>
          <w:vertAlign w:val="subscript"/>
        </w:rPr>
        <w:t>5</w:t>
      </w:r>
      <w:r>
        <w:t>H</w:t>
      </w:r>
      <w:r>
        <w:rPr>
          <w:sz w:val="30"/>
          <w:szCs w:val="30"/>
          <w:vertAlign w:val="subscript"/>
        </w:rPr>
        <w:t>9</w:t>
      </w:r>
      <w:r>
        <w:t>O</w:t>
      </w:r>
      <w:r>
        <w:rPr>
          <w:sz w:val="30"/>
          <w:szCs w:val="30"/>
          <w:vertAlign w:val="subscript"/>
        </w:rPr>
        <w:t>4</w:t>
      </w:r>
      <w:r>
        <w:t>N</w:t>
      </w:r>
      <w:r>
        <w:rPr>
          <w:rFonts w:ascii="宋体" w:eastAsia="宋体" w:hAnsi="宋体" w:cs="宋体"/>
        </w:rPr>
        <w:t>）、甘氨酸（</w:t>
      </w:r>
      <w:r>
        <w:t>C</w:t>
      </w:r>
      <w:r>
        <w:rPr>
          <w:sz w:val="30"/>
          <w:szCs w:val="30"/>
          <w:vertAlign w:val="subscript"/>
        </w:rPr>
        <w:t>2</w:t>
      </w:r>
      <w:r>
        <w:t>H</w:t>
      </w:r>
      <w:r>
        <w:rPr>
          <w:sz w:val="30"/>
          <w:szCs w:val="30"/>
          <w:vertAlign w:val="subscript"/>
        </w:rPr>
        <w:t>5</w:t>
      </w:r>
      <w:r>
        <w:t>O</w:t>
      </w:r>
      <w:r>
        <w:rPr>
          <w:sz w:val="30"/>
          <w:szCs w:val="30"/>
          <w:vertAlign w:val="subscript"/>
        </w:rPr>
        <w:t>2</w:t>
      </w:r>
      <w:r>
        <w:t>N</w:t>
      </w:r>
      <w:r>
        <w:rPr>
          <w:rFonts w:ascii="宋体" w:eastAsia="宋体" w:hAnsi="宋体" w:cs="宋体"/>
        </w:rPr>
        <w:t>）和半胱氨酸缩合而成的，则半胱氨酸可能的分子简式为</w:t>
      </w:r>
      <w:r>
        <w:t xml:space="preserve">      </w:t>
      </w:r>
      <w:r>
        <w:rPr>
          <w:rFonts w:ascii="宋体" w:eastAsia="宋体" w:hAnsi="宋体" w:cs="宋体"/>
        </w:rPr>
        <w:t>（</w:t>
      </w:r>
      <w:r>
        <w:t xml:space="preserve">   </w:t>
      </w:r>
      <w:r>
        <w:rPr>
          <w:rFonts w:ascii="宋体" w:eastAsia="宋体" w:hAnsi="宋体" w:cs="宋体"/>
        </w:rPr>
        <w:t>）</w:t>
      </w:r>
    </w:p>
    <w:p>
      <w:pPr>
        <w:pStyle w:val="MsoNormal"/>
        <w:spacing w:before="240" w:after="240" w:line="360" w:lineRule="auto"/>
        <w:jc w:val="left"/>
        <w:rPr>
          <w:rFonts w:ascii="Times New Roman" w:eastAsia="Times New Roman" w:hAnsi="Times New Roman" w:cs="Times New Roman"/>
        </w:rPr>
      </w:pPr>
      <w:r>
        <w:t>     A</w:t>
      </w:r>
      <w:r>
        <w:rPr>
          <w:rFonts w:ascii="宋体" w:eastAsia="宋体" w:hAnsi="宋体" w:cs="宋体"/>
        </w:rPr>
        <w:t>．</w:t>
      </w:r>
      <w:r>
        <w:t>C</w:t>
      </w:r>
      <w:r>
        <w:rPr>
          <w:sz w:val="30"/>
          <w:szCs w:val="30"/>
          <w:vertAlign w:val="subscript"/>
        </w:rPr>
        <w:t>3</w:t>
      </w:r>
      <w:r>
        <w:t>H</w:t>
      </w:r>
      <w:r>
        <w:rPr>
          <w:sz w:val="30"/>
          <w:szCs w:val="30"/>
          <w:vertAlign w:val="subscript"/>
        </w:rPr>
        <w:t>3</w:t>
      </w:r>
      <w:r>
        <w:t>N</w:t>
      </w:r>
      <w:r>
        <w:t xml:space="preserve">                    </w:t>
      </w:r>
      <w:r>
        <w:t>B</w:t>
      </w:r>
      <w:r>
        <w:rPr>
          <w:rFonts w:ascii="宋体" w:eastAsia="宋体" w:hAnsi="宋体" w:cs="宋体"/>
        </w:rPr>
        <w:t>．</w:t>
      </w:r>
      <w:r>
        <w:t>C</w:t>
      </w:r>
      <w:r>
        <w:rPr>
          <w:sz w:val="30"/>
          <w:szCs w:val="30"/>
          <w:vertAlign w:val="subscript"/>
        </w:rPr>
        <w:t>3</w:t>
      </w:r>
      <w:r>
        <w:t>H</w:t>
      </w:r>
      <w:r>
        <w:rPr>
          <w:sz w:val="30"/>
          <w:szCs w:val="30"/>
          <w:vertAlign w:val="subscript"/>
        </w:rPr>
        <w:t>5</w:t>
      </w:r>
      <w:r>
        <w:t>ONS</w:t>
      </w:r>
      <w:r>
        <w:t xml:space="preserve">                </w:t>
      </w:r>
      <w:r>
        <w:t>C</w:t>
      </w:r>
      <w:r>
        <w:rPr>
          <w:rFonts w:ascii="宋体" w:eastAsia="宋体" w:hAnsi="宋体" w:cs="宋体"/>
        </w:rPr>
        <w:t>．</w:t>
      </w:r>
      <w:r>
        <w:t>C</w:t>
      </w:r>
      <w:r>
        <w:rPr>
          <w:sz w:val="30"/>
          <w:szCs w:val="30"/>
          <w:vertAlign w:val="subscript"/>
        </w:rPr>
        <w:t>3</w:t>
      </w:r>
      <w:r>
        <w:t>H</w:t>
      </w:r>
      <w:r>
        <w:rPr>
          <w:sz w:val="30"/>
          <w:szCs w:val="30"/>
          <w:vertAlign w:val="subscript"/>
        </w:rPr>
        <w:t>7</w:t>
      </w:r>
      <w:r>
        <w:t>O</w:t>
      </w:r>
      <w:r>
        <w:rPr>
          <w:sz w:val="30"/>
          <w:szCs w:val="30"/>
          <w:vertAlign w:val="subscript"/>
        </w:rPr>
        <w:t>2</w:t>
      </w:r>
      <w:r>
        <w:t>NS</w:t>
      </w:r>
      <w:r>
        <w:t xml:space="preserve">                     </w:t>
      </w:r>
      <w:r>
        <w:t>D</w:t>
      </w:r>
      <w:r>
        <w:rPr>
          <w:rFonts w:ascii="宋体" w:eastAsia="宋体" w:hAnsi="宋体" w:cs="宋体"/>
        </w:rPr>
        <w:t>．</w:t>
      </w:r>
      <w:r>
        <w:t>C</w:t>
      </w:r>
      <w:r>
        <w:rPr>
          <w:sz w:val="30"/>
          <w:szCs w:val="30"/>
          <w:vertAlign w:val="subscript"/>
        </w:rPr>
        <w:t>3</w:t>
      </w:r>
      <w:r>
        <w:t>H</w:t>
      </w:r>
      <w:r>
        <w:rPr>
          <w:sz w:val="30"/>
          <w:szCs w:val="30"/>
          <w:vertAlign w:val="subscript"/>
        </w:rPr>
        <w:t>3</w:t>
      </w:r>
      <w:r>
        <w:t>O</w:t>
      </w:r>
      <w:r>
        <w:rPr>
          <w:sz w:val="30"/>
          <w:szCs w:val="30"/>
          <w:vertAlign w:val="subscript"/>
        </w:rPr>
        <w:t>2</w:t>
      </w:r>
      <w:r>
        <w:t>NS</w:t>
      </w:r>
    </w:p>
    <w:p>
      <w:pPr>
        <w:spacing w:after="240"/>
        <w:rPr>
          <w:rFonts w:ascii="Times New Roman" w:eastAsia="Times New Roman" w:hAnsi="Times New Roman" w:cs="Times New Roman"/>
          <w:b/>
          <w:bCs/>
        </w:rPr>
      </w:pPr>
      <w:r>
        <w:rPr>
          <w:rFonts w:ascii="SimSun" w:eastAsia="SimSun" w:hAnsi="SimSun" w:cs="SimSun"/>
          <w:b/>
          <w:bCs/>
        </w:rPr>
        <w:t>参考答案：</w:t>
      </w:r>
    </w:p>
    <w:p w:rsidR="00A77B3E">
      <w:r>
        <w:rPr>
          <w:rFonts w:ascii="Times New Roman" w:eastAsia="Times New Roman" w:hAnsi="Times New Roman" w:cs="Times New Roman"/>
          <w:sz w:val="22"/>
          <w:szCs w:val="22"/>
        </w:rPr>
        <w:t>C</w:t>
      </w:r>
    </w:p>
    <w:p>
      <w:pPr>
        <w:widowControl w:val="0"/>
        <w:spacing w:before="0" w:after="0" w:line="360" w:lineRule="auto"/>
        <w:ind w:left="0" w:right="0"/>
        <w:rPr>
          <w:rFonts w:ascii="Times New Roman" w:eastAsia="Times New Roman" w:hAnsi="Times New Roman" w:cs="Times New Roman"/>
          <w:sz w:val="22"/>
          <w:szCs w:val="22"/>
        </w:rPr>
      </w:pPr>
      <w:r>
        <w:rPr>
          <w:rFonts w:ascii="Times New Roman" w:eastAsia="Times New Roman" w:hAnsi="Times New Roman" w:cs="Times New Roman"/>
          <w:sz w:val="22"/>
          <w:szCs w:val="22"/>
        </w:rPr>
        <w:t xml:space="preserve">4. </w:t>
      </w:r>
      <w:r>
        <w:rPr>
          <w:rFonts w:ascii="宋体" w:eastAsia="宋体" w:hAnsi="宋体" w:cs="宋体"/>
          <w:sz w:val="22"/>
          <w:szCs w:val="22"/>
        </w:rPr>
        <w:t>光反应在叶绿体类囊体上进行</w:t>
      </w:r>
      <w:r>
        <w:rPr>
          <w:rFonts w:ascii="宋体" w:eastAsia="宋体" w:hAnsi="宋体" w:cs="宋体"/>
          <w:sz w:val="22"/>
          <w:szCs w:val="22"/>
        </w:rPr>
        <w:t>。</w:t>
      </w:r>
      <w:r>
        <w:rPr>
          <w:rFonts w:ascii="宋体" w:eastAsia="宋体" w:hAnsi="宋体" w:cs="宋体"/>
          <w:sz w:val="22"/>
          <w:szCs w:val="22"/>
        </w:rPr>
        <w:t>在适宜条件下，向类囊体悬液中加入氧化还原指示剂</w:t>
      </w:r>
      <w:r>
        <w:rPr>
          <w:rFonts w:ascii="宋体" w:eastAsia="宋体" w:hAnsi="宋体" w:cs="宋体"/>
          <w:sz w:val="22"/>
          <w:szCs w:val="22"/>
        </w:rPr>
        <w:t>DCI</w:t>
      </w:r>
      <w:r>
        <w:rPr>
          <w:rFonts w:ascii="宋体" w:eastAsia="宋体" w:hAnsi="宋体" w:cs="宋体"/>
          <w:sz w:val="22"/>
          <w:szCs w:val="22"/>
        </w:rPr>
        <w:t>P</w:t>
      </w:r>
      <w:r>
        <w:rPr>
          <w:rFonts w:ascii="宋体" w:eastAsia="宋体" w:hAnsi="宋体" w:cs="宋体"/>
          <w:sz w:val="22"/>
          <w:szCs w:val="22"/>
        </w:rPr>
        <w:t>，照光后</w:t>
      </w:r>
      <w:r>
        <w:rPr>
          <w:rFonts w:ascii="宋体" w:eastAsia="宋体" w:hAnsi="宋体" w:cs="宋体"/>
          <w:sz w:val="22"/>
          <w:szCs w:val="22"/>
        </w:rPr>
        <w:t>DCIP</w:t>
      </w:r>
      <w:r>
        <w:rPr>
          <w:rFonts w:ascii="宋体" w:eastAsia="宋体" w:hAnsi="宋体" w:cs="宋体"/>
          <w:sz w:val="22"/>
          <w:szCs w:val="22"/>
        </w:rPr>
        <w:t>由蓝色逐渐变为无色</w:t>
      </w:r>
      <w:r>
        <w:rPr>
          <w:rFonts w:ascii="宋体" w:eastAsia="宋体" w:hAnsi="宋体" w:cs="宋体"/>
          <w:sz w:val="22"/>
          <w:szCs w:val="22"/>
        </w:rPr>
        <w:t>。</w:t>
      </w:r>
      <w:r>
        <w:rPr>
          <w:rFonts w:ascii="宋体" w:eastAsia="宋体" w:hAnsi="宋体" w:cs="宋体"/>
          <w:sz w:val="22"/>
          <w:szCs w:val="22"/>
        </w:rPr>
        <w:t>该反应过程中</w:t>
      </w:r>
    </w:p>
    <w:p>
      <w:pPr>
        <w:widowControl w:val="0"/>
        <w:spacing w:before="0" w:after="0" w:line="360" w:lineRule="auto"/>
        <w:ind w:left="0" w:right="0"/>
        <w:rPr>
          <w:rFonts w:ascii="Times New Roman" w:eastAsia="Times New Roman" w:hAnsi="Times New Roman" w:cs="Times New Roman"/>
          <w:sz w:val="22"/>
          <w:szCs w:val="22"/>
        </w:rPr>
      </w:pPr>
      <w:r>
        <w:rPr>
          <w:rFonts w:ascii="宋体" w:eastAsia="宋体" w:hAnsi="宋体" w:cs="宋体"/>
          <w:sz w:val="22"/>
          <w:szCs w:val="22"/>
        </w:rPr>
        <w:t>A. 需要</w:t>
      </w:r>
      <w:r>
        <w:rPr>
          <w:rFonts w:ascii="宋体" w:eastAsia="宋体" w:hAnsi="宋体" w:cs="宋体"/>
          <w:sz w:val="22"/>
          <w:szCs w:val="22"/>
        </w:rPr>
        <w:t>ATP</w:t>
      </w:r>
      <w:r>
        <w:rPr>
          <w:rFonts w:ascii="宋体" w:eastAsia="宋体" w:hAnsi="宋体" w:cs="宋体"/>
          <w:sz w:val="22"/>
          <w:szCs w:val="22"/>
        </w:rPr>
        <w:t>提供能量</w:t>
      </w:r>
    </w:p>
    <w:p>
      <w:pPr>
        <w:widowControl w:val="0"/>
        <w:spacing w:before="0" w:after="0" w:line="360" w:lineRule="auto"/>
        <w:ind w:left="0" w:right="0"/>
        <w:rPr>
          <w:rFonts w:ascii="Times New Roman" w:eastAsia="Times New Roman" w:hAnsi="Times New Roman" w:cs="Times New Roman"/>
          <w:sz w:val="22"/>
          <w:szCs w:val="22"/>
        </w:rPr>
      </w:pPr>
      <w:r>
        <w:rPr>
          <w:rFonts w:ascii="宋体" w:eastAsia="宋体" w:hAnsi="宋体" w:cs="宋体"/>
          <w:sz w:val="22"/>
          <w:szCs w:val="22"/>
        </w:rPr>
        <w:t xml:space="preserve">B. </w:t>
      </w:r>
      <w:r>
        <w:rPr>
          <w:rFonts w:ascii="宋体" w:eastAsia="宋体" w:hAnsi="宋体" w:cs="宋体"/>
          <w:sz w:val="22"/>
          <w:szCs w:val="22"/>
        </w:rPr>
        <w:t>DCIP</w:t>
      </w:r>
      <w:r>
        <w:rPr>
          <w:rFonts w:ascii="宋体" w:eastAsia="宋体" w:hAnsi="宋体" w:cs="宋体"/>
          <w:sz w:val="22"/>
          <w:szCs w:val="22"/>
        </w:rPr>
        <w:t>被氧化</w:t>
      </w:r>
    </w:p>
    <w:p>
      <w:pPr>
        <w:widowControl w:val="0"/>
        <w:spacing w:before="0" w:after="0" w:line="360" w:lineRule="auto"/>
        <w:ind w:left="0" w:right="0"/>
        <w:rPr>
          <w:rFonts w:ascii="Times New Roman" w:eastAsia="Times New Roman" w:hAnsi="Times New Roman" w:cs="Times New Roman"/>
          <w:sz w:val="22"/>
          <w:szCs w:val="22"/>
        </w:rPr>
      </w:pPr>
      <w:r>
        <w:rPr>
          <w:rFonts w:ascii="宋体" w:eastAsia="宋体" w:hAnsi="宋体" w:cs="宋体"/>
          <w:sz w:val="22"/>
          <w:szCs w:val="22"/>
        </w:rPr>
        <w:t>C. 不需要光合色素参与</w:t>
      </w:r>
    </w:p>
    <w:p>
      <w:pPr>
        <w:widowControl w:val="0"/>
        <w:spacing w:before="0" w:after="0" w:line="360" w:lineRule="auto"/>
        <w:ind w:left="0" w:right="0"/>
        <w:rPr>
          <w:rFonts w:ascii="Times New Roman" w:eastAsia="Times New Roman" w:hAnsi="Times New Roman" w:cs="Times New Roman"/>
          <w:sz w:val="22"/>
          <w:szCs w:val="22"/>
        </w:rPr>
      </w:pPr>
      <w:r>
        <w:rPr>
          <w:rFonts w:ascii="宋体" w:eastAsia="宋体" w:hAnsi="宋体" w:cs="宋体"/>
          <w:sz w:val="22"/>
          <w:szCs w:val="22"/>
        </w:rPr>
        <w:t>D. 会产生氧气</w:t>
      </w:r>
    </w:p>
    <w:p>
      <w:pPr>
        <w:spacing w:after="240"/>
        <w:rPr>
          <w:rFonts w:ascii="Times New Roman" w:eastAsia="Times New Roman" w:hAnsi="Times New Roman" w:cs="Times New Roman"/>
          <w:b/>
          <w:bCs/>
        </w:rPr>
      </w:pPr>
      <w:r>
        <w:rPr>
          <w:rFonts w:ascii="SimSun" w:eastAsia="SimSun" w:hAnsi="SimSun" w:cs="SimSun"/>
          <w:b/>
          <w:bCs/>
        </w:rPr>
        <w:t>参考答案：</w:t>
      </w:r>
    </w:p>
    <w:p>
      <w:pPr>
        <w:widowControl w:val="0"/>
        <w:spacing w:before="0" w:after="0" w:line="360" w:lineRule="auto"/>
        <w:ind w:left="0" w:right="0"/>
        <w:rPr>
          <w:rFonts w:ascii="Times New Roman" w:eastAsia="Times New Roman" w:hAnsi="Times New Roman" w:cs="Times New Roman"/>
          <w:sz w:val="22"/>
          <w:szCs w:val="22"/>
        </w:rPr>
      </w:pPr>
      <w:r>
        <w:rPr>
          <w:rFonts w:ascii="Times New Roman" w:eastAsia="Times New Roman" w:hAnsi="Times New Roman" w:cs="Times New Roman"/>
          <w:sz w:val="22"/>
          <w:szCs w:val="22"/>
        </w:rPr>
        <w:t>D</w:t>
      </w:r>
    </w:p>
    <w:p>
      <w:pPr>
        <w:widowControl w:val="0"/>
        <w:spacing w:before="0" w:after="0" w:line="360" w:lineRule="auto"/>
        <w:ind w:left="0" w:right="0"/>
        <w:jc w:val="both"/>
        <w:rPr>
          <w:rFonts w:ascii="Times New Roman" w:eastAsia="Times New Roman" w:hAnsi="Times New Roman" w:cs="Times New Roman"/>
          <w:sz w:val="22"/>
          <w:szCs w:val="22"/>
        </w:rPr>
      </w:pPr>
      <w:r>
        <w:rPr>
          <w:rFonts w:ascii="SimSun" w:eastAsia="SimSun" w:hAnsi="SimSun" w:cs="SimSun"/>
          <w:sz w:val="22"/>
          <w:szCs w:val="22"/>
        </w:rPr>
        <w:t>【分析】：该题主要考查光反应的有关知识。类囊体是光合作用光反应阶段的场所</w:t>
      </w:r>
      <w:r>
        <w:rPr>
          <w:rFonts w:ascii="宋体" w:eastAsia="宋体" w:hAnsi="宋体" w:cs="宋体"/>
          <w:sz w:val="22"/>
          <w:szCs w:val="22"/>
        </w:rPr>
        <w:t>，</w:t>
      </w:r>
      <w:r>
        <w:rPr>
          <w:rFonts w:ascii="宋体" w:eastAsia="宋体" w:hAnsi="宋体" w:cs="宋体"/>
          <w:sz w:val="22"/>
          <w:szCs w:val="22"/>
        </w:rPr>
        <w:t>光反应发生水的光解，产物是氧气和还原氢；以及</w:t>
      </w:r>
      <w:r>
        <w:rPr>
          <w:rFonts w:ascii="宋体" w:eastAsia="宋体" w:hAnsi="宋体" w:cs="宋体"/>
          <w:sz w:val="22"/>
          <w:szCs w:val="22"/>
        </w:rPr>
        <w:t>ATP</w:t>
      </w:r>
      <w:r>
        <w:rPr>
          <w:rFonts w:ascii="宋体" w:eastAsia="宋体" w:hAnsi="宋体" w:cs="宋体"/>
          <w:sz w:val="22"/>
          <w:szCs w:val="22"/>
        </w:rPr>
        <w:t>的合成。依据题中信息可判断，光照后溶液变为无色，说明有还原剂产生</w:t>
      </w:r>
      <w:r>
        <w:rPr>
          <w:rFonts w:ascii="宋体" w:eastAsia="宋体" w:hAnsi="宋体" w:cs="宋体"/>
          <w:sz w:val="22"/>
          <w:szCs w:val="22"/>
        </w:rPr>
        <w:t>，DCIP</w:t>
      </w:r>
      <w:r>
        <w:rPr>
          <w:rFonts w:ascii="宋体" w:eastAsia="宋体" w:hAnsi="宋体" w:cs="宋体"/>
          <w:sz w:val="22"/>
          <w:szCs w:val="22"/>
        </w:rPr>
        <w:t>被还原</w:t>
      </w:r>
      <w:r>
        <w:rPr>
          <w:rFonts w:ascii="宋体" w:eastAsia="宋体" w:hAnsi="宋体" w:cs="宋体"/>
          <w:sz w:val="22"/>
          <w:szCs w:val="22"/>
        </w:rPr>
        <w:t>。</w:t>
      </w:r>
    </w:p>
    <w:p>
      <w:pPr>
        <w:widowControl w:val="0"/>
        <w:spacing w:before="0" w:after="0" w:line="360" w:lineRule="auto"/>
        <w:ind w:left="0" w:right="0"/>
        <w:rPr>
          <w:rFonts w:ascii="Times New Roman" w:eastAsia="Times New Roman" w:hAnsi="Times New Roman" w:cs="Times New Roman"/>
          <w:sz w:val="22"/>
          <w:szCs w:val="22"/>
        </w:rPr>
      </w:pPr>
      <w:r>
        <w:rPr>
          <w:rFonts w:ascii="Times New Roman" w:eastAsia="Times New Roman" w:hAnsi="Times New Roman" w:cs="Times New Roman"/>
          <w:strike w:val="0"/>
          <w:sz w:val="22"/>
          <w:szCs w:val="22"/>
          <w:u w:val="none"/>
        </w:rPr>
        <w:drawing>
          <wp:inline>
            <wp:extent cx="5486400" cy="709012"/>
            <wp:docPr id="100002"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2" name=""/>
                    <pic:cNvPicPr>
                      <a:picLocks noChangeAspect="1"/>
                    </pic:cNvPicPr>
                  </pic:nvPicPr>
                  <pic:blipFill>
                    <a:blip xmlns:r="http://schemas.openxmlformats.org/officeDocument/2006/relationships" r:embed="rId5"/>
                    <a:stretch>
                      <a:fillRect/>
                    </a:stretch>
                  </pic:blipFill>
                  <pic:spPr>
                    <a:xfrm>
                      <a:off x="0" y="0"/>
                      <a:ext cx="5486400" cy="709012"/>
                    </a:xfrm>
                    <a:prstGeom prst="rect">
                      <a:avLst/>
                    </a:prstGeom>
                  </pic:spPr>
                </pic:pic>
              </a:graphicData>
            </a:graphic>
          </wp:inline>
        </w:drawing>
      </w:r>
    </w:p>
    <w:p>
      <w:pPr>
        <w:widowControl w:val="0"/>
        <w:spacing w:before="0" w:after="0" w:line="360" w:lineRule="auto"/>
        <w:ind w:left="0" w:right="0"/>
        <w:rPr>
          <w:rFonts w:ascii="Times New Roman" w:eastAsia="Times New Roman" w:hAnsi="Times New Roman" w:cs="Times New Roman"/>
          <w:sz w:val="22"/>
          <w:szCs w:val="22"/>
        </w:rPr>
        <w:sectPr>
          <w:type w:val="nextPage"/>
          <w:pgSz w:w="12240" w:h="15840"/>
          <w:pgMar w:top="1440" w:right="1800" w:bottom="1440" w:left="1800" w:header="708" w:footer="708" w:gutter="0"/>
          <w:pgNumType w:start="2"/>
          <w:cols w:space="708"/>
          <w:titlePg w:val="0"/>
          <w:docGrid w:linePitch="360"/>
        </w:sectPr>
      </w:pPr>
      <w:r>
        <w:rPr>
          <w:rFonts w:ascii="宋体" w:eastAsia="宋体" w:hAnsi="宋体" w:cs="宋体"/>
          <w:sz w:val="22"/>
          <w:szCs w:val="22"/>
        </w:rPr>
        <w:t>【点睛】：要根据</w:t>
      </w:r>
      <w:r>
        <w:rPr>
          <w:rFonts w:ascii="宋体" w:eastAsia="宋体" w:hAnsi="宋体" w:cs="宋体"/>
          <w:sz w:val="22"/>
          <w:szCs w:val="22"/>
        </w:rPr>
        <w:t>“</w:t>
      </w:r>
      <w:r>
        <w:rPr>
          <w:rFonts w:ascii="宋体" w:eastAsia="宋体" w:hAnsi="宋体" w:cs="宋体"/>
          <w:sz w:val="22"/>
          <w:szCs w:val="22"/>
        </w:rPr>
        <w:t>照光后</w:t>
      </w:r>
      <w:r>
        <w:rPr>
          <w:rFonts w:ascii="宋体" w:eastAsia="宋体" w:hAnsi="宋体" w:cs="宋体"/>
          <w:sz w:val="22"/>
          <w:szCs w:val="22"/>
        </w:rPr>
        <w:t>DCIP</w:t>
      </w:r>
      <w:r>
        <w:rPr>
          <w:rFonts w:ascii="宋体" w:eastAsia="宋体" w:hAnsi="宋体" w:cs="宋体"/>
          <w:sz w:val="22"/>
          <w:szCs w:val="22"/>
        </w:rPr>
        <w:t>由蓝色逐渐变为无色</w:t>
      </w:r>
      <w:r>
        <w:rPr>
          <w:rFonts w:ascii="宋体" w:eastAsia="宋体" w:hAnsi="宋体" w:cs="宋体"/>
          <w:sz w:val="22"/>
          <w:szCs w:val="22"/>
        </w:rPr>
        <w:t>”，</w:t>
      </w:r>
    </w:p>
    <w:p>
      <w:pPr>
        <w:widowControl w:val="0"/>
        <w:spacing w:before="0" w:after="0" w:line="360" w:lineRule="auto"/>
        <w:ind w:left="0" w:right="0"/>
        <w:rPr>
          <w:rFonts w:ascii="Times New Roman" w:eastAsia="Times New Roman" w:hAnsi="Times New Roman" w:cs="Times New Roman"/>
          <w:sz w:val="22"/>
          <w:szCs w:val="22"/>
        </w:rPr>
      </w:pPr>
      <w:r>
        <w:rPr>
          <w:rFonts w:ascii="宋体" w:eastAsia="宋体" w:hAnsi="宋体" w:cs="宋体"/>
          <w:sz w:val="22"/>
          <w:szCs w:val="22"/>
        </w:rPr>
        <w:t>推知产生了还原剂，进行了光反应。</w:t>
      </w:r>
    </w:p>
    <w:p>
      <w:pPr>
        <w:pStyle w:val="MsoNormal"/>
        <w:spacing w:after="240" w:line="360" w:lineRule="auto"/>
        <w:ind w:left="2"/>
        <w:rPr>
          <w:rFonts w:ascii="Times New Roman" w:eastAsia="Times New Roman" w:hAnsi="Times New Roman" w:cs="Times New Roman"/>
        </w:rPr>
      </w:pPr>
      <w:r>
        <w:rPr>
          <w:rFonts w:ascii="Times New Roman" w:eastAsia="Times New Roman" w:hAnsi="Times New Roman" w:cs="Times New Roman"/>
        </w:rPr>
        <w:t xml:space="preserve">5. </w:t>
      </w:r>
      <w:r>
        <w:rPr>
          <w:rFonts w:ascii="宋体" w:eastAsia="宋体" w:hAnsi="宋体" w:cs="宋体"/>
          <w:color w:val="000000"/>
        </w:rPr>
        <w:t>在细胞内，许多由膜组成的像深海中的潜艇一样、在细胞中穿梭往来繁忙地运输着货物的结构和在其中起重要的交通枢纽作用的结构分别是</w:t>
      </w:r>
      <w:r>
        <w:rPr>
          <w:rFonts w:ascii="宋体" w:eastAsia="宋体" w:hAnsi="宋体" w:cs="宋体"/>
          <w:color w:val="000000"/>
        </w:rPr>
        <w:t xml:space="preserve">   </w:t>
      </w:r>
      <w:r>
        <w:rPr>
          <w:rFonts w:ascii="宋体" w:eastAsia="宋体" w:hAnsi="宋体" w:cs="宋体"/>
          <w:color w:val="000000"/>
        </w:rPr>
        <w:t>              </w:t>
      </w:r>
      <w:r>
        <w:rPr>
          <w:rFonts w:ascii="宋体" w:eastAsia="宋体" w:hAnsi="宋体" w:cs="宋体"/>
          <w:color w:val="000000"/>
        </w:rPr>
        <w:t> </w:t>
      </w:r>
    </w:p>
    <w:p>
      <w:pPr>
        <w:rPr>
          <w:rFonts w:ascii="宋体" w:eastAsia="宋体" w:hAnsi="宋体" w:cs="宋体"/>
          <w:color w:val="000000"/>
          <w:sz w:val="22"/>
          <w:szCs w:val="22"/>
        </w:rPr>
      </w:pPr>
      <w:r>
        <w:rPr>
          <w:rFonts w:ascii="宋体" w:eastAsia="宋体" w:hAnsi="宋体" w:cs="宋体"/>
          <w:color w:val="000000"/>
          <w:sz w:val="22"/>
          <w:szCs w:val="22"/>
        </w:rPr>
        <w:t xml:space="preserve">  </w:t>
      </w:r>
      <w:r>
        <w:rPr>
          <w:rFonts w:ascii="宋体" w:eastAsia="宋体" w:hAnsi="宋体" w:cs="宋体"/>
          <w:color w:val="000000"/>
          <w:sz w:val="22"/>
          <w:szCs w:val="22"/>
        </w:rPr>
        <w:t>A</w:t>
      </w:r>
      <w:r>
        <w:rPr>
          <w:rFonts w:ascii="宋体" w:eastAsia="宋体" w:hAnsi="宋体" w:cs="宋体"/>
          <w:color w:val="000000"/>
          <w:sz w:val="22"/>
          <w:szCs w:val="22"/>
        </w:rPr>
        <w:t>．高尔基体、囊泡</w:t>
      </w:r>
      <w:r>
        <w:rPr>
          <w:rFonts w:ascii="宋体" w:eastAsia="宋体" w:hAnsi="宋体" w:cs="宋体"/>
          <w:color w:val="000000"/>
          <w:sz w:val="22"/>
          <w:szCs w:val="22"/>
        </w:rPr>
        <w:t>     </w:t>
      </w:r>
      <w:r>
        <w:rPr>
          <w:rFonts w:ascii="宋体" w:eastAsia="宋体" w:hAnsi="宋体" w:cs="宋体"/>
          <w:color w:val="000000"/>
          <w:sz w:val="22"/>
          <w:szCs w:val="22"/>
        </w:rPr>
        <w:t>B</w:t>
      </w:r>
      <w:r>
        <w:rPr>
          <w:rFonts w:ascii="宋体" w:eastAsia="宋体" w:hAnsi="宋体" w:cs="宋体"/>
          <w:color w:val="000000"/>
          <w:sz w:val="22"/>
          <w:szCs w:val="22"/>
        </w:rPr>
        <w:t>．内质网、高尔基体</w:t>
      </w:r>
      <w:r>
        <w:rPr>
          <w:rFonts w:ascii="宋体" w:eastAsia="宋体" w:hAnsi="宋体" w:cs="宋体"/>
          <w:color w:val="000000"/>
          <w:sz w:val="22"/>
          <w:szCs w:val="22"/>
        </w:rPr>
        <w:t>      </w:t>
      </w:r>
      <w:r>
        <w:rPr>
          <w:rFonts w:ascii="宋体" w:eastAsia="宋体" w:hAnsi="宋体" w:cs="宋体"/>
          <w:color w:val="000000"/>
          <w:sz w:val="22"/>
          <w:szCs w:val="22"/>
        </w:rPr>
        <w:t>C</w:t>
      </w:r>
      <w:r>
        <w:rPr>
          <w:rFonts w:ascii="宋体" w:eastAsia="宋体" w:hAnsi="宋体" w:cs="宋体"/>
          <w:color w:val="000000"/>
          <w:sz w:val="22"/>
          <w:szCs w:val="22"/>
        </w:rPr>
        <w:t>．囊泡、线粒体</w:t>
      </w:r>
      <w:r>
        <w:rPr>
          <w:rFonts w:ascii="宋体" w:eastAsia="宋体" w:hAnsi="宋体" w:cs="宋体"/>
          <w:color w:val="000000"/>
          <w:sz w:val="22"/>
          <w:szCs w:val="22"/>
        </w:rPr>
        <w:t>      </w:t>
      </w:r>
      <w:r>
        <w:rPr>
          <w:rFonts w:ascii="宋体" w:eastAsia="宋体" w:hAnsi="宋体" w:cs="宋体"/>
          <w:color w:val="000000"/>
          <w:sz w:val="22"/>
          <w:szCs w:val="22"/>
        </w:rPr>
        <w:t>D</w:t>
      </w:r>
      <w:r>
        <w:rPr>
          <w:rFonts w:ascii="宋体" w:eastAsia="宋体" w:hAnsi="宋体" w:cs="宋体"/>
          <w:color w:val="000000"/>
          <w:sz w:val="22"/>
          <w:szCs w:val="22"/>
        </w:rPr>
        <w:t>．囊泡、高尔基体</w:t>
      </w:r>
    </w:p>
    <w:p>
      <w:pPr>
        <w:spacing w:after="240"/>
        <w:rPr>
          <w:rFonts w:ascii="Times New Roman" w:eastAsia="Times New Roman" w:hAnsi="Times New Roman" w:cs="Times New Roman"/>
          <w:b/>
          <w:bCs/>
        </w:rPr>
      </w:pPr>
      <w:r>
        <w:rPr>
          <w:rFonts w:ascii="SimSun" w:eastAsia="SimSun" w:hAnsi="SimSun" w:cs="SimSun"/>
          <w:b/>
          <w:bCs/>
        </w:rPr>
        <w:t>参考答案：</w:t>
      </w:r>
    </w:p>
    <w:p>
      <w:pPr>
        <w:pStyle w:val="MsoNormal"/>
        <w:spacing w:after="240" w:line="360" w:lineRule="auto"/>
        <w:rPr>
          <w:rFonts w:ascii="Times New Roman" w:eastAsia="Times New Roman" w:hAnsi="Times New Roman" w:cs="Times New Roman"/>
        </w:rPr>
      </w:pPr>
      <w:r>
        <w:rPr>
          <w:rFonts w:ascii="宋体" w:eastAsia="宋体" w:hAnsi="宋体" w:cs="宋体"/>
          <w:b/>
          <w:bCs/>
        </w:rPr>
        <w:t>答案：</w:t>
      </w:r>
      <w:r>
        <w:rPr>
          <w:rFonts w:ascii="宋体" w:eastAsia="宋体" w:hAnsi="宋体" w:cs="宋体"/>
          <w:b/>
          <w:bCs/>
        </w:rPr>
        <w:t>D</w:t>
      </w:r>
    </w:p>
    <w:p>
      <w:pPr>
        <w:pStyle w:val="MsoNormal"/>
        <w:spacing w:after="240" w:line="360" w:lineRule="auto"/>
        <w:jc w:val="left"/>
        <w:rPr>
          <w:rFonts w:ascii="Times New Roman" w:eastAsia="Times New Roman" w:hAnsi="Times New Roman" w:cs="Times New Roman"/>
        </w:rPr>
      </w:pPr>
      <w:r>
        <w:rPr>
          <w:rFonts w:ascii="Times New Roman" w:eastAsia="Times New Roman" w:hAnsi="Times New Roman" w:cs="Times New Roman"/>
        </w:rPr>
        <w:t xml:space="preserve">6. </w:t>
      </w:r>
      <w:r>
        <w:rPr>
          <w:rFonts w:ascii="宋体" w:eastAsia="宋体" w:hAnsi="宋体" w:cs="宋体"/>
        </w:rPr>
        <w:t>遗传信息、密码子和反密码子</w:t>
      </w:r>
      <w:r>
        <w:rPr>
          <w:rFonts w:ascii="宋体" w:eastAsia="宋体" w:hAnsi="宋体" w:cs="宋体"/>
        </w:rPr>
        <w:t>存在于</w:t>
      </w:r>
    </w:p>
    <w:p>
      <w:pPr>
        <w:pStyle w:val="MsoNormal"/>
        <w:spacing w:before="240" w:after="240" w:line="360" w:lineRule="auto"/>
        <w:jc w:val="left"/>
        <w:rPr>
          <w:rFonts w:ascii="Times New Roman" w:eastAsia="Times New Roman" w:hAnsi="Times New Roman" w:cs="Times New Roman"/>
        </w:rPr>
      </w:pPr>
      <w:r>
        <w:t>A</w:t>
      </w:r>
      <w:r>
        <w:rPr>
          <w:rFonts w:ascii="宋体" w:eastAsia="宋体" w:hAnsi="宋体" w:cs="宋体"/>
        </w:rPr>
        <w:t>．</w:t>
      </w:r>
      <w:r>
        <w:t>DNA</w:t>
      </w:r>
      <w:r>
        <w:rPr>
          <w:rFonts w:ascii="宋体" w:eastAsia="宋体" w:hAnsi="宋体" w:cs="宋体"/>
        </w:rPr>
        <w:t>、</w:t>
      </w:r>
      <w:r>
        <w:t>mRNA</w:t>
      </w:r>
      <w:r>
        <w:rPr>
          <w:rFonts w:ascii="宋体" w:eastAsia="宋体" w:hAnsi="宋体" w:cs="宋体"/>
        </w:rPr>
        <w:t>和</w:t>
      </w:r>
      <w:r>
        <w:t xml:space="preserve">rRNA </w:t>
      </w:r>
      <w:r>
        <w:t>    </w:t>
      </w:r>
      <w:r>
        <w:t>B</w:t>
      </w:r>
      <w:r>
        <w:rPr>
          <w:rFonts w:ascii="宋体" w:eastAsia="宋体" w:hAnsi="宋体" w:cs="宋体"/>
        </w:rPr>
        <w:t>．</w:t>
      </w:r>
      <w:r>
        <w:t>DNA</w:t>
      </w:r>
      <w:r>
        <w:rPr>
          <w:rFonts w:ascii="宋体" w:eastAsia="宋体" w:hAnsi="宋体" w:cs="宋体"/>
        </w:rPr>
        <w:t>、</w:t>
      </w:r>
      <w:r>
        <w:t>mRNA</w:t>
      </w:r>
      <w:r>
        <w:rPr>
          <w:rFonts w:ascii="宋体" w:eastAsia="宋体" w:hAnsi="宋体" w:cs="宋体"/>
        </w:rPr>
        <w:t>和</w:t>
      </w:r>
      <w:r>
        <w:t>tRNA</w:t>
      </w:r>
      <w:r>
        <w:t xml:space="preserve">   </w:t>
      </w:r>
    </w:p>
    <w:p>
      <w:pPr>
        <w:pStyle w:val="MsoNormal"/>
        <w:spacing w:before="240" w:after="240" w:line="360" w:lineRule="auto"/>
        <w:jc w:val="left"/>
        <w:rPr>
          <w:rFonts w:ascii="Times New Roman" w:eastAsia="Times New Roman" w:hAnsi="Times New Roman" w:cs="Times New Roman"/>
        </w:rPr>
      </w:pPr>
      <w:r>
        <w:t>C</w:t>
      </w:r>
      <w:r>
        <w:rPr>
          <w:rFonts w:ascii="宋体" w:eastAsia="宋体" w:hAnsi="宋体" w:cs="宋体"/>
        </w:rPr>
        <w:t>．</w:t>
      </w:r>
      <w:r>
        <w:t>mRNA</w:t>
      </w:r>
      <w:r>
        <w:rPr>
          <w:rFonts w:ascii="宋体" w:eastAsia="宋体" w:hAnsi="宋体" w:cs="宋体"/>
        </w:rPr>
        <w:t>、</w:t>
      </w:r>
      <w:r>
        <w:t>DNA</w:t>
      </w:r>
      <w:r>
        <w:rPr>
          <w:rFonts w:ascii="宋体" w:eastAsia="宋体" w:hAnsi="宋体" w:cs="宋体"/>
        </w:rPr>
        <w:t>和</w:t>
      </w:r>
      <w:r>
        <w:t>tRNA</w:t>
      </w:r>
      <w:r>
        <w:t xml:space="preserve">  </w:t>
      </w:r>
      <w:r>
        <w:t>   </w:t>
      </w:r>
      <w:r>
        <w:t>D</w:t>
      </w:r>
      <w:r>
        <w:rPr>
          <w:rFonts w:ascii="宋体" w:eastAsia="宋体" w:hAnsi="宋体" w:cs="宋体"/>
        </w:rPr>
        <w:t>．</w:t>
      </w:r>
      <w:r>
        <w:t>DNA</w:t>
      </w:r>
      <w:r>
        <w:rPr>
          <w:rFonts w:ascii="宋体" w:eastAsia="宋体" w:hAnsi="宋体" w:cs="宋体"/>
        </w:rPr>
        <w:t>、</w:t>
      </w:r>
      <w:r>
        <w:t>tRNA</w:t>
      </w:r>
      <w:r>
        <w:rPr>
          <w:rFonts w:ascii="宋体" w:eastAsia="宋体" w:hAnsi="宋体" w:cs="宋体"/>
        </w:rPr>
        <w:t>和</w:t>
      </w:r>
      <w:r>
        <w:t>mRNA</w:t>
      </w:r>
      <w:r>
        <w:t xml:space="preserve">  </w:t>
      </w:r>
    </w:p>
    <w:p>
      <w:pPr>
        <w:spacing w:after="240"/>
        <w:rPr>
          <w:rFonts w:ascii="Times New Roman" w:eastAsia="Times New Roman" w:hAnsi="Times New Roman" w:cs="Times New Roman"/>
          <w:b/>
          <w:bCs/>
        </w:rPr>
      </w:pPr>
      <w:r>
        <w:rPr>
          <w:rFonts w:ascii="SimSun" w:eastAsia="SimSun" w:hAnsi="SimSun" w:cs="SimSun"/>
          <w:b/>
          <w:bCs/>
        </w:rPr>
        <w:t>参考答案：</w:t>
      </w:r>
    </w:p>
    <w:p>
      <w:pPr>
        <w:rPr>
          <w:rFonts w:ascii="宋体" w:eastAsia="宋体" w:hAnsi="宋体" w:cs="宋体"/>
          <w:color w:val="000000"/>
          <w:sz w:val="22"/>
          <w:szCs w:val="22"/>
        </w:rPr>
      </w:pPr>
      <w:r>
        <w:rPr>
          <w:sz w:val="22"/>
          <w:szCs w:val="22"/>
        </w:rPr>
        <w:t>B</w:t>
      </w:r>
    </w:p>
    <w:p>
      <w:pPr>
        <w:pStyle w:val="MsoNormal"/>
        <w:spacing w:after="240" w:line="360" w:lineRule="auto"/>
        <w:jc w:val="left"/>
        <w:rPr>
          <w:rFonts w:ascii="Times New Roman" w:eastAsia="Times New Roman" w:hAnsi="Times New Roman" w:cs="Times New Roman"/>
        </w:rPr>
      </w:pPr>
      <w:r>
        <w:rPr>
          <w:rFonts w:ascii="Times New Roman" w:eastAsia="Times New Roman" w:hAnsi="Times New Roman" w:cs="Times New Roman"/>
        </w:rPr>
        <w:t xml:space="preserve">7. </w:t>
      </w:r>
      <w:r>
        <w:rPr>
          <w:rFonts w:ascii="宋体" w:eastAsia="宋体" w:hAnsi="宋体" w:cs="宋体"/>
        </w:rPr>
        <w:t>下列关于淋巴细胞的起源和分化的叙述，</w:t>
      </w:r>
      <w:r>
        <w:rPr>
          <w:rFonts w:ascii="宋体" w:eastAsia="宋体" w:hAnsi="宋体" w:cs="宋体"/>
        </w:rPr>
        <w:t>错误</w:t>
      </w:r>
      <w:r>
        <w:rPr>
          <w:rFonts w:ascii="宋体" w:eastAsia="宋体" w:hAnsi="宋体" w:cs="宋体"/>
        </w:rPr>
        <w:t>的是</w:t>
      </w:r>
      <w:r>
        <w:t xml:space="preserve">                                                 </w:t>
      </w:r>
      <w:r>
        <w:rPr>
          <w:rFonts w:ascii="宋体" w:eastAsia="宋体" w:hAnsi="宋体" w:cs="宋体"/>
        </w:rPr>
        <w:t>（</w:t>
      </w:r>
      <w:r>
        <w:t xml:space="preserve">    </w:t>
      </w:r>
      <w:r>
        <w:rPr>
          <w:rFonts w:ascii="宋体" w:eastAsia="宋体" w:hAnsi="宋体" w:cs="宋体"/>
        </w:rPr>
        <w:t>）</w:t>
      </w:r>
    </w:p>
    <w:p>
      <w:pPr>
        <w:pStyle w:val="MsoNormal"/>
        <w:spacing w:before="240" w:after="240" w:line="360" w:lineRule="auto"/>
        <w:jc w:val="left"/>
        <w:rPr>
          <w:rFonts w:ascii="Times New Roman" w:eastAsia="Times New Roman" w:hAnsi="Times New Roman" w:cs="Times New Roman"/>
        </w:rPr>
      </w:pPr>
      <w:r>
        <w:t xml:space="preserve">       </w:t>
      </w:r>
      <w:r>
        <w:t>A</w:t>
      </w:r>
      <w:r>
        <w:rPr>
          <w:rFonts w:ascii="宋体" w:eastAsia="宋体" w:hAnsi="宋体" w:cs="宋体"/>
        </w:rPr>
        <w:t>．</w:t>
      </w:r>
      <w:r>
        <w:t>T</w:t>
      </w:r>
      <w:r>
        <w:rPr>
          <w:rFonts w:ascii="宋体" w:eastAsia="宋体" w:hAnsi="宋体" w:cs="宋体"/>
        </w:rPr>
        <w:t>细胞起源于胸腺中的造血干细胞</w:t>
      </w:r>
    </w:p>
    <w:p>
      <w:pPr>
        <w:pStyle w:val="MsoNormal"/>
        <w:spacing w:before="240" w:after="240" w:line="360" w:lineRule="auto"/>
        <w:jc w:val="left"/>
        <w:rPr>
          <w:rFonts w:ascii="Times New Roman" w:eastAsia="Times New Roman" w:hAnsi="Times New Roman" w:cs="Times New Roman"/>
        </w:rPr>
      </w:pPr>
      <w:r>
        <w:t xml:space="preserve">       </w:t>
      </w:r>
      <w:r>
        <w:t>B</w:t>
      </w:r>
      <w:r>
        <w:rPr>
          <w:rFonts w:ascii="宋体" w:eastAsia="宋体" w:hAnsi="宋体" w:cs="宋体"/>
        </w:rPr>
        <w:t>．</w:t>
      </w:r>
      <w:r>
        <w:t>B</w:t>
      </w:r>
      <w:r>
        <w:rPr>
          <w:rFonts w:ascii="宋体" w:eastAsia="宋体" w:hAnsi="宋体" w:cs="宋体"/>
        </w:rPr>
        <w:t>细胞起源于骨髓中的造血干细胞</w:t>
      </w:r>
    </w:p>
    <w:p>
      <w:pPr>
        <w:pStyle w:val="MsoNormal"/>
        <w:spacing w:before="240" w:after="240" w:line="360" w:lineRule="auto"/>
        <w:jc w:val="left"/>
        <w:rPr>
          <w:rFonts w:ascii="Times New Roman" w:eastAsia="Times New Roman" w:hAnsi="Times New Roman" w:cs="Times New Roman"/>
        </w:rPr>
      </w:pPr>
      <w:r>
        <w:t xml:space="preserve">       </w:t>
      </w:r>
      <w:r>
        <w:t>C</w:t>
      </w:r>
      <w:r>
        <w:rPr>
          <w:rFonts w:ascii="宋体" w:eastAsia="宋体" w:hAnsi="宋体" w:cs="宋体"/>
        </w:rPr>
        <w:t>．具有免疫效应的细胞可在淋巴结等部位增殖和分化出来</w:t>
      </w:r>
    </w:p>
    <w:p>
      <w:pPr>
        <w:pStyle w:val="MsoNormal"/>
        <w:spacing w:before="240" w:after="240" w:line="360" w:lineRule="auto"/>
        <w:jc w:val="left"/>
        <w:rPr>
          <w:rFonts w:ascii="Times New Roman" w:eastAsia="Times New Roman" w:hAnsi="Times New Roman" w:cs="Times New Roman"/>
        </w:rPr>
      </w:pPr>
      <w:r>
        <w:t xml:space="preserve">       </w:t>
      </w:r>
      <w:r>
        <w:t>D</w:t>
      </w:r>
      <w:r>
        <w:rPr>
          <w:rFonts w:ascii="宋体" w:eastAsia="宋体" w:hAnsi="宋体" w:cs="宋体"/>
        </w:rPr>
        <w:t>．记忆细胞产生于</w:t>
      </w:r>
      <w:r>
        <w:t>B</w:t>
      </w:r>
      <w:r>
        <w:rPr>
          <w:rFonts w:ascii="宋体" w:eastAsia="宋体" w:hAnsi="宋体" w:cs="宋体"/>
        </w:rPr>
        <w:t>细胞和</w:t>
      </w:r>
      <w:r>
        <w:t>T</w:t>
      </w:r>
      <w:r>
        <w:rPr>
          <w:rFonts w:ascii="宋体" w:eastAsia="宋体" w:hAnsi="宋体" w:cs="宋体"/>
        </w:rPr>
        <w:t>细胞</w:t>
      </w:r>
    </w:p>
    <w:p>
      <w:pPr>
        <w:spacing w:after="240"/>
        <w:rPr>
          <w:rFonts w:ascii="Times New Roman" w:eastAsia="Times New Roman" w:hAnsi="Times New Roman" w:cs="Times New Roman"/>
          <w:b/>
          <w:bCs/>
        </w:rPr>
      </w:pPr>
      <w:r>
        <w:rPr>
          <w:rFonts w:ascii="SimSun" w:eastAsia="SimSun" w:hAnsi="SimSun" w:cs="SimSun"/>
          <w:b/>
          <w:bCs/>
        </w:rPr>
        <w:t>参考答案：</w:t>
      </w:r>
    </w:p>
    <w:p>
      <w:pPr>
        <w:rPr>
          <w:rFonts w:ascii="宋体" w:eastAsia="宋体" w:hAnsi="宋体" w:cs="宋体"/>
          <w:color w:val="000000"/>
          <w:sz w:val="22"/>
          <w:szCs w:val="22"/>
        </w:rPr>
      </w:pPr>
      <w:r>
        <w:rPr>
          <w:rFonts w:ascii="Times New Roman" w:eastAsia="Times New Roman" w:hAnsi="Times New Roman" w:cs="Times New Roman"/>
          <w:sz w:val="22"/>
          <w:szCs w:val="22"/>
        </w:rPr>
        <w:t xml:space="preserve">A </w:t>
      </w:r>
    </w:p>
    <w:p>
      <w:pPr>
        <w:pStyle w:val="MsoNormal"/>
        <w:spacing w:after="240" w:line="360" w:lineRule="auto"/>
        <w:jc w:val="left"/>
        <w:rPr>
          <w:rFonts w:ascii="Times New Roman" w:eastAsia="Times New Roman" w:hAnsi="Times New Roman" w:cs="Times New Roman"/>
        </w:rPr>
      </w:pPr>
      <w:r>
        <w:rPr>
          <w:rFonts w:ascii="Times New Roman" w:eastAsia="Times New Roman" w:hAnsi="Times New Roman" w:cs="Times New Roman"/>
        </w:rPr>
        <w:t xml:space="preserve">8. </w:t>
      </w:r>
      <w:r>
        <w:rPr>
          <w:rFonts w:ascii="宋体" w:eastAsia="宋体" w:hAnsi="宋体" w:cs="宋体"/>
        </w:rPr>
        <w:t>下列哪一组物质的基本组成单位是相同的</w:t>
      </w:r>
      <w:r>
        <w:t xml:space="preserve">  </w:t>
      </w:r>
    </w:p>
    <w:p>
      <w:pPr>
        <w:pStyle w:val="MsoNormal"/>
        <w:spacing w:before="240" w:after="240" w:line="360" w:lineRule="auto"/>
        <w:jc w:val="left"/>
        <w:rPr>
          <w:rFonts w:ascii="Times New Roman" w:eastAsia="Times New Roman" w:hAnsi="Times New Roman" w:cs="Times New Roman"/>
        </w:rPr>
        <w:sectPr>
          <w:type w:val="nextPage"/>
          <w:pgSz w:w="12240" w:h="15840"/>
          <w:pgMar w:top="1440" w:right="1800" w:bottom="1440" w:left="1800" w:header="708" w:footer="708" w:gutter="0"/>
          <w:pgNumType w:start="3"/>
          <w:cols w:space="708"/>
          <w:titlePg w:val="0"/>
          <w:docGrid w:linePitch="360"/>
        </w:sectPr>
      </w:pPr>
      <w:r>
        <w:t>A</w:t>
      </w:r>
      <w:r>
        <w:rPr>
          <w:rFonts w:ascii="宋体" w:eastAsia="宋体" w:hAnsi="宋体" w:cs="宋体"/>
        </w:rPr>
        <w:t>．细菌的质粒和</w:t>
      </w:r>
      <w:r>
        <w:t>T</w:t>
      </w:r>
      <w:r>
        <w:rPr>
          <w:sz w:val="30"/>
          <w:szCs w:val="30"/>
          <w:vertAlign w:val="subscript"/>
        </w:rPr>
        <w:t>2</w:t>
      </w:r>
      <w:r>
        <w:rPr>
          <w:rFonts w:ascii="宋体" w:eastAsia="宋体" w:hAnsi="宋体" w:cs="宋体"/>
        </w:rPr>
        <w:t>噬菌体的遗传物质</w:t>
      </w:r>
      <w:r>
        <w:t xml:space="preserve"> </w:t>
      </w:r>
      <w:r>
        <w:t xml:space="preserve">         </w:t>
      </w:r>
      <w:r>
        <w:t>    </w:t>
      </w:r>
      <w:r>
        <w:t>B</w:t>
      </w:r>
      <w:r>
        <w:rPr>
          <w:rFonts w:ascii="宋体" w:eastAsia="宋体" w:hAnsi="宋体" w:cs="宋体"/>
        </w:rPr>
        <w:t>．动物的肝糖原和抗原</w:t>
      </w:r>
    </w:p>
    <w:p>
      <w:pPr>
        <w:pStyle w:val="MsoNormal"/>
        <w:spacing w:before="240" w:after="240" w:line="360" w:lineRule="auto"/>
        <w:jc w:val="left"/>
        <w:rPr>
          <w:rFonts w:ascii="Times New Roman" w:eastAsia="Times New Roman" w:hAnsi="Times New Roman" w:cs="Times New Roman"/>
        </w:rPr>
      </w:pPr>
      <w:r>
        <w:t>C</w:t>
      </w:r>
      <w:r>
        <w:rPr>
          <w:rFonts w:ascii="宋体" w:eastAsia="宋体" w:hAnsi="宋体" w:cs="宋体"/>
        </w:rPr>
        <w:t>．人的胰岛素和雄性激素</w:t>
      </w:r>
      <w:r>
        <w:rPr>
          <w:rFonts w:ascii="宋体" w:eastAsia="宋体" w:hAnsi="宋体" w:cs="宋体"/>
        </w:rPr>
        <w:tab/>
      </w:r>
      <w:r>
        <w:t>                   </w:t>
      </w:r>
      <w:r>
        <w:t>D</w:t>
      </w:r>
      <w:r>
        <w:rPr>
          <w:rFonts w:ascii="宋体" w:eastAsia="宋体" w:hAnsi="宋体" w:cs="宋体"/>
        </w:rPr>
        <w:t>．植物的纤维素和生长素</w:t>
      </w:r>
    </w:p>
    <w:p>
      <w:pPr>
        <w:spacing w:after="240"/>
        <w:rPr>
          <w:rFonts w:ascii="Times New Roman" w:eastAsia="Times New Roman" w:hAnsi="Times New Roman" w:cs="Times New Roman"/>
          <w:b/>
          <w:bCs/>
        </w:rPr>
      </w:pPr>
      <w:r>
        <w:rPr>
          <w:rFonts w:ascii="SimSun" w:eastAsia="SimSun" w:hAnsi="SimSun" w:cs="SimSun"/>
          <w:b/>
          <w:bCs/>
        </w:rPr>
        <w:t>参考答案：</w:t>
      </w:r>
    </w:p>
    <w:p>
      <w:pPr>
        <w:rPr>
          <w:rFonts w:ascii="宋体" w:eastAsia="宋体" w:hAnsi="宋体" w:cs="宋体"/>
          <w:color w:val="000000"/>
          <w:sz w:val="22"/>
          <w:szCs w:val="22"/>
        </w:rPr>
      </w:pPr>
      <w:r>
        <w:rPr>
          <w:rFonts w:ascii="Times New Roman" w:eastAsia="Times New Roman" w:hAnsi="Times New Roman" w:cs="Times New Roman"/>
          <w:sz w:val="22"/>
          <w:szCs w:val="22"/>
        </w:rPr>
        <w:t>A</w:t>
      </w:r>
    </w:p>
    <w:p>
      <w:pPr>
        <w:widowControl w:val="0"/>
        <w:spacing w:before="0" w:after="0" w:line="360" w:lineRule="auto"/>
        <w:ind w:left="0" w:right="0"/>
        <w:jc w:val="both"/>
        <w:rPr>
          <w:rFonts w:ascii="Times New Roman" w:eastAsia="Times New Roman" w:hAnsi="Times New Roman" w:cs="Times New Roman"/>
          <w:sz w:val="22"/>
          <w:szCs w:val="22"/>
        </w:rPr>
      </w:pPr>
      <w:r>
        <w:rPr>
          <w:rFonts w:ascii="Times New Roman" w:eastAsia="Times New Roman" w:hAnsi="Times New Roman" w:cs="Times New Roman"/>
          <w:sz w:val="22"/>
          <w:szCs w:val="22"/>
        </w:rPr>
        <w:t xml:space="preserve">9. </w:t>
      </w:r>
      <w:r>
        <w:rPr>
          <w:rFonts w:ascii="宋体" w:eastAsia="宋体" w:hAnsi="宋体" w:cs="宋体"/>
          <w:sz w:val="22"/>
          <w:szCs w:val="22"/>
        </w:rPr>
        <w:t>如图是某生物体细胞有丝分裂的不同分裂时期的图像，下列对图像的描述正确的是</w:t>
      </w:r>
    </w:p>
    <w:p>
      <w:pPr>
        <w:widowControl w:val="0"/>
        <w:spacing w:before="0" w:after="0" w:line="360" w:lineRule="auto"/>
        <w:ind w:left="0" w:right="0"/>
        <w:rPr>
          <w:rFonts w:ascii="Times New Roman" w:eastAsia="Times New Roman" w:hAnsi="Times New Roman" w:cs="Times New Roman"/>
          <w:sz w:val="22"/>
          <w:szCs w:val="22"/>
        </w:rPr>
      </w:pPr>
      <w:r>
        <w:rPr>
          <w:rFonts w:ascii="Times New Roman" w:eastAsia="Times New Roman" w:hAnsi="Times New Roman" w:cs="Times New Roman"/>
          <w:strike w:val="0"/>
          <w:sz w:val="22"/>
          <w:szCs w:val="22"/>
          <w:u w:val="none"/>
        </w:rPr>
        <w:drawing>
          <wp:inline>
            <wp:extent cx="2800741" cy="1162212"/>
            <wp:docPr id="100003"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1"/>
                    </pic:cNvPicPr>
                  </pic:nvPicPr>
                  <pic:blipFill>
                    <a:blip xmlns:r="http://schemas.openxmlformats.org/officeDocument/2006/relationships" r:embed="rId6"/>
                    <a:stretch>
                      <a:fillRect/>
                    </a:stretch>
                  </pic:blipFill>
                  <pic:spPr>
                    <a:xfrm>
                      <a:off x="0" y="0"/>
                      <a:ext cx="2800741" cy="1162212"/>
                    </a:xfrm>
                    <a:prstGeom prst="rect">
                      <a:avLst/>
                    </a:prstGeom>
                  </pic:spPr>
                </pic:pic>
              </a:graphicData>
            </a:graphic>
          </wp:inline>
        </w:drawing>
      </w:r>
    </w:p>
    <w:p>
      <w:pPr>
        <w:widowControl w:val="0"/>
        <w:spacing w:before="0" w:after="0" w:line="360" w:lineRule="auto"/>
        <w:ind w:left="0" w:right="0"/>
        <w:rPr>
          <w:rFonts w:ascii="Times New Roman" w:eastAsia="Times New Roman" w:hAnsi="Times New Roman" w:cs="Times New Roman"/>
          <w:sz w:val="22"/>
          <w:szCs w:val="22"/>
        </w:rPr>
      </w:pPr>
      <w:r>
        <w:rPr>
          <w:rFonts w:ascii="宋体" w:eastAsia="宋体" w:hAnsi="宋体" w:cs="宋体"/>
          <w:sz w:val="22"/>
          <w:szCs w:val="22"/>
        </w:rPr>
        <w:t>A. 甲、乙、丙细胞分别处于有丝分裂的前期、后期和中期</w:t>
      </w:r>
    </w:p>
    <w:p>
      <w:pPr>
        <w:widowControl w:val="0"/>
        <w:spacing w:before="0" w:after="0" w:line="360" w:lineRule="auto"/>
        <w:ind w:left="0" w:right="0"/>
        <w:rPr>
          <w:rFonts w:ascii="Times New Roman" w:eastAsia="Times New Roman" w:hAnsi="Times New Roman" w:cs="Times New Roman"/>
          <w:sz w:val="22"/>
          <w:szCs w:val="22"/>
        </w:rPr>
      </w:pPr>
      <w:r>
        <w:rPr>
          <w:rFonts w:ascii="宋体" w:eastAsia="宋体" w:hAnsi="宋体" w:cs="宋体"/>
          <w:sz w:val="22"/>
          <w:szCs w:val="22"/>
        </w:rPr>
        <w:t>B. 甲、乙、丙细胞中染色体、染色单体与DNA分子数比例都为1：2：1</w:t>
      </w:r>
    </w:p>
    <w:p>
      <w:pPr>
        <w:widowControl w:val="0"/>
        <w:spacing w:before="0" w:after="0" w:line="360" w:lineRule="auto"/>
        <w:ind w:left="0" w:right="0"/>
        <w:rPr>
          <w:rFonts w:ascii="Times New Roman" w:eastAsia="Times New Roman" w:hAnsi="Times New Roman" w:cs="Times New Roman"/>
          <w:sz w:val="22"/>
          <w:szCs w:val="22"/>
        </w:rPr>
      </w:pPr>
      <w:r>
        <w:rPr>
          <w:rFonts w:ascii="宋体" w:eastAsia="宋体" w:hAnsi="宋体" w:cs="宋体"/>
          <w:sz w:val="22"/>
          <w:szCs w:val="22"/>
        </w:rPr>
        <w:t>C. 甲细胞进行中心体倍增，发出星射线，形成了纺锤体</w:t>
      </w:r>
    </w:p>
    <w:p>
      <w:pPr>
        <w:widowControl w:val="0"/>
        <w:spacing w:before="0" w:after="0" w:line="360" w:lineRule="auto"/>
        <w:ind w:left="0" w:right="0"/>
        <w:rPr>
          <w:rFonts w:ascii="Times New Roman" w:eastAsia="Times New Roman" w:hAnsi="Times New Roman" w:cs="Times New Roman"/>
          <w:sz w:val="22"/>
          <w:szCs w:val="22"/>
        </w:rPr>
      </w:pPr>
      <w:r>
        <w:rPr>
          <w:rFonts w:ascii="宋体" w:eastAsia="宋体" w:hAnsi="宋体" w:cs="宋体"/>
          <w:sz w:val="22"/>
          <w:szCs w:val="22"/>
        </w:rPr>
        <w:t>D. 该生物可能是低等植物细胞</w:t>
      </w:r>
    </w:p>
    <w:p>
      <w:pPr>
        <w:spacing w:after="240"/>
        <w:rPr>
          <w:rFonts w:ascii="Times New Roman" w:eastAsia="Times New Roman" w:hAnsi="Times New Roman" w:cs="Times New Roman"/>
          <w:b/>
          <w:bCs/>
        </w:rPr>
      </w:pPr>
      <w:r>
        <w:rPr>
          <w:rFonts w:ascii="SimSun" w:eastAsia="SimSun" w:hAnsi="SimSun" w:cs="SimSun"/>
          <w:b/>
          <w:bCs/>
        </w:rPr>
        <w:t>参考答案：</w:t>
      </w:r>
    </w:p>
    <w:p>
      <w:pPr>
        <w:widowControl w:val="0"/>
        <w:spacing w:before="0" w:after="0" w:line="360" w:lineRule="auto"/>
        <w:ind w:left="0" w:right="0"/>
        <w:jc w:val="both"/>
        <w:rPr>
          <w:rFonts w:ascii="Times New Roman" w:eastAsia="Times New Roman" w:hAnsi="Times New Roman" w:cs="Times New Roman"/>
          <w:sz w:val="22"/>
          <w:szCs w:val="22"/>
        </w:rPr>
      </w:pPr>
      <w:r>
        <w:rPr>
          <w:rFonts w:ascii="宋体" w:eastAsia="宋体" w:hAnsi="宋体" w:cs="宋体"/>
          <w:sz w:val="22"/>
          <w:szCs w:val="22"/>
        </w:rPr>
        <w:t>A</w:t>
      </w:r>
    </w:p>
    <w:p>
      <w:pPr>
        <w:widowControl w:val="0"/>
        <w:spacing w:before="0" w:after="0" w:line="360" w:lineRule="auto"/>
        <w:ind w:left="0" w:right="0"/>
        <w:jc w:val="both"/>
        <w:rPr>
          <w:rFonts w:ascii="Times New Roman" w:eastAsia="Times New Roman" w:hAnsi="Times New Roman" w:cs="Times New Roman"/>
          <w:sz w:val="22"/>
          <w:szCs w:val="22"/>
        </w:rPr>
      </w:pPr>
      <w:r>
        <w:rPr>
          <w:rFonts w:ascii="宋体" w:eastAsia="宋体" w:hAnsi="宋体" w:cs="宋体"/>
          <w:sz w:val="22"/>
          <w:szCs w:val="22"/>
        </w:rPr>
        <w:t>【分析】</w:t>
      </w:r>
    </w:p>
    <w:p>
      <w:pPr>
        <w:widowControl w:val="0"/>
        <w:spacing w:before="0" w:after="0" w:line="360" w:lineRule="auto"/>
        <w:ind w:left="0" w:right="0"/>
        <w:jc w:val="both"/>
        <w:rPr>
          <w:rFonts w:ascii="Times New Roman" w:eastAsia="Times New Roman" w:hAnsi="Times New Roman" w:cs="Times New Roman"/>
          <w:sz w:val="22"/>
          <w:szCs w:val="22"/>
        </w:rPr>
      </w:pPr>
      <w:r>
        <w:rPr>
          <w:rFonts w:ascii="宋体" w:eastAsia="宋体" w:hAnsi="宋体" w:cs="宋体"/>
          <w:sz w:val="22"/>
          <w:szCs w:val="22"/>
        </w:rPr>
        <w:t>甲染色体散乱分布，有丝分裂的前期；乙着丝点分裂，为后期；丙着丝点在赤道板上，为有丝分裂的中期。</w:t>
      </w:r>
    </w:p>
    <w:p>
      <w:pPr>
        <w:widowControl w:val="0"/>
        <w:spacing w:before="0" w:after="0" w:line="360" w:lineRule="auto"/>
        <w:ind w:left="0" w:right="0"/>
        <w:jc w:val="both"/>
        <w:rPr>
          <w:rFonts w:ascii="Times New Roman" w:eastAsia="Times New Roman" w:hAnsi="Times New Roman" w:cs="Times New Roman"/>
          <w:sz w:val="22"/>
          <w:szCs w:val="22"/>
        </w:rPr>
      </w:pPr>
      <w:r>
        <w:rPr>
          <w:rFonts w:ascii="宋体" w:eastAsia="宋体" w:hAnsi="宋体" w:cs="宋体"/>
          <w:sz w:val="22"/>
          <w:szCs w:val="22"/>
        </w:rPr>
        <w:t>【详解】由上分析可知，甲、乙、丙细胞分别处于有丝分裂的前期、后期和中期，A正确；甲、丙细胞中染色体、染色单体与DNA分子数比例都为1：2：2，乙中无染色单体，B错误；甲细胞处于前期，中心体倍增在间期，C错误；该生物含中心体，无细胞壁，故不可能是低等植物细胞，D错误。故选A。</w:t>
      </w:r>
    </w:p>
    <w:p>
      <w:pPr>
        <w:widowControl w:val="0"/>
        <w:spacing w:before="0" w:after="0" w:line="360" w:lineRule="auto"/>
        <w:ind w:left="0" w:right="0"/>
        <w:jc w:val="both"/>
        <w:rPr>
          <w:rFonts w:ascii="Times New Roman" w:eastAsia="Times New Roman" w:hAnsi="Times New Roman" w:cs="Times New Roman"/>
          <w:sz w:val="22"/>
          <w:szCs w:val="22"/>
        </w:rPr>
      </w:pPr>
      <w:r>
        <w:rPr>
          <w:rFonts w:ascii="宋体" w:eastAsia="宋体" w:hAnsi="宋体" w:cs="宋体"/>
          <w:sz w:val="22"/>
          <w:szCs w:val="22"/>
        </w:rPr>
        <w:t>【点睛】低等植物细胞含细胞壁、中心体，由中心体发出星射线形成纺锤体；动物细胞有中心体，无细胞壁。</w:t>
      </w:r>
    </w:p>
    <w:p>
      <w:pPr>
        <w:pStyle w:val="MsoNormal"/>
        <w:spacing w:after="240" w:line="360" w:lineRule="auto"/>
        <w:jc w:val="left"/>
        <w:rPr>
          <w:rFonts w:ascii="Times New Roman" w:eastAsia="Times New Roman" w:hAnsi="Times New Roman" w:cs="Times New Roman"/>
        </w:rPr>
      </w:pPr>
      <w:r>
        <w:rPr>
          <w:rFonts w:ascii="Times New Roman" w:eastAsia="Times New Roman" w:hAnsi="Times New Roman" w:cs="Times New Roman"/>
        </w:rPr>
        <w:t xml:space="preserve">10. </w:t>
      </w:r>
      <w:r>
        <w:rPr>
          <w:rFonts w:ascii="宋体" w:eastAsia="宋体" w:hAnsi="宋体" w:cs="宋体"/>
        </w:rPr>
        <w:t>对于白血病患者，目前较为成功的治疗方式主要是骨髓移植，其主要原理是利用正常人骨髓中的造血干细胞分裂、分化来产生正常的白细胞，从而使病人的生理机能恢复正常，在造血干细胞形成白细胞的过程中经过了哪两个过程</w:t>
      </w:r>
      <w:r>
        <w:t xml:space="preserve">  </w:t>
      </w:r>
    </w:p>
    <w:p>
      <w:pPr>
        <w:pStyle w:val="MsoNormal"/>
        <w:spacing w:before="240" w:after="240" w:line="360" w:lineRule="auto"/>
        <w:jc w:val="left"/>
        <w:rPr>
          <w:rFonts w:ascii="Times New Roman" w:eastAsia="Times New Roman" w:hAnsi="Times New Roman" w:cs="Times New Roman"/>
        </w:rPr>
        <w:sectPr>
          <w:type w:val="nextPage"/>
          <w:pgSz w:w="12240" w:h="15840"/>
          <w:pgMar w:top="1440" w:right="1800" w:bottom="1440" w:left="1800" w:header="708" w:footer="708" w:gutter="0"/>
          <w:pgNumType w:start="4"/>
          <w:cols w:space="708"/>
          <w:titlePg w:val="0"/>
          <w:docGrid w:linePitch="360"/>
        </w:sectPr>
      </w:pPr>
      <w:r>
        <w:rPr>
          <w:rFonts w:ascii="宋体" w:eastAsia="宋体" w:hAnsi="宋体" w:cs="宋体"/>
        </w:rPr>
        <w:t>　</w:t>
      </w:r>
      <w:r>
        <w:t>A</w:t>
      </w:r>
      <w:r>
        <w:rPr>
          <w:rFonts w:ascii="宋体" w:eastAsia="宋体" w:hAnsi="宋体" w:cs="宋体"/>
        </w:rPr>
        <w:t>．先细胞分裂，后细胞分化　　　　</w:t>
      </w:r>
      <w:r>
        <w:t>B</w:t>
      </w:r>
      <w:r>
        <w:rPr>
          <w:rFonts w:ascii="宋体" w:eastAsia="宋体" w:hAnsi="宋体" w:cs="宋体"/>
        </w:rPr>
        <w:t>．先细胞分化，后细胞分裂</w:t>
      </w:r>
    </w:p>
    <w:p>
      <w:pPr>
        <w:pStyle w:val="MsoNormal"/>
        <w:spacing w:before="240" w:after="240" w:line="360" w:lineRule="auto"/>
        <w:jc w:val="left"/>
        <w:rPr>
          <w:rFonts w:ascii="Times New Roman" w:eastAsia="Times New Roman" w:hAnsi="Times New Roman" w:cs="Times New Roman"/>
        </w:rPr>
      </w:pPr>
      <w:r>
        <w:rPr>
          <w:rFonts w:ascii="宋体" w:eastAsia="宋体" w:hAnsi="宋体" w:cs="宋体"/>
        </w:rPr>
        <w:t>　</w:t>
      </w:r>
      <w:r>
        <w:t>C</w:t>
      </w:r>
      <w:r>
        <w:rPr>
          <w:rFonts w:ascii="宋体" w:eastAsia="宋体" w:hAnsi="宋体" w:cs="宋体"/>
        </w:rPr>
        <w:t>．先细胞融合，后细胞分裂　　　　</w:t>
      </w:r>
      <w:r>
        <w:t>D</w:t>
      </w:r>
      <w:r>
        <w:rPr>
          <w:rFonts w:ascii="宋体" w:eastAsia="宋体" w:hAnsi="宋体" w:cs="宋体"/>
        </w:rPr>
        <w:t>．先细胞融合，后细胞分化</w:t>
      </w:r>
    </w:p>
    <w:p>
      <w:pPr>
        <w:spacing w:after="240"/>
        <w:rPr>
          <w:rFonts w:ascii="Times New Roman" w:eastAsia="Times New Roman" w:hAnsi="Times New Roman" w:cs="Times New Roman"/>
          <w:b/>
          <w:bCs/>
        </w:rPr>
      </w:pPr>
      <w:r>
        <w:rPr>
          <w:rFonts w:ascii="SimSun" w:eastAsia="SimSun" w:hAnsi="SimSun" w:cs="SimSun"/>
          <w:b/>
          <w:bCs/>
        </w:rPr>
        <w:t>参考答案：</w:t>
      </w:r>
    </w:p>
    <w:p>
      <w:pPr>
        <w:rPr>
          <w:rFonts w:ascii="宋体" w:eastAsia="宋体" w:hAnsi="宋体" w:cs="宋体"/>
          <w:color w:val="000000"/>
          <w:sz w:val="22"/>
          <w:szCs w:val="22"/>
        </w:rPr>
      </w:pPr>
      <w:r>
        <w:rPr>
          <w:rFonts w:ascii="Times New Roman" w:eastAsia="Times New Roman" w:hAnsi="Times New Roman" w:cs="Times New Roman"/>
          <w:sz w:val="22"/>
          <w:szCs w:val="22"/>
        </w:rPr>
        <w:t>A</w:t>
      </w:r>
    </w:p>
    <w:p>
      <w:pPr>
        <w:pStyle w:val="MsoNormal"/>
        <w:spacing w:after="240" w:line="360" w:lineRule="auto"/>
        <w:rPr>
          <w:rFonts w:ascii="Times New Roman" w:eastAsia="Times New Roman" w:hAnsi="Times New Roman" w:cs="Times New Roman"/>
        </w:rPr>
      </w:pPr>
      <w:r>
        <w:rPr>
          <w:rFonts w:ascii="Times New Roman" w:eastAsia="Times New Roman" w:hAnsi="Times New Roman" w:cs="Times New Roman"/>
        </w:rPr>
        <w:t xml:space="preserve">11. </w:t>
      </w:r>
      <w:r>
        <w:rPr>
          <w:rFonts w:ascii="SimSun" w:eastAsia="SimSun" w:hAnsi="SimSun" w:cs="SimSun"/>
        </w:rPr>
        <w:t>根据细胞呼吸的原理，贮存新鲜的水果和蔬菜时，应选择</w:t>
      </w:r>
    </w:p>
    <w:p>
      <w:pPr>
        <w:pStyle w:val="MsoNormal"/>
        <w:spacing w:before="240" w:after="240" w:line="360" w:lineRule="auto"/>
        <w:rPr>
          <w:rFonts w:ascii="Times New Roman" w:eastAsia="Times New Roman" w:hAnsi="Times New Roman" w:cs="Times New Roman"/>
        </w:rPr>
      </w:pPr>
      <w:r>
        <w:rPr>
          <w:rFonts w:ascii="宋体" w:eastAsia="宋体" w:hAnsi="宋体" w:cs="宋体"/>
          <w:lang w:val="en-US" w:eastAsia="en-US"/>
        </w:rPr>
        <w:t>   A</w:t>
      </w:r>
      <w:r>
        <w:rPr>
          <w:rFonts w:ascii="宋体" w:eastAsia="宋体" w:hAnsi="宋体" w:cs="宋体"/>
        </w:rPr>
        <w:t>．零上低温、无氧、干燥</w:t>
      </w:r>
      <w:r>
        <w:rPr>
          <w:rFonts w:ascii="宋体" w:eastAsia="宋体" w:hAnsi="宋体" w:cs="宋体"/>
          <w:lang w:val="en-US" w:eastAsia="en-US"/>
        </w:rPr>
        <w:t>            B</w:t>
      </w:r>
      <w:r>
        <w:rPr>
          <w:rFonts w:ascii="宋体" w:eastAsia="宋体" w:hAnsi="宋体" w:cs="宋体"/>
        </w:rPr>
        <w:t>．零下低温、低氧、干燥</w:t>
      </w:r>
    </w:p>
    <w:p>
      <w:pPr>
        <w:pStyle w:val="MsoNormal"/>
        <w:spacing w:before="240" w:after="240" w:line="360" w:lineRule="auto"/>
        <w:ind w:firstLine="105"/>
        <w:rPr>
          <w:rFonts w:ascii="Times New Roman" w:eastAsia="Times New Roman" w:hAnsi="Times New Roman" w:cs="Times New Roman"/>
        </w:rPr>
      </w:pPr>
      <w:r>
        <w:rPr>
          <w:rFonts w:ascii="宋体" w:eastAsia="宋体" w:hAnsi="宋体" w:cs="宋体"/>
          <w:lang w:val="en-US" w:eastAsia="en-US"/>
        </w:rPr>
        <w:t>  C</w:t>
      </w:r>
      <w:r>
        <w:rPr>
          <w:rFonts w:ascii="宋体" w:eastAsia="宋体" w:hAnsi="宋体" w:cs="宋体"/>
        </w:rPr>
        <w:t>．零下低温、无氧、一定的湿度</w:t>
      </w:r>
      <w:r>
        <w:rPr>
          <w:rFonts w:ascii="宋体" w:eastAsia="宋体" w:hAnsi="宋体" w:cs="宋体"/>
          <w:lang w:val="en-US" w:eastAsia="en-US"/>
        </w:rPr>
        <w:t>      D</w:t>
      </w:r>
      <w:r>
        <w:rPr>
          <w:rFonts w:ascii="宋体" w:eastAsia="宋体" w:hAnsi="宋体" w:cs="宋体"/>
        </w:rPr>
        <w:t>．零上低温、低氧、一定的湿度</w:t>
      </w:r>
    </w:p>
    <w:p>
      <w:pPr>
        <w:spacing w:after="240"/>
        <w:rPr>
          <w:rFonts w:ascii="Times New Roman" w:eastAsia="Times New Roman" w:hAnsi="Times New Roman" w:cs="Times New Roman"/>
          <w:b/>
          <w:bCs/>
        </w:rPr>
      </w:pPr>
      <w:r>
        <w:rPr>
          <w:rFonts w:ascii="SimSun" w:eastAsia="SimSun" w:hAnsi="SimSun" w:cs="SimSun"/>
          <w:b/>
          <w:bCs/>
        </w:rPr>
        <w:t>参考答案：</w:t>
      </w:r>
    </w:p>
    <w:p>
      <w:pPr>
        <w:pStyle w:val="MsoNormal"/>
        <w:spacing w:after="240" w:line="360" w:lineRule="auto"/>
        <w:rPr>
          <w:rFonts w:ascii="Times New Roman" w:eastAsia="Times New Roman" w:hAnsi="Times New Roman" w:cs="Times New Roman"/>
        </w:rPr>
      </w:pPr>
      <w:r>
        <w:rPr>
          <w:rFonts w:ascii="Times New Roman" w:eastAsia="Times New Roman" w:hAnsi="Times New Roman" w:cs="Times New Roman"/>
          <w:lang w:val="en-US" w:eastAsia="en-US"/>
        </w:rPr>
        <w:t>D</w:t>
      </w:r>
    </w:p>
    <w:p>
      <w:pPr>
        <w:widowControl w:val="0"/>
        <w:spacing w:before="0" w:after="0" w:line="360" w:lineRule="auto"/>
        <w:ind w:left="0" w:right="0"/>
        <w:jc w:val="both"/>
        <w:rPr>
          <w:rFonts w:ascii="Times New Roman" w:eastAsia="Times New Roman" w:hAnsi="Times New Roman" w:cs="Times New Roman"/>
          <w:sz w:val="22"/>
          <w:szCs w:val="22"/>
        </w:rPr>
      </w:pPr>
      <w:r>
        <w:rPr>
          <w:rFonts w:ascii="Times New Roman" w:eastAsia="Times New Roman" w:hAnsi="Times New Roman" w:cs="Times New Roman"/>
          <w:sz w:val="22"/>
          <w:szCs w:val="22"/>
        </w:rPr>
        <w:t xml:space="preserve">12. </w:t>
      </w:r>
      <w:r>
        <w:rPr>
          <w:rFonts w:ascii="宋体" w:eastAsia="宋体" w:hAnsi="宋体" w:cs="宋体"/>
          <w:sz w:val="22"/>
          <w:szCs w:val="22"/>
        </w:rPr>
        <w:t>颜色变化常作为生物实验的一项重要观察指标，下列归纳中错误的是（　　）</w:t>
      </w:r>
    </w:p>
    <w:tbl>
      <w:tblPr>
        <w:tblStyle w:val="TableNormal"/>
        <w:tblInd w:w="128" w:type="dxa"/>
        <w:tblCellMar>
          <w:top w:w="0" w:type="dxa"/>
          <w:left w:w="0" w:type="dxa"/>
          <w:bottom w:w="0" w:type="dxa"/>
          <w:right w:w="0" w:type="dxa"/>
        </w:tblCellMar>
      </w:tblPr>
      <w:tblGrid>
        <w:gridCol w:w="1019"/>
        <w:gridCol w:w="2503"/>
        <w:gridCol w:w="2004"/>
        <w:gridCol w:w="3222"/>
      </w:tblGrid>
      <w:tr>
        <w:tblPrEx>
          <w:tblInd w:w="128" w:type="dxa"/>
          <w:tblCellMar>
            <w:top w:w="0" w:type="dxa"/>
            <w:left w:w="0" w:type="dxa"/>
            <w:bottom w:w="0" w:type="dxa"/>
            <w:right w:w="0" w:type="dxa"/>
          </w:tblCellMar>
        </w:tblPrEx>
        <w:tc>
          <w:tcPr>
            <w:tcW w:w="1196" w:type="dxa"/>
            <w:tcBorders>
              <w:top w:val="single" w:sz="8" w:space="0" w:color="000000"/>
              <w:left w:val="single" w:sz="8" w:space="0" w:color="000000"/>
              <w:bottom w:val="single" w:sz="8" w:space="0" w:color="000000"/>
              <w:right w:val="single" w:sz="8" w:space="0" w:color="000000"/>
            </w:tcBorders>
            <w:noWrap w:val="0"/>
            <w:tcMar>
              <w:top w:w="10" w:type="dxa"/>
              <w:left w:w="118" w:type="dxa"/>
              <w:bottom w:w="10" w:type="dxa"/>
              <w:right w:w="118" w:type="dxa"/>
            </w:tcMar>
            <w:vAlign w:val="top"/>
            <w:hideMark/>
          </w:tcPr>
          <w:p>
            <w:pPr>
              <w:widowControl w:val="0"/>
              <w:spacing w:before="0" w:after="0" w:line="360" w:lineRule="auto"/>
              <w:ind w:left="0" w:right="0"/>
              <w:jc w:val="center"/>
              <w:rPr>
                <w:rFonts w:ascii="Times New Roman" w:eastAsia="Times New Roman" w:hAnsi="Times New Roman" w:cs="Times New Roman"/>
                <w:b w:val="0"/>
                <w:bCs w:val="0"/>
                <w:i w:val="0"/>
                <w:iCs w:val="0"/>
                <w:smallCaps w:val="0"/>
                <w:color w:val="000000"/>
                <w:sz w:val="22"/>
                <w:szCs w:val="22"/>
              </w:rPr>
            </w:pPr>
            <w:r>
              <w:rPr>
                <w:rFonts w:ascii="宋体" w:eastAsia="宋体" w:hAnsi="宋体" w:cs="宋体"/>
                <w:b w:val="0"/>
                <w:bCs w:val="0"/>
                <w:i w:val="0"/>
                <w:iCs w:val="0"/>
                <w:smallCaps w:val="0"/>
                <w:color w:val="000000"/>
                <w:sz w:val="22"/>
                <w:szCs w:val="22"/>
              </w:rPr>
              <w:t>选项</w:t>
            </w:r>
          </w:p>
        </w:tc>
        <w:tc>
          <w:tcPr>
            <w:tcW w:w="2651" w:type="dxa"/>
            <w:tcBorders>
              <w:top w:val="single" w:sz="8" w:space="0" w:color="000000"/>
              <w:left w:val="single" w:sz="8" w:space="0" w:color="000000"/>
              <w:bottom w:val="single" w:sz="8" w:space="0" w:color="000000"/>
              <w:right w:val="single" w:sz="8" w:space="0" w:color="000000"/>
            </w:tcBorders>
            <w:noWrap w:val="0"/>
            <w:tcMar>
              <w:top w:w="10" w:type="dxa"/>
              <w:left w:w="118" w:type="dxa"/>
              <w:bottom w:w="10" w:type="dxa"/>
              <w:right w:w="118" w:type="dxa"/>
            </w:tcMar>
            <w:vAlign w:val="top"/>
            <w:hideMark/>
          </w:tcPr>
          <w:p>
            <w:pPr>
              <w:widowControl w:val="0"/>
              <w:spacing w:before="0" w:after="0" w:line="360" w:lineRule="auto"/>
              <w:ind w:left="0" w:right="0"/>
              <w:jc w:val="center"/>
              <w:rPr>
                <w:rFonts w:ascii="Times New Roman" w:eastAsia="Times New Roman" w:hAnsi="Times New Roman" w:cs="Times New Roman"/>
                <w:b w:val="0"/>
                <w:bCs w:val="0"/>
                <w:i w:val="0"/>
                <w:iCs w:val="0"/>
                <w:smallCaps w:val="0"/>
                <w:color w:val="000000"/>
                <w:sz w:val="22"/>
                <w:szCs w:val="22"/>
              </w:rPr>
            </w:pPr>
            <w:r>
              <w:rPr>
                <w:rFonts w:ascii="宋体" w:eastAsia="宋体" w:hAnsi="宋体" w:cs="宋体"/>
                <w:b w:val="0"/>
                <w:bCs w:val="0"/>
                <w:i w:val="0"/>
                <w:iCs w:val="0"/>
                <w:smallCaps w:val="0"/>
                <w:color w:val="000000"/>
                <w:sz w:val="22"/>
                <w:szCs w:val="22"/>
              </w:rPr>
              <w:t>药剂</w:t>
            </w:r>
          </w:p>
        </w:tc>
        <w:tc>
          <w:tcPr>
            <w:tcW w:w="2216" w:type="dxa"/>
            <w:tcBorders>
              <w:top w:val="single" w:sz="8" w:space="0" w:color="000000"/>
              <w:left w:val="single" w:sz="8" w:space="0" w:color="000000"/>
              <w:bottom w:val="single" w:sz="8" w:space="0" w:color="000000"/>
              <w:right w:val="single" w:sz="8" w:space="0" w:color="000000"/>
            </w:tcBorders>
            <w:noWrap w:val="0"/>
            <w:tcMar>
              <w:top w:w="10" w:type="dxa"/>
              <w:left w:w="118" w:type="dxa"/>
              <w:bottom w:w="10" w:type="dxa"/>
              <w:right w:w="118" w:type="dxa"/>
            </w:tcMar>
            <w:vAlign w:val="top"/>
            <w:hideMark/>
          </w:tcPr>
          <w:p>
            <w:pPr>
              <w:widowControl w:val="0"/>
              <w:spacing w:before="0" w:after="0" w:line="360" w:lineRule="auto"/>
              <w:ind w:left="0" w:right="0"/>
              <w:jc w:val="center"/>
              <w:rPr>
                <w:rFonts w:ascii="Times New Roman" w:eastAsia="Times New Roman" w:hAnsi="Times New Roman" w:cs="Times New Roman"/>
                <w:b w:val="0"/>
                <w:bCs w:val="0"/>
                <w:i w:val="0"/>
                <w:iCs w:val="0"/>
                <w:smallCaps w:val="0"/>
                <w:color w:val="000000"/>
                <w:sz w:val="22"/>
                <w:szCs w:val="22"/>
              </w:rPr>
            </w:pPr>
            <w:r>
              <w:rPr>
                <w:rFonts w:ascii="宋体" w:eastAsia="宋体" w:hAnsi="宋体" w:cs="宋体"/>
                <w:b w:val="0"/>
                <w:bCs w:val="0"/>
                <w:i w:val="0"/>
                <w:iCs w:val="0"/>
                <w:smallCaps w:val="0"/>
                <w:color w:val="000000"/>
                <w:sz w:val="22"/>
                <w:szCs w:val="22"/>
              </w:rPr>
              <w:t>作用</w:t>
            </w:r>
          </w:p>
        </w:tc>
        <w:tc>
          <w:tcPr>
            <w:tcW w:w="3401" w:type="dxa"/>
            <w:tcBorders>
              <w:top w:val="single" w:sz="8" w:space="0" w:color="000000"/>
              <w:left w:val="single" w:sz="8" w:space="0" w:color="000000"/>
              <w:bottom w:val="single" w:sz="8" w:space="0" w:color="000000"/>
              <w:right w:val="single" w:sz="8" w:space="0" w:color="000000"/>
            </w:tcBorders>
            <w:noWrap w:val="0"/>
            <w:tcMar>
              <w:top w:w="10" w:type="dxa"/>
              <w:left w:w="118" w:type="dxa"/>
              <w:bottom w:w="10" w:type="dxa"/>
              <w:right w:w="118" w:type="dxa"/>
            </w:tcMar>
            <w:vAlign w:val="top"/>
            <w:hideMark/>
          </w:tcPr>
          <w:p>
            <w:pPr>
              <w:widowControl w:val="0"/>
              <w:spacing w:before="0" w:after="0" w:line="360" w:lineRule="auto"/>
              <w:ind w:left="0" w:right="0"/>
              <w:jc w:val="center"/>
              <w:rPr>
                <w:rFonts w:ascii="Times New Roman" w:eastAsia="Times New Roman" w:hAnsi="Times New Roman" w:cs="Times New Roman"/>
                <w:b w:val="0"/>
                <w:bCs w:val="0"/>
                <w:i w:val="0"/>
                <w:iCs w:val="0"/>
                <w:smallCaps w:val="0"/>
                <w:color w:val="000000"/>
                <w:sz w:val="22"/>
                <w:szCs w:val="22"/>
              </w:rPr>
            </w:pPr>
            <w:r>
              <w:rPr>
                <w:rFonts w:ascii="宋体" w:eastAsia="宋体" w:hAnsi="宋体" w:cs="宋体"/>
                <w:b w:val="0"/>
                <w:bCs w:val="0"/>
                <w:i w:val="0"/>
                <w:iCs w:val="0"/>
                <w:smallCaps w:val="0"/>
                <w:color w:val="000000"/>
                <w:sz w:val="22"/>
                <w:szCs w:val="22"/>
              </w:rPr>
              <w:t>结果</w:t>
            </w:r>
          </w:p>
        </w:tc>
      </w:tr>
      <w:tr>
        <w:tblPrEx>
          <w:tblInd w:w="128" w:type="dxa"/>
          <w:tblCellMar>
            <w:top w:w="0" w:type="dxa"/>
            <w:left w:w="0" w:type="dxa"/>
            <w:bottom w:w="0" w:type="dxa"/>
            <w:right w:w="0" w:type="dxa"/>
          </w:tblCellMar>
        </w:tblPrEx>
        <w:tc>
          <w:tcPr>
            <w:tcBorders>
              <w:top w:val="single" w:sz="8" w:space="0" w:color="000000"/>
              <w:left w:val="single" w:sz="8" w:space="0" w:color="000000"/>
              <w:bottom w:val="single" w:sz="8" w:space="0" w:color="000000"/>
              <w:right w:val="single" w:sz="8" w:space="0" w:color="000000"/>
            </w:tcBorders>
            <w:noWrap w:val="0"/>
            <w:tcMar>
              <w:top w:w="10" w:type="dxa"/>
              <w:left w:w="118" w:type="dxa"/>
              <w:bottom w:w="10" w:type="dxa"/>
              <w:right w:w="118" w:type="dxa"/>
            </w:tcMar>
            <w:vAlign w:val="top"/>
            <w:hideMark/>
          </w:tcPr>
          <w:p>
            <w:pPr>
              <w:widowControl w:val="0"/>
              <w:spacing w:before="0" w:after="0" w:line="360" w:lineRule="auto"/>
              <w:ind w:left="0" w:right="0"/>
              <w:jc w:val="center"/>
              <w:rPr>
                <w:rFonts w:ascii="Times New Roman" w:eastAsia="Times New Roman" w:hAnsi="Times New Roman" w:cs="Times New Roman"/>
                <w:b w:val="0"/>
                <w:bCs w:val="0"/>
                <w:i w:val="0"/>
                <w:iCs w:val="0"/>
                <w:smallCaps w:val="0"/>
                <w:color w:val="000000"/>
                <w:sz w:val="22"/>
                <w:szCs w:val="22"/>
              </w:rPr>
            </w:pPr>
            <w:r>
              <w:rPr>
                <w:b w:val="0"/>
                <w:bCs w:val="0"/>
                <w:i w:val="0"/>
                <w:iCs w:val="0"/>
                <w:smallCaps w:val="0"/>
                <w:color w:val="000000"/>
                <w:sz w:val="22"/>
                <w:szCs w:val="22"/>
              </w:rPr>
              <w:t>A</w:t>
            </w:r>
          </w:p>
        </w:tc>
        <w:tc>
          <w:tcPr>
            <w:tcBorders>
              <w:top w:val="single" w:sz="8" w:space="0" w:color="000000"/>
              <w:left w:val="single" w:sz="8" w:space="0" w:color="000000"/>
              <w:bottom w:val="single" w:sz="8" w:space="0" w:color="000000"/>
              <w:right w:val="single" w:sz="8" w:space="0" w:color="000000"/>
            </w:tcBorders>
            <w:noWrap w:val="0"/>
            <w:tcMar>
              <w:top w:w="10" w:type="dxa"/>
              <w:left w:w="118" w:type="dxa"/>
              <w:bottom w:w="10" w:type="dxa"/>
              <w:right w:w="118" w:type="dxa"/>
            </w:tcMar>
            <w:vAlign w:val="top"/>
            <w:hideMark/>
          </w:tcPr>
          <w:p>
            <w:pPr>
              <w:widowControl w:val="0"/>
              <w:spacing w:before="0" w:after="0" w:line="360" w:lineRule="auto"/>
              <w:ind w:left="0" w:right="0"/>
              <w:jc w:val="center"/>
              <w:rPr>
                <w:rFonts w:ascii="Times New Roman" w:eastAsia="Times New Roman" w:hAnsi="Times New Roman" w:cs="Times New Roman"/>
                <w:b w:val="0"/>
                <w:bCs w:val="0"/>
                <w:i w:val="0"/>
                <w:iCs w:val="0"/>
                <w:smallCaps w:val="0"/>
                <w:color w:val="000000"/>
                <w:sz w:val="22"/>
                <w:szCs w:val="22"/>
              </w:rPr>
            </w:pPr>
            <w:r>
              <w:rPr>
                <w:rFonts w:ascii="宋体" w:eastAsia="宋体" w:hAnsi="宋体" w:cs="宋体"/>
                <w:b w:val="0"/>
                <w:bCs w:val="0"/>
                <w:i w:val="0"/>
                <w:iCs w:val="0"/>
                <w:smallCaps w:val="0"/>
                <w:color w:val="000000"/>
                <w:sz w:val="22"/>
                <w:szCs w:val="22"/>
              </w:rPr>
              <w:t>溴麝香草酚蓝水溶液</w:t>
            </w:r>
          </w:p>
        </w:tc>
        <w:tc>
          <w:tcPr>
            <w:tcBorders>
              <w:top w:val="single" w:sz="8" w:space="0" w:color="000000"/>
              <w:left w:val="single" w:sz="8" w:space="0" w:color="000000"/>
              <w:bottom w:val="single" w:sz="8" w:space="0" w:color="000000"/>
              <w:right w:val="single" w:sz="8" w:space="0" w:color="000000"/>
            </w:tcBorders>
            <w:noWrap w:val="0"/>
            <w:tcMar>
              <w:top w:w="10" w:type="dxa"/>
              <w:left w:w="118" w:type="dxa"/>
              <w:bottom w:w="10" w:type="dxa"/>
              <w:right w:w="118" w:type="dxa"/>
            </w:tcMar>
            <w:vAlign w:val="top"/>
            <w:hideMark/>
          </w:tcPr>
          <w:p>
            <w:pPr>
              <w:widowControl w:val="0"/>
              <w:spacing w:before="0" w:after="0" w:line="360" w:lineRule="auto"/>
              <w:ind w:left="0" w:right="0"/>
              <w:jc w:val="center"/>
              <w:rPr>
                <w:rFonts w:ascii="Times New Roman" w:eastAsia="Times New Roman" w:hAnsi="Times New Roman" w:cs="Times New Roman"/>
                <w:b w:val="0"/>
                <w:bCs w:val="0"/>
                <w:i w:val="0"/>
                <w:iCs w:val="0"/>
                <w:smallCaps w:val="0"/>
                <w:color w:val="000000"/>
                <w:sz w:val="22"/>
                <w:szCs w:val="22"/>
              </w:rPr>
            </w:pPr>
            <w:r>
              <w:rPr>
                <w:rFonts w:ascii="宋体" w:eastAsia="宋体" w:hAnsi="宋体" w:cs="宋体"/>
                <w:b w:val="0"/>
                <w:bCs w:val="0"/>
                <w:i w:val="0"/>
                <w:iCs w:val="0"/>
                <w:smallCaps w:val="0"/>
                <w:color w:val="000000"/>
                <w:sz w:val="22"/>
                <w:szCs w:val="22"/>
              </w:rPr>
              <w:t>检测</w:t>
            </w:r>
            <w:r>
              <w:rPr>
                <w:b w:val="0"/>
                <w:bCs w:val="0"/>
                <w:i w:val="0"/>
                <w:iCs w:val="0"/>
                <w:smallCaps w:val="0"/>
                <w:color w:val="000000"/>
                <w:sz w:val="22"/>
                <w:szCs w:val="22"/>
              </w:rPr>
              <w:t>CO</w:t>
            </w:r>
            <w:r>
              <w:rPr>
                <w:b w:val="0"/>
                <w:bCs w:val="0"/>
                <w:i w:val="0"/>
                <w:iCs w:val="0"/>
                <w:smallCaps w:val="0"/>
                <w:color w:val="000000"/>
                <w:sz w:val="21"/>
                <w:szCs w:val="21"/>
                <w:vertAlign w:val="subscript"/>
              </w:rPr>
              <w:t>2</w:t>
            </w:r>
          </w:p>
        </w:tc>
        <w:tc>
          <w:tcPr>
            <w:tcBorders>
              <w:top w:val="single" w:sz="8" w:space="0" w:color="000000"/>
              <w:left w:val="single" w:sz="8" w:space="0" w:color="000000"/>
              <w:bottom w:val="single" w:sz="8" w:space="0" w:color="000000"/>
              <w:right w:val="single" w:sz="8" w:space="0" w:color="000000"/>
            </w:tcBorders>
            <w:noWrap w:val="0"/>
            <w:tcMar>
              <w:top w:w="10" w:type="dxa"/>
              <w:left w:w="118" w:type="dxa"/>
              <w:bottom w:w="10" w:type="dxa"/>
              <w:right w:w="118" w:type="dxa"/>
            </w:tcMar>
            <w:vAlign w:val="top"/>
            <w:hideMark/>
          </w:tcPr>
          <w:p>
            <w:pPr>
              <w:widowControl w:val="0"/>
              <w:spacing w:before="0" w:after="0" w:line="360" w:lineRule="auto"/>
              <w:ind w:left="0" w:right="0"/>
              <w:jc w:val="center"/>
              <w:rPr>
                <w:rFonts w:ascii="Times New Roman" w:eastAsia="Times New Roman" w:hAnsi="Times New Roman" w:cs="Times New Roman"/>
                <w:b w:val="0"/>
                <w:bCs w:val="0"/>
                <w:i w:val="0"/>
                <w:iCs w:val="0"/>
                <w:smallCaps w:val="0"/>
                <w:color w:val="000000"/>
                <w:sz w:val="22"/>
                <w:szCs w:val="22"/>
              </w:rPr>
            </w:pPr>
            <w:r>
              <w:rPr>
                <w:rFonts w:ascii="宋体" w:eastAsia="宋体" w:hAnsi="宋体" w:cs="宋体"/>
                <w:b w:val="0"/>
                <w:bCs w:val="0"/>
                <w:i w:val="0"/>
                <w:iCs w:val="0"/>
                <w:smallCaps w:val="0"/>
                <w:color w:val="000000"/>
                <w:sz w:val="22"/>
                <w:szCs w:val="22"/>
              </w:rPr>
              <w:t>溶液由蓝绿黄</w:t>
            </w:r>
          </w:p>
        </w:tc>
      </w:tr>
      <w:tr>
        <w:tblPrEx>
          <w:tblInd w:w="128" w:type="dxa"/>
          <w:tblCellMar>
            <w:top w:w="0" w:type="dxa"/>
            <w:left w:w="0" w:type="dxa"/>
            <w:bottom w:w="0" w:type="dxa"/>
            <w:right w:w="0" w:type="dxa"/>
          </w:tblCellMar>
        </w:tblPrEx>
        <w:tc>
          <w:tcPr>
            <w:tcBorders>
              <w:top w:val="single" w:sz="8" w:space="0" w:color="000000"/>
              <w:left w:val="single" w:sz="8" w:space="0" w:color="000000"/>
              <w:bottom w:val="single" w:sz="8" w:space="0" w:color="000000"/>
              <w:right w:val="single" w:sz="8" w:space="0" w:color="000000"/>
            </w:tcBorders>
            <w:noWrap w:val="0"/>
            <w:tcMar>
              <w:top w:w="10" w:type="dxa"/>
              <w:left w:w="118" w:type="dxa"/>
              <w:bottom w:w="10" w:type="dxa"/>
              <w:right w:w="118" w:type="dxa"/>
            </w:tcMar>
            <w:vAlign w:val="top"/>
            <w:hideMark/>
          </w:tcPr>
          <w:p>
            <w:pPr>
              <w:widowControl w:val="0"/>
              <w:spacing w:before="0" w:after="0" w:line="360" w:lineRule="auto"/>
              <w:ind w:left="0" w:right="0"/>
              <w:jc w:val="center"/>
              <w:rPr>
                <w:rFonts w:ascii="Times New Roman" w:eastAsia="Times New Roman" w:hAnsi="Times New Roman" w:cs="Times New Roman"/>
                <w:b w:val="0"/>
                <w:bCs w:val="0"/>
                <w:i w:val="0"/>
                <w:iCs w:val="0"/>
                <w:smallCaps w:val="0"/>
                <w:color w:val="000000"/>
                <w:sz w:val="22"/>
                <w:szCs w:val="22"/>
              </w:rPr>
            </w:pPr>
            <w:r>
              <w:rPr>
                <w:b w:val="0"/>
                <w:bCs w:val="0"/>
                <w:i w:val="0"/>
                <w:iCs w:val="0"/>
                <w:smallCaps w:val="0"/>
                <w:color w:val="000000"/>
                <w:sz w:val="22"/>
                <w:szCs w:val="22"/>
              </w:rPr>
              <w:t>B</w:t>
            </w:r>
          </w:p>
        </w:tc>
        <w:tc>
          <w:tcPr>
            <w:tcBorders>
              <w:top w:val="single" w:sz="8" w:space="0" w:color="000000"/>
              <w:left w:val="single" w:sz="8" w:space="0" w:color="000000"/>
              <w:bottom w:val="single" w:sz="8" w:space="0" w:color="000000"/>
              <w:right w:val="single" w:sz="8" w:space="0" w:color="000000"/>
            </w:tcBorders>
            <w:noWrap w:val="0"/>
            <w:tcMar>
              <w:top w:w="10" w:type="dxa"/>
              <w:left w:w="118" w:type="dxa"/>
              <w:bottom w:w="10" w:type="dxa"/>
              <w:right w:w="118" w:type="dxa"/>
            </w:tcMar>
            <w:vAlign w:val="top"/>
            <w:hideMark/>
          </w:tcPr>
          <w:p>
            <w:pPr>
              <w:widowControl w:val="0"/>
              <w:spacing w:before="0" w:after="0" w:line="360" w:lineRule="auto"/>
              <w:ind w:left="0" w:right="0"/>
              <w:jc w:val="center"/>
              <w:rPr>
                <w:rFonts w:ascii="Times New Roman" w:eastAsia="Times New Roman" w:hAnsi="Times New Roman" w:cs="Times New Roman"/>
                <w:b w:val="0"/>
                <w:bCs w:val="0"/>
                <w:i w:val="0"/>
                <w:iCs w:val="0"/>
                <w:smallCaps w:val="0"/>
                <w:color w:val="000000"/>
                <w:sz w:val="22"/>
                <w:szCs w:val="22"/>
              </w:rPr>
            </w:pPr>
            <w:r>
              <w:rPr>
                <w:rFonts w:ascii="宋体" w:eastAsia="宋体" w:hAnsi="宋体" w:cs="宋体"/>
                <w:b w:val="0"/>
                <w:bCs w:val="0"/>
                <w:i w:val="0"/>
                <w:iCs w:val="0"/>
                <w:smallCaps w:val="0"/>
                <w:color w:val="000000"/>
                <w:sz w:val="22"/>
                <w:szCs w:val="22"/>
              </w:rPr>
              <w:t>斐林试剂</w:t>
            </w:r>
          </w:p>
        </w:tc>
        <w:tc>
          <w:tcPr>
            <w:tcBorders>
              <w:top w:val="single" w:sz="8" w:space="0" w:color="000000"/>
              <w:left w:val="single" w:sz="8" w:space="0" w:color="000000"/>
              <w:bottom w:val="single" w:sz="8" w:space="0" w:color="000000"/>
              <w:right w:val="single" w:sz="8" w:space="0" w:color="000000"/>
            </w:tcBorders>
            <w:noWrap w:val="0"/>
            <w:tcMar>
              <w:top w:w="10" w:type="dxa"/>
              <w:left w:w="118" w:type="dxa"/>
              <w:bottom w:w="10" w:type="dxa"/>
              <w:right w:w="118" w:type="dxa"/>
            </w:tcMar>
            <w:vAlign w:val="top"/>
            <w:hideMark/>
          </w:tcPr>
          <w:p>
            <w:pPr>
              <w:widowControl w:val="0"/>
              <w:spacing w:before="0" w:after="0" w:line="360" w:lineRule="auto"/>
              <w:ind w:left="0" w:right="0"/>
              <w:jc w:val="center"/>
              <w:rPr>
                <w:rFonts w:ascii="Times New Roman" w:eastAsia="Times New Roman" w:hAnsi="Times New Roman" w:cs="Times New Roman"/>
                <w:b w:val="0"/>
                <w:bCs w:val="0"/>
                <w:i w:val="0"/>
                <w:iCs w:val="0"/>
                <w:smallCaps w:val="0"/>
                <w:color w:val="000000"/>
                <w:sz w:val="22"/>
                <w:szCs w:val="22"/>
              </w:rPr>
            </w:pPr>
            <w:r>
              <w:rPr>
                <w:rFonts w:ascii="宋体" w:eastAsia="宋体" w:hAnsi="宋体" w:cs="宋体"/>
                <w:b w:val="0"/>
                <w:bCs w:val="0"/>
                <w:i w:val="0"/>
                <w:iCs w:val="0"/>
                <w:smallCaps w:val="0"/>
                <w:color w:val="000000"/>
                <w:sz w:val="22"/>
                <w:szCs w:val="22"/>
              </w:rPr>
              <w:t>鉴定还原糖</w:t>
            </w:r>
          </w:p>
        </w:tc>
        <w:tc>
          <w:tcPr>
            <w:tcBorders>
              <w:top w:val="single" w:sz="8" w:space="0" w:color="000000"/>
              <w:left w:val="single" w:sz="8" w:space="0" w:color="000000"/>
              <w:bottom w:val="single" w:sz="8" w:space="0" w:color="000000"/>
              <w:right w:val="single" w:sz="8" w:space="0" w:color="000000"/>
            </w:tcBorders>
            <w:noWrap w:val="0"/>
            <w:tcMar>
              <w:top w:w="10" w:type="dxa"/>
              <w:left w:w="118" w:type="dxa"/>
              <w:bottom w:w="10" w:type="dxa"/>
              <w:right w:w="118" w:type="dxa"/>
            </w:tcMar>
            <w:vAlign w:val="top"/>
            <w:hideMark/>
          </w:tcPr>
          <w:p>
            <w:pPr>
              <w:widowControl w:val="0"/>
              <w:spacing w:before="0" w:after="0" w:line="360" w:lineRule="auto"/>
              <w:ind w:left="0" w:right="0"/>
              <w:jc w:val="center"/>
              <w:rPr>
                <w:rFonts w:ascii="Times New Roman" w:eastAsia="Times New Roman" w:hAnsi="Times New Roman" w:cs="Times New Roman"/>
                <w:b w:val="0"/>
                <w:bCs w:val="0"/>
                <w:i w:val="0"/>
                <w:iCs w:val="0"/>
                <w:smallCaps w:val="0"/>
                <w:color w:val="000000"/>
                <w:sz w:val="22"/>
                <w:szCs w:val="22"/>
              </w:rPr>
            </w:pPr>
            <w:r>
              <w:rPr>
                <w:rFonts w:ascii="宋体" w:eastAsia="宋体" w:hAnsi="宋体" w:cs="宋体"/>
                <w:b w:val="0"/>
                <w:bCs w:val="0"/>
                <w:i w:val="0"/>
                <w:iCs w:val="0"/>
                <w:smallCaps w:val="0"/>
                <w:color w:val="000000"/>
                <w:sz w:val="22"/>
                <w:szCs w:val="22"/>
              </w:rPr>
              <w:t>水浴加热后产生砖红色沉淀</w:t>
            </w:r>
          </w:p>
        </w:tc>
      </w:tr>
      <w:tr>
        <w:tblPrEx>
          <w:tblInd w:w="128" w:type="dxa"/>
          <w:tblCellMar>
            <w:top w:w="0" w:type="dxa"/>
            <w:left w:w="0" w:type="dxa"/>
            <w:bottom w:w="0" w:type="dxa"/>
            <w:right w:w="0" w:type="dxa"/>
          </w:tblCellMar>
        </w:tblPrEx>
        <w:tc>
          <w:tcPr>
            <w:tcBorders>
              <w:top w:val="single" w:sz="8" w:space="0" w:color="000000"/>
              <w:left w:val="single" w:sz="8" w:space="0" w:color="000000"/>
              <w:bottom w:val="single" w:sz="8" w:space="0" w:color="000000"/>
              <w:right w:val="single" w:sz="8" w:space="0" w:color="000000"/>
            </w:tcBorders>
            <w:noWrap w:val="0"/>
            <w:tcMar>
              <w:top w:w="10" w:type="dxa"/>
              <w:left w:w="118" w:type="dxa"/>
              <w:bottom w:w="10" w:type="dxa"/>
              <w:right w:w="118" w:type="dxa"/>
            </w:tcMar>
            <w:vAlign w:val="top"/>
            <w:hideMark/>
          </w:tcPr>
          <w:p>
            <w:pPr>
              <w:widowControl w:val="0"/>
              <w:spacing w:before="0" w:after="0" w:line="360" w:lineRule="auto"/>
              <w:ind w:left="0" w:right="0"/>
              <w:jc w:val="center"/>
              <w:rPr>
                <w:rFonts w:ascii="Times New Roman" w:eastAsia="Times New Roman" w:hAnsi="Times New Roman" w:cs="Times New Roman"/>
                <w:b w:val="0"/>
                <w:bCs w:val="0"/>
                <w:i w:val="0"/>
                <w:iCs w:val="0"/>
                <w:smallCaps w:val="0"/>
                <w:color w:val="000000"/>
                <w:sz w:val="22"/>
                <w:szCs w:val="22"/>
              </w:rPr>
            </w:pPr>
            <w:r>
              <w:rPr>
                <w:b w:val="0"/>
                <w:bCs w:val="0"/>
                <w:i w:val="0"/>
                <w:iCs w:val="0"/>
                <w:smallCaps w:val="0"/>
                <w:color w:val="000000"/>
                <w:sz w:val="22"/>
                <w:szCs w:val="22"/>
              </w:rPr>
              <w:t>C</w:t>
            </w:r>
          </w:p>
        </w:tc>
        <w:tc>
          <w:tcPr>
            <w:tcBorders>
              <w:top w:val="single" w:sz="8" w:space="0" w:color="000000"/>
              <w:left w:val="single" w:sz="8" w:space="0" w:color="000000"/>
              <w:bottom w:val="single" w:sz="8" w:space="0" w:color="000000"/>
              <w:right w:val="single" w:sz="8" w:space="0" w:color="000000"/>
            </w:tcBorders>
            <w:noWrap w:val="0"/>
            <w:tcMar>
              <w:top w:w="10" w:type="dxa"/>
              <w:left w:w="118" w:type="dxa"/>
              <w:bottom w:w="10" w:type="dxa"/>
              <w:right w:w="118" w:type="dxa"/>
            </w:tcMar>
            <w:vAlign w:val="top"/>
            <w:hideMark/>
          </w:tcPr>
          <w:p>
            <w:pPr>
              <w:widowControl w:val="0"/>
              <w:spacing w:before="0" w:after="0" w:line="360" w:lineRule="auto"/>
              <w:ind w:left="0" w:right="0"/>
              <w:jc w:val="center"/>
              <w:rPr>
                <w:rFonts w:ascii="Times New Roman" w:eastAsia="Times New Roman" w:hAnsi="Times New Roman" w:cs="Times New Roman"/>
                <w:b w:val="0"/>
                <w:bCs w:val="0"/>
                <w:i w:val="0"/>
                <w:iCs w:val="0"/>
                <w:smallCaps w:val="0"/>
                <w:color w:val="000000"/>
                <w:sz w:val="22"/>
                <w:szCs w:val="22"/>
              </w:rPr>
            </w:pPr>
            <w:r>
              <w:rPr>
                <w:rFonts w:ascii="宋体" w:eastAsia="宋体" w:hAnsi="宋体" w:cs="宋体"/>
                <w:b w:val="0"/>
                <w:bCs w:val="0"/>
                <w:i w:val="0"/>
                <w:iCs w:val="0"/>
                <w:smallCaps w:val="0"/>
                <w:color w:val="000000"/>
                <w:sz w:val="22"/>
                <w:szCs w:val="22"/>
              </w:rPr>
              <w:t>健那绿</w:t>
            </w:r>
          </w:p>
        </w:tc>
        <w:tc>
          <w:tcPr>
            <w:tcBorders>
              <w:top w:val="single" w:sz="8" w:space="0" w:color="000000"/>
              <w:left w:val="single" w:sz="8" w:space="0" w:color="000000"/>
              <w:bottom w:val="single" w:sz="8" w:space="0" w:color="000000"/>
              <w:right w:val="single" w:sz="8" w:space="0" w:color="000000"/>
            </w:tcBorders>
            <w:noWrap w:val="0"/>
            <w:tcMar>
              <w:top w:w="10" w:type="dxa"/>
              <w:left w:w="118" w:type="dxa"/>
              <w:bottom w:w="10" w:type="dxa"/>
              <w:right w:w="118" w:type="dxa"/>
            </w:tcMar>
            <w:vAlign w:val="top"/>
            <w:hideMark/>
          </w:tcPr>
          <w:p>
            <w:pPr>
              <w:widowControl w:val="0"/>
              <w:spacing w:before="0" w:after="0" w:line="360" w:lineRule="auto"/>
              <w:ind w:left="0" w:right="0"/>
              <w:jc w:val="center"/>
              <w:rPr>
                <w:rFonts w:ascii="Times New Roman" w:eastAsia="Times New Roman" w:hAnsi="Times New Roman" w:cs="Times New Roman"/>
                <w:b w:val="0"/>
                <w:bCs w:val="0"/>
                <w:i w:val="0"/>
                <w:iCs w:val="0"/>
                <w:smallCaps w:val="0"/>
                <w:color w:val="000000"/>
                <w:sz w:val="22"/>
                <w:szCs w:val="22"/>
              </w:rPr>
            </w:pPr>
            <w:r>
              <w:rPr>
                <w:rFonts w:ascii="宋体" w:eastAsia="宋体" w:hAnsi="宋体" w:cs="宋体"/>
                <w:b w:val="0"/>
                <w:bCs w:val="0"/>
                <w:i w:val="0"/>
                <w:iCs w:val="0"/>
                <w:smallCaps w:val="0"/>
                <w:color w:val="000000"/>
                <w:sz w:val="22"/>
                <w:szCs w:val="22"/>
              </w:rPr>
              <w:t>观察</w:t>
            </w:r>
            <w:r>
              <w:rPr>
                <w:b w:val="0"/>
                <w:bCs w:val="0"/>
                <w:i w:val="0"/>
                <w:iCs w:val="0"/>
                <w:smallCaps w:val="0"/>
                <w:color w:val="000000"/>
                <w:sz w:val="22"/>
                <w:szCs w:val="22"/>
              </w:rPr>
              <w:t>DNA</w:t>
            </w:r>
            <w:r>
              <w:rPr>
                <w:rFonts w:ascii="宋体" w:eastAsia="宋体" w:hAnsi="宋体" w:cs="宋体"/>
                <w:b w:val="0"/>
                <w:bCs w:val="0"/>
                <w:i w:val="0"/>
                <w:iCs w:val="0"/>
                <w:smallCaps w:val="0"/>
                <w:color w:val="000000"/>
                <w:sz w:val="22"/>
                <w:szCs w:val="22"/>
              </w:rPr>
              <w:t>分布</w:t>
            </w:r>
          </w:p>
        </w:tc>
        <w:tc>
          <w:tcPr>
            <w:tcBorders>
              <w:top w:val="single" w:sz="8" w:space="0" w:color="000000"/>
              <w:left w:val="single" w:sz="8" w:space="0" w:color="000000"/>
              <w:bottom w:val="single" w:sz="8" w:space="0" w:color="000000"/>
              <w:right w:val="single" w:sz="8" w:space="0" w:color="000000"/>
            </w:tcBorders>
            <w:noWrap w:val="0"/>
            <w:tcMar>
              <w:top w:w="10" w:type="dxa"/>
              <w:left w:w="118" w:type="dxa"/>
              <w:bottom w:w="10" w:type="dxa"/>
              <w:right w:w="118" w:type="dxa"/>
            </w:tcMar>
            <w:vAlign w:val="top"/>
            <w:hideMark/>
          </w:tcPr>
          <w:p>
            <w:pPr>
              <w:widowControl w:val="0"/>
              <w:spacing w:before="0" w:after="0" w:line="360" w:lineRule="auto"/>
              <w:ind w:left="0" w:right="0"/>
              <w:jc w:val="center"/>
              <w:rPr>
                <w:rFonts w:ascii="Times New Roman" w:eastAsia="Times New Roman" w:hAnsi="Times New Roman" w:cs="Times New Roman"/>
                <w:b w:val="0"/>
                <w:bCs w:val="0"/>
                <w:i w:val="0"/>
                <w:iCs w:val="0"/>
                <w:smallCaps w:val="0"/>
                <w:color w:val="000000"/>
                <w:sz w:val="22"/>
                <w:szCs w:val="22"/>
              </w:rPr>
            </w:pPr>
            <w:r>
              <w:rPr>
                <w:rFonts w:ascii="宋体" w:eastAsia="宋体" w:hAnsi="宋体" w:cs="宋体"/>
                <w:b w:val="0"/>
                <w:bCs w:val="0"/>
                <w:i w:val="0"/>
                <w:iCs w:val="0"/>
                <w:smallCaps w:val="0"/>
                <w:color w:val="000000"/>
                <w:sz w:val="22"/>
                <w:szCs w:val="22"/>
              </w:rPr>
              <w:t>细胞核被染成绿色</w:t>
            </w:r>
          </w:p>
        </w:tc>
      </w:tr>
      <w:tr>
        <w:tblPrEx>
          <w:tblInd w:w="128" w:type="dxa"/>
          <w:tblCellMar>
            <w:top w:w="0" w:type="dxa"/>
            <w:left w:w="0" w:type="dxa"/>
            <w:bottom w:w="0" w:type="dxa"/>
            <w:right w:w="0" w:type="dxa"/>
          </w:tblCellMar>
        </w:tblPrEx>
        <w:tc>
          <w:tcPr>
            <w:tcBorders>
              <w:top w:val="single" w:sz="8" w:space="0" w:color="000000"/>
              <w:left w:val="single" w:sz="8" w:space="0" w:color="000000"/>
              <w:bottom w:val="single" w:sz="8" w:space="0" w:color="000000"/>
              <w:right w:val="single" w:sz="8" w:space="0" w:color="000000"/>
            </w:tcBorders>
            <w:noWrap w:val="0"/>
            <w:tcMar>
              <w:top w:w="10" w:type="dxa"/>
              <w:left w:w="118" w:type="dxa"/>
              <w:bottom w:w="10" w:type="dxa"/>
              <w:right w:w="118" w:type="dxa"/>
            </w:tcMar>
            <w:vAlign w:val="top"/>
            <w:hideMark/>
          </w:tcPr>
          <w:p>
            <w:pPr>
              <w:widowControl w:val="0"/>
              <w:spacing w:before="0" w:after="0" w:line="360" w:lineRule="auto"/>
              <w:ind w:left="0" w:right="0"/>
              <w:jc w:val="center"/>
              <w:rPr>
                <w:rFonts w:ascii="Times New Roman" w:eastAsia="Times New Roman" w:hAnsi="Times New Roman" w:cs="Times New Roman"/>
                <w:b w:val="0"/>
                <w:bCs w:val="0"/>
                <w:i w:val="0"/>
                <w:iCs w:val="0"/>
                <w:smallCaps w:val="0"/>
                <w:color w:val="000000"/>
                <w:sz w:val="22"/>
                <w:szCs w:val="22"/>
              </w:rPr>
            </w:pPr>
            <w:r>
              <w:rPr>
                <w:b w:val="0"/>
                <w:bCs w:val="0"/>
                <w:i w:val="0"/>
                <w:iCs w:val="0"/>
                <w:smallCaps w:val="0"/>
                <w:color w:val="000000"/>
                <w:sz w:val="22"/>
                <w:szCs w:val="22"/>
              </w:rPr>
              <w:t>D</w:t>
            </w:r>
          </w:p>
        </w:tc>
        <w:tc>
          <w:tcPr>
            <w:tcBorders>
              <w:top w:val="single" w:sz="8" w:space="0" w:color="000000"/>
              <w:left w:val="single" w:sz="8" w:space="0" w:color="000000"/>
              <w:bottom w:val="single" w:sz="8" w:space="0" w:color="000000"/>
              <w:right w:val="single" w:sz="8" w:space="0" w:color="000000"/>
            </w:tcBorders>
            <w:noWrap w:val="0"/>
            <w:tcMar>
              <w:top w:w="10" w:type="dxa"/>
              <w:left w:w="118" w:type="dxa"/>
              <w:bottom w:w="10" w:type="dxa"/>
              <w:right w:w="118" w:type="dxa"/>
            </w:tcMar>
            <w:vAlign w:val="top"/>
            <w:hideMark/>
          </w:tcPr>
          <w:p>
            <w:pPr>
              <w:widowControl w:val="0"/>
              <w:spacing w:before="0" w:after="0" w:line="360" w:lineRule="auto"/>
              <w:ind w:left="0" w:right="0"/>
              <w:jc w:val="center"/>
              <w:rPr>
                <w:rFonts w:ascii="Times New Roman" w:eastAsia="Times New Roman" w:hAnsi="Times New Roman" w:cs="Times New Roman"/>
                <w:b w:val="0"/>
                <w:bCs w:val="0"/>
                <w:i w:val="0"/>
                <w:iCs w:val="0"/>
                <w:smallCaps w:val="0"/>
                <w:color w:val="000000"/>
                <w:sz w:val="22"/>
                <w:szCs w:val="22"/>
              </w:rPr>
            </w:pPr>
            <w:r>
              <w:rPr>
                <w:rFonts w:ascii="宋体" w:eastAsia="宋体" w:hAnsi="宋体" w:cs="宋体"/>
                <w:b w:val="0"/>
                <w:bCs w:val="0"/>
                <w:i w:val="0"/>
                <w:iCs w:val="0"/>
                <w:smallCaps w:val="0"/>
                <w:color w:val="000000"/>
                <w:sz w:val="22"/>
                <w:szCs w:val="22"/>
              </w:rPr>
              <w:t>酸性重铬酸钾</w:t>
            </w:r>
          </w:p>
        </w:tc>
        <w:tc>
          <w:tcPr>
            <w:tcBorders>
              <w:top w:val="single" w:sz="8" w:space="0" w:color="000000"/>
              <w:left w:val="single" w:sz="8" w:space="0" w:color="000000"/>
              <w:bottom w:val="single" w:sz="8" w:space="0" w:color="000000"/>
              <w:right w:val="single" w:sz="8" w:space="0" w:color="000000"/>
            </w:tcBorders>
            <w:noWrap w:val="0"/>
            <w:tcMar>
              <w:top w:w="10" w:type="dxa"/>
              <w:left w:w="118" w:type="dxa"/>
              <w:bottom w:w="10" w:type="dxa"/>
              <w:right w:w="118" w:type="dxa"/>
            </w:tcMar>
            <w:vAlign w:val="top"/>
            <w:hideMark/>
          </w:tcPr>
          <w:p>
            <w:pPr>
              <w:widowControl w:val="0"/>
              <w:spacing w:before="0" w:after="0" w:line="360" w:lineRule="auto"/>
              <w:ind w:left="0" w:right="0"/>
              <w:jc w:val="center"/>
              <w:rPr>
                <w:rFonts w:ascii="Times New Roman" w:eastAsia="Times New Roman" w:hAnsi="Times New Roman" w:cs="Times New Roman"/>
                <w:b w:val="0"/>
                <w:bCs w:val="0"/>
                <w:i w:val="0"/>
                <w:iCs w:val="0"/>
                <w:smallCaps w:val="0"/>
                <w:color w:val="000000"/>
                <w:sz w:val="22"/>
                <w:szCs w:val="22"/>
              </w:rPr>
            </w:pPr>
            <w:r>
              <w:rPr>
                <w:rFonts w:ascii="宋体" w:eastAsia="宋体" w:hAnsi="宋体" w:cs="宋体"/>
                <w:b w:val="0"/>
                <w:bCs w:val="0"/>
                <w:i w:val="0"/>
                <w:iCs w:val="0"/>
                <w:smallCaps w:val="0"/>
                <w:color w:val="000000"/>
                <w:sz w:val="22"/>
                <w:szCs w:val="22"/>
              </w:rPr>
              <w:t>检测酒精</w:t>
            </w:r>
          </w:p>
        </w:tc>
        <w:tc>
          <w:tcPr>
            <w:tcBorders>
              <w:top w:val="single" w:sz="8" w:space="0" w:color="000000"/>
              <w:left w:val="single" w:sz="8" w:space="0" w:color="000000"/>
              <w:bottom w:val="single" w:sz="8" w:space="0" w:color="000000"/>
              <w:right w:val="single" w:sz="8" w:space="0" w:color="000000"/>
            </w:tcBorders>
            <w:noWrap w:val="0"/>
            <w:tcMar>
              <w:top w:w="10" w:type="dxa"/>
              <w:left w:w="118" w:type="dxa"/>
              <w:bottom w:w="10" w:type="dxa"/>
              <w:right w:w="118" w:type="dxa"/>
            </w:tcMar>
            <w:vAlign w:val="top"/>
            <w:hideMark/>
          </w:tcPr>
          <w:p>
            <w:pPr>
              <w:widowControl w:val="0"/>
              <w:spacing w:before="0" w:after="0" w:line="360" w:lineRule="auto"/>
              <w:ind w:left="0" w:right="0"/>
              <w:jc w:val="center"/>
              <w:rPr>
                <w:rFonts w:ascii="Times New Roman" w:eastAsia="Times New Roman" w:hAnsi="Times New Roman" w:cs="Times New Roman"/>
                <w:b w:val="0"/>
                <w:bCs w:val="0"/>
                <w:i w:val="0"/>
                <w:iCs w:val="0"/>
                <w:smallCaps w:val="0"/>
                <w:color w:val="000000"/>
                <w:sz w:val="22"/>
                <w:szCs w:val="22"/>
              </w:rPr>
            </w:pPr>
            <w:r>
              <w:rPr>
                <w:rFonts w:ascii="宋体" w:eastAsia="宋体" w:hAnsi="宋体" w:cs="宋体"/>
                <w:b w:val="0"/>
                <w:bCs w:val="0"/>
                <w:i w:val="0"/>
                <w:iCs w:val="0"/>
                <w:smallCaps w:val="0"/>
                <w:color w:val="000000"/>
                <w:sz w:val="22"/>
                <w:szCs w:val="22"/>
              </w:rPr>
              <w:t>溶液由橙色变成灰绿色</w:t>
            </w:r>
          </w:p>
        </w:tc>
      </w:tr>
    </w:tbl>
    <w:p>
      <w:pPr>
        <w:widowControl w:val="0"/>
        <w:spacing w:before="0" w:after="0" w:line="360" w:lineRule="auto"/>
        <w:ind w:left="0" w:right="0"/>
        <w:jc w:val="both"/>
        <w:rPr>
          <w:rFonts w:ascii="Times New Roman" w:eastAsia="Times New Roman" w:hAnsi="Times New Roman" w:cs="Times New Roman"/>
          <w:sz w:val="22"/>
          <w:szCs w:val="22"/>
        </w:rPr>
      </w:pPr>
      <w:r>
        <w:rPr>
          <w:sz w:val="22"/>
          <w:szCs w:val="22"/>
        </w:rPr>
        <w:t> </w:t>
      </w:r>
    </w:p>
    <w:p>
      <w:pPr>
        <w:spacing w:after="240"/>
        <w:rPr>
          <w:rFonts w:ascii="Times New Roman" w:eastAsia="Times New Roman" w:hAnsi="Times New Roman" w:cs="Times New Roman"/>
          <w:b/>
          <w:bCs/>
        </w:rPr>
      </w:pPr>
      <w:r>
        <w:rPr>
          <w:rFonts w:ascii="SimSun" w:eastAsia="SimSun" w:hAnsi="SimSun" w:cs="SimSun"/>
          <w:b/>
          <w:bCs/>
        </w:rPr>
        <w:t>参考答案：</w:t>
      </w:r>
    </w:p>
    <w:p>
      <w:pPr>
        <w:widowControl w:val="0"/>
        <w:spacing w:before="0" w:after="0" w:line="360" w:lineRule="auto"/>
        <w:ind w:left="0" w:right="0"/>
        <w:jc w:val="both"/>
        <w:rPr>
          <w:rFonts w:ascii="Times New Roman" w:eastAsia="Times New Roman" w:hAnsi="Times New Roman" w:cs="Times New Roman"/>
          <w:sz w:val="22"/>
          <w:szCs w:val="22"/>
        </w:rPr>
      </w:pPr>
      <w:r>
        <w:rPr>
          <w:rFonts w:ascii="Times New Roman" w:eastAsia="Times New Roman" w:hAnsi="Times New Roman" w:cs="Times New Roman"/>
          <w:sz w:val="22"/>
          <w:szCs w:val="22"/>
        </w:rPr>
        <w:t>C</w:t>
      </w:r>
    </w:p>
    <w:p>
      <w:pPr>
        <w:widowControl w:val="0"/>
        <w:spacing w:before="0" w:after="0" w:line="360" w:lineRule="auto"/>
        <w:ind w:left="0" w:right="0"/>
        <w:jc w:val="both"/>
        <w:rPr>
          <w:rFonts w:ascii="Times New Roman" w:eastAsia="Times New Roman" w:hAnsi="Times New Roman" w:cs="Times New Roman"/>
          <w:sz w:val="22"/>
          <w:szCs w:val="22"/>
        </w:rPr>
      </w:pPr>
      <w:r>
        <w:rPr>
          <w:rFonts w:ascii="宋体" w:eastAsia="宋体" w:hAnsi="宋体" w:cs="宋体"/>
          <w:sz w:val="22"/>
          <w:szCs w:val="22"/>
        </w:rPr>
        <w:t>【考点】</w:t>
      </w:r>
      <w:r>
        <w:rPr>
          <w:sz w:val="22"/>
          <w:szCs w:val="22"/>
        </w:rPr>
        <w:t>DNA</w:t>
      </w:r>
      <w:r>
        <w:rPr>
          <w:rFonts w:ascii="宋体" w:eastAsia="宋体" w:hAnsi="宋体" w:cs="宋体"/>
          <w:sz w:val="22"/>
          <w:szCs w:val="22"/>
        </w:rPr>
        <w:t>、</w:t>
      </w:r>
      <w:r>
        <w:rPr>
          <w:sz w:val="22"/>
          <w:szCs w:val="22"/>
        </w:rPr>
        <w:t>RNA</w:t>
      </w:r>
      <w:r>
        <w:rPr>
          <w:rFonts w:ascii="宋体" w:eastAsia="宋体" w:hAnsi="宋体" w:cs="宋体"/>
          <w:sz w:val="22"/>
          <w:szCs w:val="22"/>
        </w:rPr>
        <w:t>在细胞中的分布实验；观察线粒体和叶绿体．</w:t>
      </w:r>
    </w:p>
    <w:p>
      <w:pPr>
        <w:widowControl w:val="0"/>
        <w:spacing w:before="0" w:after="0" w:line="360" w:lineRule="auto"/>
        <w:ind w:left="0" w:right="0"/>
        <w:jc w:val="both"/>
        <w:rPr>
          <w:rFonts w:ascii="Times New Roman" w:eastAsia="Times New Roman" w:hAnsi="Times New Roman" w:cs="Times New Roman"/>
          <w:sz w:val="22"/>
          <w:szCs w:val="22"/>
        </w:rPr>
      </w:pPr>
      <w:r>
        <w:rPr>
          <w:rFonts w:ascii="宋体" w:eastAsia="宋体" w:hAnsi="宋体" w:cs="宋体"/>
          <w:sz w:val="22"/>
          <w:szCs w:val="22"/>
        </w:rPr>
        <w:t>【分析】生物组织中化合物的鉴定：（</w:t>
      </w:r>
      <w:r>
        <w:rPr>
          <w:sz w:val="22"/>
          <w:szCs w:val="22"/>
        </w:rPr>
        <w:t>1</w:t>
      </w:r>
      <w:r>
        <w:rPr>
          <w:rFonts w:ascii="宋体" w:eastAsia="宋体" w:hAnsi="宋体" w:cs="宋体"/>
          <w:sz w:val="22"/>
          <w:szCs w:val="22"/>
        </w:rPr>
        <w:t>）斐林试剂可用于鉴定还原糖，在水浴加热的条件下，溶液的颜色变化为砖红色（沉淀）．斐林试剂只能检验生物组织中还原糖（如葡萄糖、麦芽糖、果糖）存在与否，而不能鉴定非还原性糖（如淀粉）．（</w:t>
      </w:r>
      <w:r>
        <w:rPr>
          <w:sz w:val="22"/>
          <w:szCs w:val="22"/>
        </w:rPr>
        <w:t>2</w:t>
      </w:r>
      <w:r>
        <w:rPr>
          <w:rFonts w:ascii="宋体" w:eastAsia="宋体" w:hAnsi="宋体" w:cs="宋体"/>
          <w:sz w:val="22"/>
          <w:szCs w:val="22"/>
        </w:rPr>
        <w:t>）蛋白质可与双缩脲试剂产生紫色反应．（</w:t>
      </w:r>
      <w:r>
        <w:rPr>
          <w:sz w:val="22"/>
          <w:szCs w:val="22"/>
        </w:rPr>
        <w:t>3</w:t>
      </w:r>
      <w:r>
        <w:rPr>
          <w:rFonts w:ascii="宋体" w:eastAsia="宋体" w:hAnsi="宋体" w:cs="宋体"/>
          <w:sz w:val="22"/>
          <w:szCs w:val="22"/>
        </w:rPr>
        <w:t>）脂肪可用苏丹</w:t>
      </w:r>
      <w:r>
        <w:rPr>
          <w:sz w:val="22"/>
          <w:szCs w:val="22"/>
        </w:rPr>
        <w:t>Ⅲ</w:t>
      </w:r>
      <w:r>
        <w:rPr>
          <w:rFonts w:ascii="宋体" w:eastAsia="宋体" w:hAnsi="宋体" w:cs="宋体"/>
          <w:sz w:val="22"/>
          <w:szCs w:val="22"/>
        </w:rPr>
        <w:t>染液（或苏丹</w:t>
      </w:r>
      <w:r>
        <w:rPr>
          <w:sz w:val="22"/>
          <w:szCs w:val="22"/>
        </w:rPr>
        <w:t>Ⅳ</w:t>
      </w:r>
      <w:r>
        <w:rPr>
          <w:rFonts w:ascii="宋体" w:eastAsia="宋体" w:hAnsi="宋体" w:cs="宋体"/>
          <w:sz w:val="22"/>
          <w:szCs w:val="22"/>
        </w:rPr>
        <w:t>染液）鉴定，呈橘黄色（或红色）．（</w:t>
      </w:r>
      <w:r>
        <w:rPr>
          <w:sz w:val="22"/>
          <w:szCs w:val="22"/>
        </w:rPr>
        <w:t>4</w:t>
      </w:r>
      <w:r>
        <w:rPr>
          <w:rFonts w:ascii="宋体" w:eastAsia="宋体" w:hAnsi="宋体" w:cs="宋体"/>
          <w:sz w:val="22"/>
          <w:szCs w:val="22"/>
        </w:rPr>
        <w:t>）淀粉遇碘液变蓝．（</w:t>
      </w:r>
      <w:r>
        <w:rPr>
          <w:sz w:val="22"/>
          <w:szCs w:val="22"/>
        </w:rPr>
        <w:t>5</w:t>
      </w:r>
      <w:r>
        <w:rPr>
          <w:rFonts w:ascii="宋体" w:eastAsia="宋体" w:hAnsi="宋体" w:cs="宋体"/>
          <w:sz w:val="22"/>
          <w:szCs w:val="22"/>
        </w:rPr>
        <w:t>）甲基绿能使</w:t>
      </w:r>
      <w:r>
        <w:rPr>
          <w:sz w:val="22"/>
          <w:szCs w:val="22"/>
        </w:rPr>
        <w:t>DNA</w:t>
      </w:r>
      <w:r>
        <w:rPr>
          <w:rFonts w:ascii="宋体" w:eastAsia="宋体" w:hAnsi="宋体" w:cs="宋体"/>
          <w:sz w:val="22"/>
          <w:szCs w:val="22"/>
        </w:rPr>
        <w:t>呈绿色，吡罗红能使</w:t>
      </w:r>
      <w:r>
        <w:rPr>
          <w:sz w:val="22"/>
          <w:szCs w:val="22"/>
        </w:rPr>
        <w:t>RNA</w:t>
      </w:r>
      <w:r>
        <w:rPr>
          <w:rFonts w:ascii="宋体" w:eastAsia="宋体" w:hAnsi="宋体" w:cs="宋体"/>
          <w:sz w:val="22"/>
          <w:szCs w:val="22"/>
        </w:rPr>
        <w:t>呈红色．</w:t>
      </w:r>
    </w:p>
    <w:p>
      <w:pPr>
        <w:widowControl w:val="0"/>
        <w:spacing w:before="0" w:after="0" w:line="360" w:lineRule="auto"/>
        <w:ind w:left="0" w:right="0"/>
        <w:jc w:val="both"/>
        <w:rPr>
          <w:rFonts w:ascii="Times New Roman" w:eastAsia="Times New Roman" w:hAnsi="Times New Roman" w:cs="Times New Roman"/>
          <w:sz w:val="22"/>
          <w:szCs w:val="22"/>
        </w:rPr>
      </w:pPr>
      <w:r>
        <w:rPr>
          <w:rFonts w:ascii="宋体" w:eastAsia="宋体" w:hAnsi="宋体" w:cs="宋体"/>
          <w:sz w:val="22"/>
          <w:szCs w:val="22"/>
        </w:rPr>
        <w:t>【解答】解：</w:t>
      </w:r>
      <w:r>
        <w:rPr>
          <w:sz w:val="22"/>
          <w:szCs w:val="22"/>
        </w:rPr>
        <w:t>A</w:t>
      </w:r>
      <w:r>
        <w:rPr>
          <w:rFonts w:ascii="宋体" w:eastAsia="宋体" w:hAnsi="宋体" w:cs="宋体"/>
          <w:sz w:val="22"/>
          <w:szCs w:val="22"/>
        </w:rPr>
        <w:t>、溴麝香草酚蓝水溶液可以用来检测</w:t>
      </w:r>
      <w:r>
        <w:rPr>
          <w:sz w:val="22"/>
          <w:szCs w:val="22"/>
        </w:rPr>
        <w:t>CO</w:t>
      </w:r>
      <w:r>
        <w:rPr>
          <w:sz w:val="21"/>
          <w:szCs w:val="21"/>
          <w:vertAlign w:val="subscript"/>
        </w:rPr>
        <w:t>2</w:t>
      </w:r>
      <w:r>
        <w:rPr>
          <w:rFonts w:ascii="宋体" w:eastAsia="宋体" w:hAnsi="宋体" w:cs="宋体"/>
          <w:sz w:val="22"/>
          <w:szCs w:val="22"/>
        </w:rPr>
        <w:t>，溶液由蓝变绿再变黄，</w:t>
      </w:r>
      <w:r>
        <w:rPr>
          <w:sz w:val="22"/>
          <w:szCs w:val="22"/>
        </w:rPr>
        <w:t>A</w:t>
      </w:r>
      <w:r>
        <w:rPr>
          <w:rFonts w:ascii="宋体" w:eastAsia="宋体" w:hAnsi="宋体" w:cs="宋体"/>
          <w:sz w:val="22"/>
          <w:szCs w:val="22"/>
        </w:rPr>
        <w:t>正确；</w:t>
      </w:r>
    </w:p>
    <w:p>
      <w:pPr>
        <w:widowControl w:val="0"/>
        <w:spacing w:before="0" w:after="0" w:line="360" w:lineRule="auto"/>
        <w:ind w:left="0" w:right="0"/>
        <w:jc w:val="both"/>
        <w:rPr>
          <w:rFonts w:ascii="Times New Roman" w:eastAsia="Times New Roman" w:hAnsi="Times New Roman" w:cs="Times New Roman"/>
          <w:sz w:val="22"/>
          <w:szCs w:val="22"/>
        </w:rPr>
        <w:sectPr>
          <w:type w:val="nextPage"/>
          <w:pgSz w:w="12240" w:h="15840"/>
          <w:pgMar w:top="1440" w:right="1800" w:bottom="1440" w:left="1800" w:header="708" w:footer="708" w:gutter="0"/>
          <w:pgNumType w:start="5"/>
          <w:cols w:space="708"/>
          <w:titlePg w:val="0"/>
          <w:docGrid w:linePitch="360"/>
        </w:sectPr>
      </w:pPr>
      <w:r>
        <w:rPr>
          <w:sz w:val="22"/>
          <w:szCs w:val="22"/>
        </w:rPr>
        <w:t>B</w:t>
      </w:r>
      <w:r>
        <w:rPr>
          <w:rFonts w:ascii="宋体" w:eastAsia="宋体" w:hAnsi="宋体" w:cs="宋体"/>
          <w:sz w:val="22"/>
          <w:szCs w:val="22"/>
        </w:rPr>
        <w:t>、斐林试剂可用于鉴定还原糖，在水浴加热的条件下，溶液的颜色变化为砖红色沉淀，</w:t>
      </w:r>
    </w:p>
    <w:p>
      <w:pPr>
        <w:widowControl w:val="0"/>
        <w:spacing w:before="0" w:after="0" w:line="360" w:lineRule="auto"/>
        <w:ind w:left="0" w:right="0"/>
        <w:jc w:val="both"/>
        <w:rPr>
          <w:rFonts w:ascii="Times New Roman" w:eastAsia="Times New Roman" w:hAnsi="Times New Roman" w:cs="Times New Roman"/>
          <w:sz w:val="22"/>
          <w:szCs w:val="22"/>
        </w:rPr>
      </w:pPr>
      <w:r>
        <w:rPr>
          <w:sz w:val="22"/>
          <w:szCs w:val="22"/>
        </w:rPr>
        <w:t>B</w:t>
      </w:r>
      <w:r>
        <w:rPr>
          <w:rFonts w:ascii="宋体" w:eastAsia="宋体" w:hAnsi="宋体" w:cs="宋体"/>
          <w:sz w:val="22"/>
          <w:szCs w:val="22"/>
        </w:rPr>
        <w:t>正确；</w:t>
      </w:r>
    </w:p>
    <w:p>
      <w:pPr>
        <w:widowControl w:val="0"/>
        <w:spacing w:before="0" w:after="0" w:line="360" w:lineRule="auto"/>
        <w:ind w:left="0" w:right="0"/>
        <w:jc w:val="both"/>
        <w:rPr>
          <w:rFonts w:ascii="Times New Roman" w:eastAsia="Times New Roman" w:hAnsi="Times New Roman" w:cs="Times New Roman"/>
          <w:sz w:val="22"/>
          <w:szCs w:val="22"/>
        </w:rPr>
      </w:pPr>
      <w:r>
        <w:rPr>
          <w:sz w:val="22"/>
          <w:szCs w:val="22"/>
        </w:rPr>
        <w:t>C</w:t>
      </w:r>
      <w:r>
        <w:rPr>
          <w:rFonts w:ascii="宋体" w:eastAsia="宋体" w:hAnsi="宋体" w:cs="宋体"/>
          <w:sz w:val="22"/>
          <w:szCs w:val="22"/>
        </w:rPr>
        <w:t>、健那绿能把活细胞中的线粒体染成蓝绿色；甲基绿能使</w:t>
      </w:r>
      <w:r>
        <w:rPr>
          <w:sz w:val="22"/>
          <w:szCs w:val="22"/>
        </w:rPr>
        <w:t>DNA</w:t>
      </w:r>
      <w:r>
        <w:rPr>
          <w:rFonts w:ascii="宋体" w:eastAsia="宋体" w:hAnsi="宋体" w:cs="宋体"/>
          <w:sz w:val="22"/>
          <w:szCs w:val="22"/>
        </w:rPr>
        <w:t>呈现绿色，因为</w:t>
      </w:r>
      <w:r>
        <w:rPr>
          <w:sz w:val="22"/>
          <w:szCs w:val="22"/>
        </w:rPr>
        <w:t>DNA</w:t>
      </w:r>
      <w:r>
        <w:rPr>
          <w:rFonts w:ascii="宋体" w:eastAsia="宋体" w:hAnsi="宋体" w:cs="宋体"/>
          <w:sz w:val="22"/>
          <w:szCs w:val="22"/>
        </w:rPr>
        <w:t>主要存在于细胞核中，所以细胞核被染成绿色，</w:t>
      </w:r>
      <w:r>
        <w:rPr>
          <w:sz w:val="22"/>
          <w:szCs w:val="22"/>
        </w:rPr>
        <w:t>C</w:t>
      </w:r>
      <w:r>
        <w:rPr>
          <w:rFonts w:ascii="宋体" w:eastAsia="宋体" w:hAnsi="宋体" w:cs="宋体"/>
          <w:sz w:val="22"/>
          <w:szCs w:val="22"/>
        </w:rPr>
        <w:t>错误；</w:t>
      </w:r>
    </w:p>
    <w:p>
      <w:pPr>
        <w:widowControl w:val="0"/>
        <w:spacing w:before="0" w:after="0" w:line="360" w:lineRule="auto"/>
        <w:ind w:left="0" w:right="0"/>
        <w:jc w:val="both"/>
        <w:rPr>
          <w:rFonts w:ascii="Times New Roman" w:eastAsia="Times New Roman" w:hAnsi="Times New Roman" w:cs="Times New Roman"/>
          <w:sz w:val="22"/>
          <w:szCs w:val="22"/>
        </w:rPr>
      </w:pPr>
      <w:r>
        <w:rPr>
          <w:sz w:val="22"/>
          <w:szCs w:val="22"/>
        </w:rPr>
        <w:t>D</w:t>
      </w:r>
      <w:r>
        <w:rPr>
          <w:rFonts w:ascii="宋体" w:eastAsia="宋体" w:hAnsi="宋体" w:cs="宋体"/>
          <w:sz w:val="22"/>
          <w:szCs w:val="22"/>
        </w:rPr>
        <w:t>、酸性重铬酸钾可以用来检测酒精，溶液由橙色变成灰绿色，</w:t>
      </w:r>
      <w:r>
        <w:rPr>
          <w:sz w:val="22"/>
          <w:szCs w:val="22"/>
        </w:rPr>
        <w:t>D</w:t>
      </w:r>
      <w:r>
        <w:rPr>
          <w:rFonts w:ascii="宋体" w:eastAsia="宋体" w:hAnsi="宋体" w:cs="宋体"/>
          <w:sz w:val="22"/>
          <w:szCs w:val="22"/>
        </w:rPr>
        <w:t>正确．</w:t>
      </w:r>
    </w:p>
    <w:p>
      <w:pPr>
        <w:widowControl w:val="0"/>
        <w:spacing w:before="0" w:after="0" w:line="360" w:lineRule="auto"/>
        <w:ind w:left="0" w:right="0"/>
        <w:jc w:val="both"/>
        <w:rPr>
          <w:rFonts w:ascii="Times New Roman" w:eastAsia="Times New Roman" w:hAnsi="Times New Roman" w:cs="Times New Roman"/>
          <w:sz w:val="22"/>
          <w:szCs w:val="22"/>
        </w:rPr>
      </w:pPr>
      <w:r>
        <w:rPr>
          <w:rFonts w:ascii="宋体" w:eastAsia="宋体" w:hAnsi="宋体" w:cs="宋体"/>
          <w:sz w:val="22"/>
          <w:szCs w:val="22"/>
        </w:rPr>
        <w:t>故选：</w:t>
      </w:r>
      <w:r>
        <w:rPr>
          <w:sz w:val="22"/>
          <w:szCs w:val="22"/>
        </w:rPr>
        <w:t>C</w:t>
      </w:r>
      <w:r>
        <w:rPr>
          <w:rFonts w:ascii="宋体" w:eastAsia="宋体" w:hAnsi="宋体" w:cs="宋体"/>
          <w:sz w:val="22"/>
          <w:szCs w:val="22"/>
        </w:rPr>
        <w:t>．</w:t>
      </w:r>
    </w:p>
    <w:p>
      <w:pPr>
        <w:pStyle w:val="MsoNormal"/>
        <w:spacing w:after="240"/>
        <w:rPr>
          <w:rFonts w:ascii="Times New Roman" w:eastAsia="Times New Roman" w:hAnsi="Times New Roman" w:cs="Times New Roman"/>
        </w:rPr>
      </w:pPr>
      <w:r>
        <w:rPr>
          <w:rFonts w:ascii="Times New Roman" w:eastAsia="Times New Roman" w:hAnsi="Times New Roman" w:cs="Times New Roman"/>
        </w:rPr>
        <w:t xml:space="preserve">13. </w:t>
      </w:r>
      <w:r>
        <w:rPr>
          <w:rFonts w:ascii="SimSun" w:eastAsia="SimSun" w:hAnsi="SimSun" w:cs="SimSun"/>
        </w:rPr>
        <w:t>下列现象不属于内环境稳态调节范畴的是</w:t>
      </w:r>
    </w:p>
    <w:p>
      <w:pPr>
        <w:pStyle w:val="MsoNormal"/>
        <w:spacing w:before="240" w:after="240"/>
        <w:jc w:val="left"/>
        <w:rPr>
          <w:rFonts w:ascii="Times New Roman" w:eastAsia="Times New Roman" w:hAnsi="Times New Roman" w:cs="Times New Roman"/>
        </w:rPr>
      </w:pPr>
      <w:r>
        <w:rPr>
          <w:rFonts w:ascii="宋体" w:eastAsia="宋体" w:hAnsi="宋体" w:cs="宋体"/>
          <w:lang w:val="en-US" w:eastAsia="en-US"/>
        </w:rPr>
        <w:t>A.</w:t>
      </w:r>
      <w:r>
        <w:rPr>
          <w:rFonts w:ascii="宋体" w:eastAsia="宋体" w:hAnsi="宋体" w:cs="宋体"/>
        </w:rPr>
        <w:t>通过肝脏可增加或减少血糖含量</w:t>
      </w:r>
      <w:r>
        <w:rPr>
          <w:rFonts w:ascii="宋体" w:eastAsia="宋体" w:hAnsi="宋体" w:cs="宋体"/>
          <w:lang w:val="en-US" w:eastAsia="en-US"/>
        </w:rPr>
        <w:t>            B.</w:t>
      </w:r>
      <w:r>
        <w:rPr>
          <w:rFonts w:ascii="宋体" w:eastAsia="宋体" w:hAnsi="宋体" w:cs="宋体"/>
        </w:rPr>
        <w:t>通过肺可按一定速率呼出</w:t>
      </w:r>
      <w:r>
        <w:rPr>
          <w:rFonts w:ascii="宋体" w:eastAsia="宋体" w:hAnsi="宋体" w:cs="宋体"/>
          <w:lang w:val="en-US" w:eastAsia="en-US"/>
        </w:rPr>
        <w:t>C0</w:t>
      </w:r>
      <w:r>
        <w:rPr>
          <w:rFonts w:ascii="宋体" w:eastAsia="宋体" w:hAnsi="宋体" w:cs="宋体"/>
          <w:sz w:val="30"/>
          <w:szCs w:val="30"/>
          <w:vertAlign w:val="subscript"/>
          <w:lang w:val="en-US" w:eastAsia="en-US"/>
        </w:rPr>
        <w:t>2</w:t>
      </w:r>
      <w:r>
        <w:rPr>
          <w:rFonts w:ascii="宋体" w:eastAsia="宋体" w:hAnsi="宋体" w:cs="宋体"/>
        </w:rPr>
        <w:t>和吸入</w:t>
      </w:r>
      <w:r>
        <w:rPr>
          <w:rFonts w:ascii="宋体" w:eastAsia="宋体" w:hAnsi="宋体" w:cs="宋体"/>
          <w:lang w:val="en-US" w:eastAsia="en-US"/>
        </w:rPr>
        <w:t>O</w:t>
      </w:r>
      <w:r>
        <w:rPr>
          <w:rFonts w:ascii="宋体" w:eastAsia="宋体" w:hAnsi="宋体" w:cs="宋体"/>
          <w:sz w:val="30"/>
          <w:szCs w:val="30"/>
          <w:vertAlign w:val="subscript"/>
          <w:lang w:val="en-US" w:eastAsia="en-US"/>
        </w:rPr>
        <w:t>2</w:t>
      </w:r>
    </w:p>
    <w:p>
      <w:pPr>
        <w:pStyle w:val="MsoNormal"/>
        <w:spacing w:before="240" w:after="240"/>
        <w:jc w:val="left"/>
        <w:rPr>
          <w:rFonts w:ascii="Times New Roman" w:eastAsia="Times New Roman" w:hAnsi="Times New Roman" w:cs="Times New Roman"/>
        </w:rPr>
      </w:pPr>
      <w:r>
        <w:rPr>
          <w:rFonts w:ascii="宋体" w:eastAsia="宋体" w:hAnsi="宋体" w:cs="宋体"/>
          <w:lang w:val="en-US" w:eastAsia="en-US"/>
        </w:rPr>
        <w:t>C.</w:t>
      </w:r>
      <w:r>
        <w:rPr>
          <w:rFonts w:ascii="宋体" w:eastAsia="宋体" w:hAnsi="宋体" w:cs="宋体"/>
        </w:rPr>
        <w:t>肾把代谢终产物不断排出体外</w:t>
      </w:r>
      <w:r>
        <w:rPr>
          <w:rFonts w:ascii="宋体" w:eastAsia="宋体" w:hAnsi="宋体" w:cs="宋体"/>
          <w:lang w:val="en-US" w:eastAsia="en-US"/>
        </w:rPr>
        <w:t>              D.</w:t>
      </w:r>
      <w:r>
        <w:rPr>
          <w:rFonts w:ascii="宋体" w:eastAsia="宋体" w:hAnsi="宋体" w:cs="宋体"/>
        </w:rPr>
        <w:t>红骨髓源源不断地造出新的血细胞</w:t>
      </w:r>
    </w:p>
    <w:p>
      <w:pPr>
        <w:spacing w:after="240"/>
        <w:rPr>
          <w:rFonts w:ascii="Times New Roman" w:eastAsia="Times New Roman" w:hAnsi="Times New Roman" w:cs="Times New Roman"/>
          <w:b/>
          <w:bCs/>
        </w:rPr>
      </w:pPr>
      <w:r>
        <w:rPr>
          <w:rFonts w:ascii="SimSun" w:eastAsia="SimSun" w:hAnsi="SimSun" w:cs="SimSun"/>
          <w:b/>
          <w:bCs/>
        </w:rPr>
        <w:t>参考答案：</w:t>
      </w:r>
    </w:p>
    <w:p>
      <w:pPr>
        <w:pStyle w:val="MsoNormal"/>
        <w:spacing w:after="240"/>
        <w:rPr>
          <w:rFonts w:ascii="Times New Roman" w:eastAsia="Times New Roman" w:hAnsi="Times New Roman" w:cs="Times New Roman"/>
        </w:rPr>
      </w:pPr>
      <w:r>
        <w:rPr>
          <w:rFonts w:ascii="Times New Roman" w:eastAsia="Times New Roman" w:hAnsi="Times New Roman" w:cs="Times New Roman"/>
          <w:lang w:val="en-US" w:eastAsia="en-US"/>
        </w:rPr>
        <w:t>D</w:t>
      </w:r>
    </w:p>
    <w:p>
      <w:pPr>
        <w:pStyle w:val="MsoNormal"/>
        <w:spacing w:after="240" w:line="360" w:lineRule="auto"/>
        <w:jc w:val="left"/>
        <w:rPr>
          <w:rFonts w:ascii="Times New Roman" w:eastAsia="Times New Roman" w:hAnsi="Times New Roman" w:cs="Times New Roman"/>
        </w:rPr>
      </w:pPr>
      <w:r>
        <w:rPr>
          <w:rFonts w:ascii="Times New Roman" w:eastAsia="Times New Roman" w:hAnsi="Times New Roman" w:cs="Times New Roman"/>
        </w:rPr>
        <w:t xml:space="preserve">14. </w:t>
      </w:r>
      <w:r>
        <w:rPr>
          <w:rFonts w:ascii="宋体" w:eastAsia="宋体" w:hAnsi="宋体" w:cs="宋体"/>
        </w:rPr>
        <w:t>下列事实中，可以体现细胞全能性的是：</w:t>
      </w:r>
    </w:p>
    <w:p>
      <w:pPr>
        <w:pStyle w:val="MsoNormal"/>
        <w:spacing w:before="240" w:after="240" w:line="360" w:lineRule="auto"/>
        <w:ind w:left="220"/>
        <w:jc w:val="left"/>
        <w:rPr>
          <w:rFonts w:ascii="Times New Roman" w:eastAsia="Times New Roman" w:hAnsi="Times New Roman" w:cs="Times New Roman"/>
        </w:rPr>
      </w:pPr>
      <w:r>
        <w:rPr>
          <w:rFonts w:ascii="宋体" w:eastAsia="宋体" w:hAnsi="宋体" w:cs="宋体"/>
        </w:rPr>
        <w:t>①利用胡萝卜韧皮部的细胞培育出植株</w:t>
      </w:r>
      <w:r>
        <w:t xml:space="preserve"> </w:t>
      </w:r>
      <w:r>
        <w:rPr>
          <w:rFonts w:ascii="宋体" w:eastAsia="宋体" w:hAnsi="宋体" w:cs="宋体"/>
        </w:rPr>
        <w:t>②转入抗虫基因的棉花叶肉细胞培育出植株③番茄体细胞与马铃薯体细胞融合后培育出植株</w:t>
      </w:r>
      <w:r>
        <w:t xml:space="preserve"> </w:t>
      </w:r>
      <w:r>
        <w:rPr>
          <w:rFonts w:ascii="宋体" w:eastAsia="宋体" w:hAnsi="宋体" w:cs="宋体"/>
        </w:rPr>
        <w:t>④利用小麦花药离体培育出单倍体植株</w:t>
      </w:r>
      <w:r>
        <w:t xml:space="preserve"> </w:t>
      </w:r>
      <w:r>
        <w:rPr>
          <w:rFonts w:ascii="宋体" w:eastAsia="宋体" w:hAnsi="宋体" w:cs="宋体"/>
        </w:rPr>
        <w:t>⑤蜜蜂未受精的卵发育成雄蜂</w:t>
      </w:r>
    </w:p>
    <w:p>
      <w:pPr>
        <w:pStyle w:val="MsoNormal"/>
        <w:spacing w:before="240" w:after="240" w:line="360" w:lineRule="auto"/>
        <w:jc w:val="left"/>
        <w:rPr>
          <w:rFonts w:ascii="Times New Roman" w:eastAsia="Times New Roman" w:hAnsi="Times New Roman" w:cs="Times New Roman"/>
        </w:rPr>
      </w:pPr>
      <w:r>
        <w:rPr>
          <w:rFonts w:ascii="宋体" w:eastAsia="宋体" w:hAnsi="宋体" w:cs="宋体"/>
        </w:rPr>
        <w:t>Ａ．只有①④⑤</w:t>
      </w:r>
      <w:r>
        <w:t xml:space="preserve">    </w:t>
      </w:r>
      <w:r>
        <w:t xml:space="preserve">  </w:t>
      </w:r>
      <w:r>
        <w:rPr>
          <w:rFonts w:ascii="宋体" w:eastAsia="宋体" w:hAnsi="宋体" w:cs="宋体"/>
        </w:rPr>
        <w:t>Ｂ．只有①②③</w:t>
      </w:r>
      <w:r>
        <w:t xml:space="preserve">       </w:t>
      </w:r>
      <w:r>
        <w:t xml:space="preserve">  </w:t>
      </w:r>
      <w:r>
        <w:rPr>
          <w:rFonts w:ascii="宋体" w:eastAsia="宋体" w:hAnsi="宋体" w:cs="宋体"/>
        </w:rPr>
        <w:t>Ｃ．只有①②④⑤</w:t>
      </w:r>
      <w:r>
        <w:t xml:space="preserve">           </w:t>
      </w:r>
      <w:r>
        <w:rPr>
          <w:rFonts w:ascii="宋体" w:eastAsia="宋体" w:hAnsi="宋体" w:cs="宋体"/>
        </w:rPr>
        <w:t>Ｄ．①～⑤全</w:t>
      </w:r>
    </w:p>
    <w:p>
      <w:pPr>
        <w:spacing w:after="240"/>
        <w:rPr>
          <w:rFonts w:ascii="Times New Roman" w:eastAsia="Times New Roman" w:hAnsi="Times New Roman" w:cs="Times New Roman"/>
          <w:b/>
          <w:bCs/>
        </w:rPr>
      </w:pPr>
      <w:r>
        <w:rPr>
          <w:rFonts w:ascii="SimSun" w:eastAsia="SimSun" w:hAnsi="SimSun" w:cs="SimSun"/>
          <w:b/>
          <w:bCs/>
        </w:rPr>
        <w:t>参考答案：</w:t>
      </w:r>
    </w:p>
    <w:p>
      <w:pPr>
        <w:rPr>
          <w:rFonts w:ascii="宋体" w:eastAsia="宋体" w:hAnsi="宋体" w:cs="宋体"/>
          <w:color w:val="000000"/>
          <w:sz w:val="22"/>
          <w:szCs w:val="22"/>
        </w:rPr>
      </w:pPr>
      <w:r>
        <w:rPr>
          <w:rFonts w:ascii="Times New Roman" w:eastAsia="Times New Roman" w:hAnsi="Times New Roman" w:cs="Times New Roman"/>
          <w:sz w:val="22"/>
          <w:szCs w:val="22"/>
        </w:rPr>
        <w:t>D</w:t>
      </w:r>
    </w:p>
    <w:p>
      <w:pPr>
        <w:pStyle w:val="MsoNormal"/>
        <w:spacing w:after="240" w:line="360" w:lineRule="auto"/>
        <w:rPr>
          <w:rFonts w:ascii="Times New Roman" w:eastAsia="Times New Roman" w:hAnsi="Times New Roman" w:cs="Times New Roman"/>
        </w:rPr>
      </w:pPr>
      <w:r>
        <w:rPr>
          <w:rFonts w:ascii="Times New Roman" w:eastAsia="Times New Roman" w:hAnsi="Times New Roman" w:cs="Times New Roman"/>
        </w:rPr>
        <w:t xml:space="preserve">15. </w:t>
      </w:r>
      <w:r>
        <w:rPr>
          <w:rFonts w:ascii="SimSun" w:eastAsia="SimSun" w:hAnsi="SimSun" w:cs="SimSun"/>
        </w:rPr>
        <w:t>某色盲男子</w:t>
      </w:r>
      <w:r>
        <w:rPr>
          <w:rFonts w:ascii="Times New Roman" w:eastAsia="Times New Roman" w:hAnsi="Times New Roman" w:cs="Times New Roman"/>
          <w:lang w:val="en-US" w:eastAsia="en-US"/>
        </w:rPr>
        <w:t>,</w:t>
      </w:r>
      <w:r>
        <w:rPr>
          <w:rFonts w:ascii="SimSun" w:eastAsia="SimSun" w:hAnsi="SimSun" w:cs="SimSun"/>
        </w:rPr>
        <w:t>其</w:t>
      </w:r>
      <w:r>
        <w:rPr>
          <w:rFonts w:ascii="Times New Roman" w:eastAsia="Times New Roman" w:hAnsi="Times New Roman" w:cs="Times New Roman"/>
          <w:lang w:val="en-US" w:eastAsia="en-US"/>
        </w:rPr>
        <w:t>Y</w:t>
      </w:r>
      <w:r>
        <w:rPr>
          <w:rFonts w:ascii="SimSun" w:eastAsia="SimSun" w:hAnsi="SimSun" w:cs="SimSun"/>
        </w:rPr>
        <w:t>染色体上有</w:t>
      </w:r>
      <w:r>
        <w:rPr>
          <w:rFonts w:ascii="Times New Roman" w:eastAsia="Times New Roman" w:hAnsi="Times New Roman" w:cs="Times New Roman"/>
          <w:lang w:val="en-US" w:eastAsia="en-US"/>
        </w:rPr>
        <w:t>H-Y</w:t>
      </w:r>
      <w:r>
        <w:rPr>
          <w:rFonts w:ascii="SimSun" w:eastAsia="SimSun" w:hAnsi="SimSun" w:cs="SimSun"/>
        </w:rPr>
        <w:t>抗原基因</w:t>
      </w:r>
      <w:r>
        <w:rPr>
          <w:rFonts w:ascii="Times New Roman" w:eastAsia="Times New Roman" w:hAnsi="Times New Roman" w:cs="Times New Roman"/>
          <w:lang w:val="en-US" w:eastAsia="en-US"/>
        </w:rPr>
        <w:t>,</w:t>
      </w:r>
      <w:r>
        <w:rPr>
          <w:rFonts w:ascii="SimSun" w:eastAsia="SimSun" w:hAnsi="SimSun" w:cs="SimSun"/>
        </w:rPr>
        <w:t>则在它的初级精母细胞中</w:t>
      </w:r>
      <w:r>
        <w:rPr>
          <w:rFonts w:ascii="Times New Roman" w:eastAsia="Times New Roman" w:hAnsi="Times New Roman" w:cs="Times New Roman"/>
          <w:lang w:val="en-US" w:eastAsia="en-US"/>
        </w:rPr>
        <w:t xml:space="preserve">    </w:t>
      </w:r>
    </w:p>
    <w:p>
      <w:pPr>
        <w:pStyle w:val="MsoNormal"/>
        <w:spacing w:before="240" w:after="240" w:line="360" w:lineRule="auto"/>
        <w:rPr>
          <w:rFonts w:ascii="Times New Roman" w:eastAsia="Times New Roman" w:hAnsi="Times New Roman" w:cs="Times New Roman"/>
        </w:rPr>
      </w:pPr>
      <w:r>
        <w:rPr>
          <w:rFonts w:ascii="宋体" w:eastAsia="宋体" w:hAnsi="宋体" w:cs="宋体"/>
          <w:lang w:val="en-US" w:eastAsia="en-US"/>
        </w:rPr>
        <w:t>A</w:t>
      </w:r>
      <w:r>
        <w:rPr>
          <w:rFonts w:ascii="宋体" w:eastAsia="宋体" w:hAnsi="宋体" w:cs="宋体"/>
        </w:rPr>
        <w:t>．含有色盲基因，</w:t>
      </w:r>
      <w:r>
        <w:rPr>
          <w:rFonts w:ascii="宋体" w:eastAsia="宋体" w:hAnsi="宋体" w:cs="宋体"/>
          <w:lang w:val="en-US" w:eastAsia="en-US"/>
        </w:rPr>
        <w:t xml:space="preserve">H- Y </w:t>
      </w:r>
      <w:r>
        <w:rPr>
          <w:rFonts w:ascii="宋体" w:eastAsia="宋体" w:hAnsi="宋体" w:cs="宋体"/>
        </w:rPr>
        <w:t>抗原基因各</w:t>
      </w:r>
      <w:r>
        <w:rPr>
          <w:rFonts w:ascii="宋体" w:eastAsia="宋体" w:hAnsi="宋体" w:cs="宋体"/>
          <w:lang w:val="en-US" w:eastAsia="en-US"/>
        </w:rPr>
        <w:t>1</w:t>
      </w:r>
      <w:r>
        <w:rPr>
          <w:rFonts w:ascii="宋体" w:eastAsia="宋体" w:hAnsi="宋体" w:cs="宋体"/>
        </w:rPr>
        <w:t>个</w:t>
      </w:r>
      <w:r>
        <w:rPr>
          <w:rFonts w:ascii="宋体" w:eastAsia="宋体" w:hAnsi="宋体" w:cs="宋体"/>
          <w:lang w:val="en-US" w:eastAsia="en-US"/>
        </w:rPr>
        <w:t xml:space="preserve">            </w:t>
      </w:r>
    </w:p>
    <w:p>
      <w:pPr>
        <w:pStyle w:val="MsoNormal"/>
        <w:spacing w:before="240" w:after="240" w:line="360" w:lineRule="auto"/>
        <w:rPr>
          <w:rFonts w:ascii="Times New Roman" w:eastAsia="Times New Roman" w:hAnsi="Times New Roman" w:cs="Times New Roman"/>
        </w:rPr>
      </w:pPr>
      <w:r>
        <w:rPr>
          <w:rFonts w:ascii="宋体" w:eastAsia="宋体" w:hAnsi="宋体" w:cs="宋体"/>
          <w:lang w:val="en-US" w:eastAsia="en-US"/>
        </w:rPr>
        <w:t>B</w:t>
      </w:r>
      <w:r>
        <w:rPr>
          <w:rFonts w:ascii="宋体" w:eastAsia="宋体" w:hAnsi="宋体" w:cs="宋体"/>
        </w:rPr>
        <w:t>．含有色盲基因，</w:t>
      </w:r>
      <w:r>
        <w:rPr>
          <w:rFonts w:ascii="宋体" w:eastAsia="宋体" w:hAnsi="宋体" w:cs="宋体"/>
          <w:lang w:val="en-US" w:eastAsia="en-US"/>
        </w:rPr>
        <w:t>H-Y</w:t>
      </w:r>
      <w:r>
        <w:rPr>
          <w:rFonts w:ascii="宋体" w:eastAsia="宋体" w:hAnsi="宋体" w:cs="宋体"/>
        </w:rPr>
        <w:t>抗原基因各</w:t>
      </w:r>
      <w:r>
        <w:rPr>
          <w:rFonts w:ascii="宋体" w:eastAsia="宋体" w:hAnsi="宋体" w:cs="宋体"/>
          <w:lang w:val="en-US" w:eastAsia="en-US"/>
        </w:rPr>
        <w:t>2</w:t>
      </w:r>
      <w:r>
        <w:rPr>
          <w:rFonts w:ascii="宋体" w:eastAsia="宋体" w:hAnsi="宋体" w:cs="宋体"/>
        </w:rPr>
        <w:t>个</w:t>
      </w:r>
    </w:p>
    <w:p>
      <w:pPr>
        <w:pStyle w:val="MsoNormal"/>
        <w:spacing w:before="240" w:after="240" w:line="360" w:lineRule="auto"/>
        <w:rPr>
          <w:rFonts w:ascii="Times New Roman" w:eastAsia="Times New Roman" w:hAnsi="Times New Roman" w:cs="Times New Roman"/>
        </w:rPr>
        <w:sectPr>
          <w:type w:val="nextPage"/>
          <w:pgSz w:w="12240" w:h="15840"/>
          <w:pgMar w:top="1440" w:right="1800" w:bottom="1440" w:left="1800" w:header="708" w:footer="708" w:gutter="0"/>
          <w:pgNumType w:start="6"/>
          <w:cols w:space="708"/>
          <w:titlePg w:val="0"/>
          <w:docGrid w:linePitch="360"/>
        </w:sectPr>
      </w:pPr>
      <w:r>
        <w:rPr>
          <w:rFonts w:ascii="宋体" w:eastAsia="宋体" w:hAnsi="宋体" w:cs="宋体"/>
          <w:lang w:val="en-US" w:eastAsia="en-US"/>
        </w:rPr>
        <w:t>C</w:t>
      </w:r>
      <w:r>
        <w:rPr>
          <w:rFonts w:ascii="宋体" w:eastAsia="宋体" w:hAnsi="宋体" w:cs="宋体"/>
        </w:rPr>
        <w:t>．</w:t>
      </w:r>
      <w:r>
        <w:rPr>
          <w:rFonts w:ascii="宋体" w:eastAsia="宋体" w:hAnsi="宋体" w:cs="宋体"/>
          <w:lang w:val="en-US" w:eastAsia="en-US"/>
        </w:rPr>
        <w:t>1/2</w:t>
      </w:r>
      <w:r>
        <w:rPr>
          <w:rFonts w:ascii="宋体" w:eastAsia="宋体" w:hAnsi="宋体" w:cs="宋体"/>
        </w:rPr>
        <w:t>的细胞含有两个色盲基因</w:t>
      </w:r>
      <w:r>
        <w:rPr>
          <w:rFonts w:ascii="宋体" w:eastAsia="宋体" w:hAnsi="宋体" w:cs="宋体"/>
          <w:lang w:val="en-US" w:eastAsia="en-US"/>
        </w:rPr>
        <w:t xml:space="preserve"> 1/2</w:t>
      </w:r>
      <w:r>
        <w:rPr>
          <w:rFonts w:ascii="宋体" w:eastAsia="宋体" w:hAnsi="宋体" w:cs="宋体"/>
        </w:rPr>
        <w:t>细胞含有两个</w:t>
      </w:r>
      <w:r>
        <w:rPr>
          <w:rFonts w:ascii="宋体" w:eastAsia="宋体" w:hAnsi="宋体" w:cs="宋体"/>
          <w:lang w:val="en-US" w:eastAsia="en-US"/>
        </w:rPr>
        <w:t>H-Y</w:t>
      </w:r>
      <w:r>
        <w:rPr>
          <w:rFonts w:ascii="宋体" w:eastAsia="宋体" w:hAnsi="宋体" w:cs="宋体"/>
        </w:rPr>
        <w:t>抗原基因</w:t>
      </w:r>
      <w:r>
        <w:rPr>
          <w:rFonts w:ascii="宋体" w:eastAsia="宋体" w:hAnsi="宋体" w:cs="宋体"/>
          <w:lang w:val="en-US" w:eastAsia="en-US"/>
        </w:rPr>
        <w:t xml:space="preserve">         </w:t>
      </w:r>
    </w:p>
    <w:p>
      <w:pPr>
        <w:pStyle w:val="MsoNormal"/>
        <w:spacing w:before="240" w:after="240" w:line="360" w:lineRule="auto"/>
        <w:rPr>
          <w:rFonts w:ascii="Times New Roman" w:eastAsia="Times New Roman" w:hAnsi="Times New Roman" w:cs="Times New Roman"/>
        </w:rPr>
      </w:pPr>
      <w:r>
        <w:rPr>
          <w:rFonts w:ascii="宋体" w:eastAsia="宋体" w:hAnsi="宋体" w:cs="宋体"/>
          <w:lang w:val="en-US" w:eastAsia="en-US"/>
        </w:rPr>
        <w:t>D</w:t>
      </w:r>
      <w:r>
        <w:rPr>
          <w:rFonts w:ascii="宋体" w:eastAsia="宋体" w:hAnsi="宋体" w:cs="宋体"/>
        </w:rPr>
        <w:t>．只含有两个色盲基因</w:t>
      </w:r>
    </w:p>
    <w:p>
      <w:pPr>
        <w:spacing w:after="240"/>
        <w:rPr>
          <w:rFonts w:ascii="Times New Roman" w:eastAsia="Times New Roman" w:hAnsi="Times New Roman" w:cs="Times New Roman"/>
          <w:b/>
          <w:bCs/>
        </w:rPr>
      </w:pPr>
      <w:r>
        <w:rPr>
          <w:rFonts w:ascii="SimSun" w:eastAsia="SimSun" w:hAnsi="SimSun" w:cs="SimSun"/>
          <w:b/>
          <w:bCs/>
        </w:rPr>
        <w:t>参考答案：</w:t>
      </w:r>
    </w:p>
    <w:p>
      <w:pPr>
        <w:pStyle w:val="MsoNormal"/>
        <w:spacing w:after="240" w:line="360" w:lineRule="auto"/>
        <w:rPr>
          <w:rFonts w:ascii="Times New Roman" w:eastAsia="Times New Roman" w:hAnsi="Times New Roman" w:cs="Times New Roman"/>
        </w:rPr>
      </w:pPr>
      <w:r>
        <w:rPr>
          <w:rFonts w:ascii="Times New Roman" w:eastAsia="Times New Roman" w:hAnsi="Times New Roman" w:cs="Times New Roman"/>
          <w:lang w:val="en-US" w:eastAsia="en-US"/>
        </w:rPr>
        <w:t>B</w:t>
      </w:r>
    </w:p>
    <w:p>
      <w:pPr>
        <w:widowControl w:val="0"/>
        <w:spacing w:before="0" w:after="0" w:line="360" w:lineRule="auto"/>
        <w:ind w:left="0" w:right="0"/>
        <w:jc w:val="both"/>
        <w:rPr>
          <w:rFonts w:ascii="Times New Roman" w:eastAsia="Times New Roman" w:hAnsi="Times New Roman" w:cs="Times New Roman"/>
          <w:sz w:val="22"/>
          <w:szCs w:val="22"/>
        </w:rPr>
      </w:pPr>
      <w:r>
        <w:rPr>
          <w:rFonts w:ascii="Times New Roman" w:eastAsia="Times New Roman" w:hAnsi="Times New Roman" w:cs="Times New Roman"/>
          <w:sz w:val="22"/>
          <w:szCs w:val="22"/>
        </w:rPr>
        <w:t xml:space="preserve">16. </w:t>
      </w:r>
      <w:r>
        <w:rPr>
          <w:rFonts w:ascii="宋体" w:eastAsia="宋体" w:hAnsi="宋体" w:cs="宋体"/>
          <w:sz w:val="22"/>
          <w:szCs w:val="22"/>
        </w:rPr>
        <w:t>如图表示用AAbb和aaBB两个品种的某农作物培育出AABB品种的过程，有关叙述正确的是</w:t>
      </w:r>
    </w:p>
    <w:p>
      <w:pPr>
        <w:widowControl w:val="0"/>
        <w:spacing w:before="0" w:after="0" w:line="360" w:lineRule="auto"/>
        <w:ind w:left="0" w:right="0"/>
        <w:rPr>
          <w:rFonts w:ascii="Times New Roman" w:eastAsia="Times New Roman" w:hAnsi="Times New Roman" w:cs="Times New Roman"/>
          <w:sz w:val="22"/>
          <w:szCs w:val="22"/>
        </w:rPr>
      </w:pPr>
      <w:r>
        <w:rPr>
          <w:rFonts w:ascii="Times New Roman" w:eastAsia="Times New Roman" w:hAnsi="Times New Roman" w:cs="Times New Roman"/>
          <w:strike w:val="0"/>
          <w:sz w:val="22"/>
          <w:szCs w:val="22"/>
          <w:u w:val="none"/>
        </w:rPr>
        <w:drawing>
          <wp:inline>
            <wp:extent cx="3648584" cy="1238423"/>
            <wp:docPr id="100004"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4" name=""/>
                    <pic:cNvPicPr>
                      <a:picLocks noChangeAspect="1"/>
                    </pic:cNvPicPr>
                  </pic:nvPicPr>
                  <pic:blipFill>
                    <a:blip xmlns:r="http://schemas.openxmlformats.org/officeDocument/2006/relationships" r:embed="rId7"/>
                    <a:stretch>
                      <a:fillRect/>
                    </a:stretch>
                  </pic:blipFill>
                  <pic:spPr>
                    <a:xfrm>
                      <a:off x="0" y="0"/>
                      <a:ext cx="3648584" cy="1238423"/>
                    </a:xfrm>
                    <a:prstGeom prst="rect">
                      <a:avLst/>
                    </a:prstGeom>
                  </pic:spPr>
                </pic:pic>
              </a:graphicData>
            </a:graphic>
          </wp:inline>
        </w:drawing>
      </w:r>
    </w:p>
    <w:p>
      <w:pPr>
        <w:widowControl w:val="0"/>
        <w:spacing w:before="0" w:after="0" w:line="360" w:lineRule="auto"/>
        <w:ind w:left="0" w:right="0"/>
        <w:rPr>
          <w:rFonts w:ascii="Times New Roman" w:eastAsia="Times New Roman" w:hAnsi="Times New Roman" w:cs="Times New Roman"/>
          <w:sz w:val="22"/>
          <w:szCs w:val="22"/>
        </w:rPr>
      </w:pPr>
      <w:r>
        <w:rPr>
          <w:rFonts w:ascii="宋体" w:eastAsia="宋体" w:hAnsi="宋体" w:cs="宋体"/>
          <w:sz w:val="22"/>
          <w:szCs w:val="22"/>
        </w:rPr>
        <w:t>A. ④过程的原理是植物细胞的全能性</w:t>
      </w:r>
    </w:p>
    <w:p>
      <w:pPr>
        <w:widowControl w:val="0"/>
        <w:spacing w:before="0" w:after="0" w:line="360" w:lineRule="auto"/>
        <w:ind w:left="0" w:right="0"/>
        <w:rPr>
          <w:rFonts w:ascii="Times New Roman" w:eastAsia="Times New Roman" w:hAnsi="Times New Roman" w:cs="Times New Roman"/>
          <w:sz w:val="22"/>
          <w:szCs w:val="22"/>
        </w:rPr>
      </w:pPr>
      <w:r>
        <w:rPr>
          <w:rFonts w:ascii="宋体" w:eastAsia="宋体" w:hAnsi="宋体" w:cs="宋体"/>
          <w:sz w:val="22"/>
          <w:szCs w:val="22"/>
        </w:rPr>
        <w:t>B. 经⑥过程最容易达到目的</w:t>
      </w:r>
    </w:p>
    <w:p>
      <w:pPr>
        <w:widowControl w:val="0"/>
        <w:spacing w:before="0" w:after="0" w:line="360" w:lineRule="auto"/>
        <w:ind w:left="0" w:right="0"/>
        <w:rPr>
          <w:rFonts w:ascii="Times New Roman" w:eastAsia="Times New Roman" w:hAnsi="Times New Roman" w:cs="Times New Roman"/>
          <w:sz w:val="22"/>
          <w:szCs w:val="22"/>
        </w:rPr>
      </w:pPr>
      <w:r>
        <w:rPr>
          <w:rFonts w:ascii="宋体" w:eastAsia="宋体" w:hAnsi="宋体" w:cs="宋体"/>
          <w:sz w:val="22"/>
          <w:szCs w:val="22"/>
        </w:rPr>
        <w:t>C. ⑤过程常用一定浓度的秋水仙素处理萌发的种子或幼苗</w:t>
      </w:r>
    </w:p>
    <w:p>
      <w:pPr>
        <w:widowControl w:val="0"/>
        <w:spacing w:before="0" w:after="0" w:line="360" w:lineRule="auto"/>
        <w:ind w:left="0" w:right="0"/>
        <w:rPr>
          <w:rFonts w:ascii="Times New Roman" w:eastAsia="Times New Roman" w:hAnsi="Times New Roman" w:cs="Times New Roman"/>
          <w:sz w:val="22"/>
          <w:szCs w:val="22"/>
        </w:rPr>
      </w:pPr>
      <w:r>
        <w:rPr>
          <w:rFonts w:ascii="宋体" w:eastAsia="宋体" w:hAnsi="宋体" w:cs="宋体"/>
          <w:sz w:val="22"/>
          <w:szCs w:val="22"/>
        </w:rPr>
        <w:t>D. 培育品种AABB的最简捷的途径是①④⑤</w:t>
      </w:r>
    </w:p>
    <w:p>
      <w:pPr>
        <w:spacing w:after="240"/>
        <w:rPr>
          <w:rFonts w:ascii="Times New Roman" w:eastAsia="Times New Roman" w:hAnsi="Times New Roman" w:cs="Times New Roman"/>
          <w:b/>
          <w:bCs/>
        </w:rPr>
      </w:pPr>
      <w:r>
        <w:rPr>
          <w:rFonts w:ascii="SimSun" w:eastAsia="SimSun" w:hAnsi="SimSun" w:cs="SimSun"/>
          <w:b/>
          <w:bCs/>
        </w:rPr>
        <w:t>参考答案：</w:t>
      </w:r>
    </w:p>
    <w:p>
      <w:pPr>
        <w:widowControl w:val="0"/>
        <w:spacing w:before="0" w:after="0" w:line="360" w:lineRule="auto"/>
        <w:ind w:left="0" w:right="0"/>
        <w:jc w:val="both"/>
        <w:rPr>
          <w:rFonts w:ascii="Times New Roman" w:eastAsia="Times New Roman" w:hAnsi="Times New Roman" w:cs="Times New Roman"/>
          <w:sz w:val="22"/>
          <w:szCs w:val="22"/>
        </w:rPr>
      </w:pPr>
      <w:r>
        <w:rPr>
          <w:rFonts w:ascii="宋体" w:eastAsia="宋体" w:hAnsi="宋体" w:cs="宋体"/>
          <w:sz w:val="22"/>
          <w:szCs w:val="22"/>
        </w:rPr>
        <w:t>A</w:t>
      </w:r>
    </w:p>
    <w:p>
      <w:pPr>
        <w:widowControl w:val="0"/>
        <w:spacing w:before="0" w:after="0" w:line="360" w:lineRule="auto"/>
        <w:ind w:left="0" w:right="0"/>
        <w:jc w:val="both"/>
        <w:rPr>
          <w:rFonts w:ascii="Times New Roman" w:eastAsia="Times New Roman" w:hAnsi="Times New Roman" w:cs="Times New Roman"/>
          <w:sz w:val="22"/>
          <w:szCs w:val="22"/>
        </w:rPr>
      </w:pPr>
      <w:r>
        <w:rPr>
          <w:rFonts w:ascii="宋体" w:eastAsia="宋体" w:hAnsi="宋体" w:cs="宋体"/>
          <w:sz w:val="22"/>
          <w:szCs w:val="22"/>
        </w:rPr>
        <w:t>【分析】</w:t>
      </w:r>
    </w:p>
    <w:p>
      <w:pPr>
        <w:widowControl w:val="0"/>
        <w:spacing w:before="0" w:after="0" w:line="360" w:lineRule="auto"/>
        <w:ind w:left="0" w:right="0"/>
        <w:jc w:val="both"/>
        <w:rPr>
          <w:rFonts w:ascii="Times New Roman" w:eastAsia="Times New Roman" w:hAnsi="Times New Roman" w:cs="Times New Roman"/>
          <w:sz w:val="22"/>
          <w:szCs w:val="22"/>
        </w:rPr>
      </w:pPr>
      <w:r>
        <w:rPr>
          <w:rFonts w:ascii="宋体" w:eastAsia="宋体" w:hAnsi="宋体" w:cs="宋体"/>
          <w:sz w:val="22"/>
          <w:szCs w:val="22"/>
        </w:rPr>
        <w:t>1、根据题意和图示分析可知：①②③为杂交育种，①④⑤为单倍体，⑥为诱变育种。</w:t>
      </w:r>
      <w:r>
        <w:rPr>
          <w:rFonts w:ascii="宋体" w:eastAsia="宋体" w:hAnsi="宋体" w:cs="宋体"/>
          <w:sz w:val="22"/>
          <w:szCs w:val="22"/>
        </w:rPr>
        <w:br/>
      </w:r>
      <w:r>
        <w:rPr>
          <w:rFonts w:ascii="宋体" w:eastAsia="宋体" w:hAnsi="宋体" w:cs="宋体"/>
          <w:sz w:val="22"/>
          <w:szCs w:val="22"/>
        </w:rPr>
        <w:t>2、四种育种方法的比较如下表：</w:t>
      </w:r>
    </w:p>
    <w:tbl>
      <w:tblPr>
        <w:tblStyle w:val="TableNormal"/>
        <w:tblW w:w="8415" w:type="dxa"/>
        <w:tblInd w:w="124" w:type="dxa"/>
        <w:tblCellMar>
          <w:top w:w="0" w:type="dxa"/>
          <w:left w:w="0" w:type="dxa"/>
          <w:bottom w:w="0" w:type="dxa"/>
          <w:right w:w="0" w:type="dxa"/>
        </w:tblCellMar>
      </w:tblPr>
      <w:tblGrid>
        <w:gridCol w:w="672"/>
        <w:gridCol w:w="2102"/>
        <w:gridCol w:w="3862"/>
        <w:gridCol w:w="5842"/>
        <w:gridCol w:w="3752"/>
      </w:tblGrid>
      <w:tr>
        <w:tblPrEx>
          <w:tblW w:w="8415" w:type="dxa"/>
          <w:tblInd w:w="124" w:type="dxa"/>
          <w:tblCellMar>
            <w:top w:w="0" w:type="dxa"/>
            <w:left w:w="0" w:type="dxa"/>
            <w:bottom w:w="0" w:type="dxa"/>
            <w:right w:w="0" w:type="dxa"/>
          </w:tblCellMar>
        </w:tblPrEx>
        <w:trPr>
          <w:trHeight w:val="330"/>
        </w:trPr>
        <w:tc>
          <w:tcPr>
            <w:tcW w:w="726" w:type="dxa"/>
            <w:tcBorders>
              <w:top w:val="single" w:sz="6" w:space="0" w:color="000000"/>
              <w:left w:val="single" w:sz="6" w:space="0" w:color="000000"/>
              <w:bottom w:val="single" w:sz="6" w:space="0" w:color="000000"/>
              <w:right w:val="single" w:sz="6" w:space="0" w:color="000000"/>
            </w:tcBorders>
            <w:noWrap w:val="0"/>
            <w:tcMar>
              <w:top w:w="82" w:type="dxa"/>
              <w:left w:w="116" w:type="dxa"/>
              <w:bottom w:w="82" w:type="dxa"/>
              <w:right w:w="116" w:type="dxa"/>
            </w:tcMar>
            <w:vAlign w:val="center"/>
            <w:hideMark/>
          </w:tcPr>
          <w:p>
            <w:pPr>
              <w:widowControl w:val="0"/>
              <w:spacing w:before="0" w:after="0" w:line="360" w:lineRule="auto"/>
              <w:ind w:left="0" w:right="0"/>
              <w:jc w:val="both"/>
              <w:rPr>
                <w:rFonts w:ascii="Times New Roman" w:eastAsia="Times New Roman" w:hAnsi="Times New Roman" w:cs="Times New Roman"/>
                <w:b w:val="0"/>
                <w:bCs w:val="0"/>
                <w:i w:val="0"/>
                <w:iCs w:val="0"/>
                <w:smallCaps w:val="0"/>
                <w:color w:val="000000"/>
                <w:sz w:val="22"/>
                <w:szCs w:val="22"/>
              </w:rPr>
            </w:pPr>
            <w:r>
              <w:rPr>
                <w:rFonts w:ascii="宋体" w:eastAsia="宋体" w:hAnsi="宋体" w:cs="宋体"/>
                <w:b w:val="0"/>
                <w:bCs w:val="0"/>
                <w:i w:val="0"/>
                <w:iCs w:val="0"/>
                <w:smallCaps w:val="0"/>
                <w:color w:val="000000"/>
                <w:sz w:val="22"/>
                <w:szCs w:val="22"/>
              </w:rPr>
              <w:t> </w:t>
            </w:r>
          </w:p>
        </w:tc>
        <w:tc>
          <w:tcPr>
            <w:tcW w:w="1611" w:type="dxa"/>
            <w:tcBorders>
              <w:top w:val="single" w:sz="6" w:space="0" w:color="000000"/>
              <w:left w:val="single" w:sz="6" w:space="0" w:color="000000"/>
              <w:bottom w:val="single" w:sz="6" w:space="0" w:color="000000"/>
              <w:right w:val="single" w:sz="6" w:space="0" w:color="000000"/>
            </w:tcBorders>
            <w:noWrap w:val="0"/>
            <w:tcMar>
              <w:top w:w="82" w:type="dxa"/>
              <w:left w:w="116" w:type="dxa"/>
              <w:bottom w:w="82" w:type="dxa"/>
              <w:right w:w="116" w:type="dxa"/>
            </w:tcMar>
            <w:vAlign w:val="center"/>
            <w:hideMark/>
          </w:tcPr>
          <w:p>
            <w:pPr>
              <w:widowControl w:val="0"/>
              <w:spacing w:before="0" w:after="0" w:line="360" w:lineRule="auto"/>
              <w:ind w:left="0" w:right="0"/>
              <w:jc w:val="both"/>
              <w:rPr>
                <w:rFonts w:ascii="Times New Roman" w:eastAsia="Times New Roman" w:hAnsi="Times New Roman" w:cs="Times New Roman"/>
                <w:b w:val="0"/>
                <w:bCs w:val="0"/>
                <w:i w:val="0"/>
                <w:iCs w:val="0"/>
                <w:smallCaps w:val="0"/>
                <w:color w:val="000000"/>
                <w:sz w:val="22"/>
                <w:szCs w:val="22"/>
              </w:rPr>
            </w:pPr>
            <w:r>
              <w:rPr>
                <w:rFonts w:ascii="宋体" w:eastAsia="宋体" w:hAnsi="宋体" w:cs="宋体"/>
                <w:b w:val="0"/>
                <w:bCs w:val="0"/>
                <w:i w:val="0"/>
                <w:iCs w:val="0"/>
                <w:smallCaps w:val="0"/>
                <w:color w:val="000000"/>
                <w:sz w:val="22"/>
                <w:szCs w:val="22"/>
              </w:rPr>
              <w:t>杂交育种</w:t>
            </w:r>
          </w:p>
        </w:tc>
        <w:tc>
          <w:tcPr>
            <w:tcW w:w="2451" w:type="dxa"/>
            <w:tcBorders>
              <w:top w:val="single" w:sz="6" w:space="0" w:color="000000"/>
              <w:left w:val="single" w:sz="6" w:space="0" w:color="000000"/>
              <w:bottom w:val="single" w:sz="6" w:space="0" w:color="000000"/>
              <w:right w:val="single" w:sz="6" w:space="0" w:color="000000"/>
            </w:tcBorders>
            <w:noWrap w:val="0"/>
            <w:tcMar>
              <w:top w:w="82" w:type="dxa"/>
              <w:left w:w="116" w:type="dxa"/>
              <w:bottom w:w="82" w:type="dxa"/>
              <w:right w:w="116" w:type="dxa"/>
            </w:tcMar>
            <w:vAlign w:val="center"/>
            <w:hideMark/>
          </w:tcPr>
          <w:p>
            <w:pPr>
              <w:widowControl w:val="0"/>
              <w:spacing w:before="0" w:after="0" w:line="360" w:lineRule="auto"/>
              <w:ind w:left="0" w:right="0"/>
              <w:jc w:val="both"/>
              <w:rPr>
                <w:rFonts w:ascii="Times New Roman" w:eastAsia="Times New Roman" w:hAnsi="Times New Roman" w:cs="Times New Roman"/>
                <w:b w:val="0"/>
                <w:bCs w:val="0"/>
                <w:i w:val="0"/>
                <w:iCs w:val="0"/>
                <w:smallCaps w:val="0"/>
                <w:color w:val="000000"/>
                <w:sz w:val="22"/>
                <w:szCs w:val="22"/>
              </w:rPr>
            </w:pPr>
            <w:r>
              <w:rPr>
                <w:rFonts w:ascii="宋体" w:eastAsia="宋体" w:hAnsi="宋体" w:cs="宋体"/>
                <w:b w:val="0"/>
                <w:bCs w:val="0"/>
                <w:i w:val="0"/>
                <w:iCs w:val="0"/>
                <w:smallCaps w:val="0"/>
                <w:color w:val="000000"/>
                <w:sz w:val="22"/>
                <w:szCs w:val="22"/>
              </w:rPr>
              <w:t>诱变育种</w:t>
            </w:r>
          </w:p>
        </w:tc>
        <w:tc>
          <w:tcPr>
            <w:tcW w:w="2691" w:type="dxa"/>
            <w:tcBorders>
              <w:top w:val="single" w:sz="6" w:space="0" w:color="000000"/>
              <w:left w:val="single" w:sz="6" w:space="0" w:color="000000"/>
              <w:bottom w:val="single" w:sz="6" w:space="0" w:color="000000"/>
              <w:right w:val="single" w:sz="6" w:space="0" w:color="000000"/>
            </w:tcBorders>
            <w:noWrap w:val="0"/>
            <w:tcMar>
              <w:top w:w="82" w:type="dxa"/>
              <w:left w:w="116" w:type="dxa"/>
              <w:bottom w:w="82" w:type="dxa"/>
              <w:right w:w="116" w:type="dxa"/>
            </w:tcMar>
            <w:vAlign w:val="center"/>
            <w:hideMark/>
          </w:tcPr>
          <w:p>
            <w:pPr>
              <w:widowControl w:val="0"/>
              <w:spacing w:before="0" w:after="0" w:line="360" w:lineRule="auto"/>
              <w:ind w:left="0" w:right="0"/>
              <w:jc w:val="both"/>
              <w:rPr>
                <w:rFonts w:ascii="Times New Roman" w:eastAsia="Times New Roman" w:hAnsi="Times New Roman" w:cs="Times New Roman"/>
                <w:b w:val="0"/>
                <w:bCs w:val="0"/>
                <w:i w:val="0"/>
                <w:iCs w:val="0"/>
                <w:smallCaps w:val="0"/>
                <w:color w:val="000000"/>
                <w:sz w:val="22"/>
                <w:szCs w:val="22"/>
              </w:rPr>
            </w:pPr>
            <w:r>
              <w:rPr>
                <w:rFonts w:ascii="宋体" w:eastAsia="宋体" w:hAnsi="宋体" w:cs="宋体"/>
                <w:b w:val="0"/>
                <w:bCs w:val="0"/>
                <w:i w:val="0"/>
                <w:iCs w:val="0"/>
                <w:smallCaps w:val="0"/>
                <w:color w:val="000000"/>
                <w:sz w:val="22"/>
                <w:szCs w:val="22"/>
              </w:rPr>
              <w:t>单倍体育种</w:t>
            </w:r>
          </w:p>
        </w:tc>
        <w:tc>
          <w:tcPr>
            <w:tcW w:w="2106" w:type="dxa"/>
            <w:tcBorders>
              <w:top w:val="single" w:sz="6" w:space="0" w:color="000000"/>
              <w:left w:val="single" w:sz="6" w:space="0" w:color="000000"/>
              <w:bottom w:val="single" w:sz="6" w:space="0" w:color="000000"/>
              <w:right w:val="single" w:sz="6" w:space="0" w:color="000000"/>
            </w:tcBorders>
            <w:noWrap w:val="0"/>
            <w:tcMar>
              <w:top w:w="82" w:type="dxa"/>
              <w:left w:w="116" w:type="dxa"/>
              <w:bottom w:w="82" w:type="dxa"/>
              <w:right w:w="116" w:type="dxa"/>
            </w:tcMar>
            <w:vAlign w:val="center"/>
            <w:hideMark/>
          </w:tcPr>
          <w:p>
            <w:pPr>
              <w:widowControl w:val="0"/>
              <w:spacing w:before="0" w:after="0" w:line="360" w:lineRule="auto"/>
              <w:ind w:left="0" w:right="0"/>
              <w:jc w:val="both"/>
              <w:rPr>
                <w:rFonts w:ascii="Times New Roman" w:eastAsia="Times New Roman" w:hAnsi="Times New Roman" w:cs="Times New Roman"/>
                <w:b w:val="0"/>
                <w:bCs w:val="0"/>
                <w:i w:val="0"/>
                <w:iCs w:val="0"/>
                <w:smallCaps w:val="0"/>
                <w:color w:val="000000"/>
                <w:sz w:val="22"/>
                <w:szCs w:val="22"/>
              </w:rPr>
            </w:pPr>
            <w:r>
              <w:rPr>
                <w:rFonts w:ascii="宋体" w:eastAsia="宋体" w:hAnsi="宋体" w:cs="宋体"/>
                <w:b w:val="0"/>
                <w:bCs w:val="0"/>
                <w:i w:val="0"/>
                <w:iCs w:val="0"/>
                <w:smallCaps w:val="0"/>
                <w:color w:val="000000"/>
                <w:sz w:val="22"/>
                <w:szCs w:val="22"/>
              </w:rPr>
              <w:t>多倍体育种</w:t>
            </w:r>
          </w:p>
        </w:tc>
      </w:tr>
      <w:tr>
        <w:tblPrEx>
          <w:tblW w:w="8415" w:type="dxa"/>
          <w:tblInd w:w="124" w:type="dxa"/>
          <w:tblCellMar>
            <w:top w:w="0" w:type="dxa"/>
            <w:left w:w="0" w:type="dxa"/>
            <w:bottom w:w="0" w:type="dxa"/>
            <w:right w:w="0" w:type="dxa"/>
          </w:tblCellMar>
        </w:tblPrEx>
        <w:trPr>
          <w:trHeight w:val="330"/>
        </w:trPr>
        <w:tc>
          <w:tcPr>
            <w:tcW w:w="726" w:type="dxa"/>
            <w:tcBorders>
              <w:top w:val="single" w:sz="6" w:space="0" w:color="000000"/>
              <w:left w:val="single" w:sz="6" w:space="0" w:color="000000"/>
              <w:bottom w:val="single" w:sz="6" w:space="0" w:color="000000"/>
              <w:right w:val="single" w:sz="6" w:space="0" w:color="000000"/>
            </w:tcBorders>
            <w:noWrap w:val="0"/>
            <w:tcMar>
              <w:top w:w="82" w:type="dxa"/>
              <w:left w:w="116" w:type="dxa"/>
              <w:bottom w:w="82" w:type="dxa"/>
              <w:right w:w="116" w:type="dxa"/>
            </w:tcMar>
            <w:vAlign w:val="center"/>
            <w:hideMark/>
          </w:tcPr>
          <w:p>
            <w:pPr>
              <w:widowControl w:val="0"/>
              <w:spacing w:before="0" w:after="0" w:line="360" w:lineRule="auto"/>
              <w:ind w:left="0" w:right="0"/>
              <w:jc w:val="both"/>
              <w:rPr>
                <w:rFonts w:ascii="Times New Roman" w:eastAsia="Times New Roman" w:hAnsi="Times New Roman" w:cs="Times New Roman"/>
                <w:b w:val="0"/>
                <w:bCs w:val="0"/>
                <w:i w:val="0"/>
                <w:iCs w:val="0"/>
                <w:smallCaps w:val="0"/>
                <w:color w:val="000000"/>
                <w:sz w:val="22"/>
                <w:szCs w:val="22"/>
              </w:rPr>
            </w:pPr>
            <w:r>
              <w:rPr>
                <w:rFonts w:ascii="宋体" w:eastAsia="宋体" w:hAnsi="宋体" w:cs="宋体"/>
                <w:b w:val="0"/>
                <w:bCs w:val="0"/>
                <w:i w:val="0"/>
                <w:iCs w:val="0"/>
                <w:smallCaps w:val="0"/>
                <w:color w:val="000000"/>
                <w:sz w:val="22"/>
                <w:szCs w:val="22"/>
              </w:rPr>
              <w:t>方法</w:t>
            </w:r>
          </w:p>
        </w:tc>
        <w:tc>
          <w:tcPr>
            <w:tcW w:w="1611" w:type="dxa"/>
            <w:tcBorders>
              <w:top w:val="single" w:sz="6" w:space="0" w:color="000000"/>
              <w:left w:val="single" w:sz="6" w:space="0" w:color="000000"/>
              <w:bottom w:val="single" w:sz="6" w:space="0" w:color="000000"/>
              <w:right w:val="single" w:sz="6" w:space="0" w:color="000000"/>
            </w:tcBorders>
            <w:noWrap w:val="0"/>
            <w:tcMar>
              <w:top w:w="82" w:type="dxa"/>
              <w:left w:w="116" w:type="dxa"/>
              <w:bottom w:w="82" w:type="dxa"/>
              <w:right w:w="116" w:type="dxa"/>
            </w:tcMar>
            <w:vAlign w:val="center"/>
            <w:hideMark/>
          </w:tcPr>
          <w:p>
            <w:pPr>
              <w:widowControl w:val="0"/>
              <w:spacing w:before="0" w:after="0" w:line="360" w:lineRule="auto"/>
              <w:ind w:left="0" w:right="0"/>
              <w:jc w:val="both"/>
              <w:rPr>
                <w:rFonts w:ascii="Times New Roman" w:eastAsia="Times New Roman" w:hAnsi="Times New Roman" w:cs="Times New Roman"/>
                <w:b w:val="0"/>
                <w:bCs w:val="0"/>
                <w:i w:val="0"/>
                <w:iCs w:val="0"/>
                <w:smallCaps w:val="0"/>
                <w:color w:val="000000"/>
                <w:sz w:val="22"/>
                <w:szCs w:val="22"/>
              </w:rPr>
            </w:pPr>
            <w:r>
              <w:rPr>
                <w:rFonts w:ascii="宋体" w:eastAsia="宋体" w:hAnsi="宋体" w:cs="宋体"/>
                <w:b w:val="0"/>
                <w:bCs w:val="0"/>
                <w:i w:val="0"/>
                <w:iCs w:val="0"/>
                <w:smallCaps w:val="0"/>
                <w:color w:val="000000"/>
                <w:sz w:val="22"/>
                <w:szCs w:val="22"/>
              </w:rPr>
              <w:t> </w:t>
            </w:r>
            <w:r>
              <w:rPr>
                <w:rFonts w:ascii="宋体" w:eastAsia="宋体" w:hAnsi="宋体" w:cs="宋体"/>
                <w:b w:val="0"/>
                <w:bCs w:val="0"/>
                <w:i w:val="0"/>
                <w:iCs w:val="0"/>
                <w:smallCaps w:val="0"/>
                <w:color w:val="000000"/>
                <w:sz w:val="22"/>
                <w:szCs w:val="22"/>
              </w:rPr>
              <w:t>杂交→自交→选优</w:t>
            </w:r>
          </w:p>
        </w:tc>
        <w:tc>
          <w:tcPr>
            <w:tcW w:w="2451" w:type="dxa"/>
            <w:tcBorders>
              <w:top w:val="single" w:sz="6" w:space="0" w:color="000000"/>
              <w:left w:val="single" w:sz="6" w:space="0" w:color="000000"/>
              <w:bottom w:val="single" w:sz="6" w:space="0" w:color="000000"/>
              <w:right w:val="single" w:sz="6" w:space="0" w:color="000000"/>
            </w:tcBorders>
            <w:noWrap w:val="0"/>
            <w:tcMar>
              <w:top w:w="82" w:type="dxa"/>
              <w:left w:w="116" w:type="dxa"/>
              <w:bottom w:w="82" w:type="dxa"/>
              <w:right w:w="116" w:type="dxa"/>
            </w:tcMar>
            <w:vAlign w:val="center"/>
            <w:hideMark/>
          </w:tcPr>
          <w:p>
            <w:pPr>
              <w:widowControl w:val="0"/>
              <w:spacing w:before="0" w:after="0" w:line="360" w:lineRule="auto"/>
              <w:ind w:left="0" w:right="0"/>
              <w:jc w:val="both"/>
              <w:rPr>
                <w:rFonts w:ascii="Times New Roman" w:eastAsia="Times New Roman" w:hAnsi="Times New Roman" w:cs="Times New Roman"/>
                <w:b w:val="0"/>
                <w:bCs w:val="0"/>
                <w:i w:val="0"/>
                <w:iCs w:val="0"/>
                <w:smallCaps w:val="0"/>
                <w:color w:val="000000"/>
                <w:sz w:val="22"/>
                <w:szCs w:val="22"/>
              </w:rPr>
            </w:pPr>
            <w:r>
              <w:rPr>
                <w:rFonts w:ascii="宋体" w:eastAsia="宋体" w:hAnsi="宋体" w:cs="宋体"/>
                <w:b w:val="0"/>
                <w:bCs w:val="0"/>
                <w:i w:val="0"/>
                <w:iCs w:val="0"/>
                <w:smallCaps w:val="0"/>
                <w:color w:val="000000"/>
                <w:sz w:val="22"/>
                <w:szCs w:val="22"/>
              </w:rPr>
              <w:t> </w:t>
            </w:r>
            <w:r>
              <w:rPr>
                <w:rFonts w:ascii="宋体" w:eastAsia="宋体" w:hAnsi="宋体" w:cs="宋体"/>
                <w:b w:val="0"/>
                <w:bCs w:val="0"/>
                <w:i w:val="0"/>
                <w:iCs w:val="0"/>
                <w:smallCaps w:val="0"/>
                <w:color w:val="000000"/>
                <w:sz w:val="22"/>
                <w:szCs w:val="22"/>
              </w:rPr>
              <w:t>辐射诱变、激光诱变、化学药剂处理</w:t>
            </w:r>
          </w:p>
        </w:tc>
        <w:tc>
          <w:tcPr>
            <w:tcW w:w="2691" w:type="dxa"/>
            <w:tcBorders>
              <w:top w:val="single" w:sz="6" w:space="0" w:color="000000"/>
              <w:left w:val="single" w:sz="6" w:space="0" w:color="000000"/>
              <w:bottom w:val="single" w:sz="6" w:space="0" w:color="000000"/>
              <w:right w:val="single" w:sz="6" w:space="0" w:color="000000"/>
            </w:tcBorders>
            <w:noWrap w:val="0"/>
            <w:tcMar>
              <w:top w:w="82" w:type="dxa"/>
              <w:left w:w="116" w:type="dxa"/>
              <w:bottom w:w="82" w:type="dxa"/>
              <w:right w:w="116" w:type="dxa"/>
            </w:tcMar>
            <w:vAlign w:val="center"/>
            <w:hideMark/>
          </w:tcPr>
          <w:p>
            <w:pPr>
              <w:widowControl w:val="0"/>
              <w:spacing w:before="0" w:after="0" w:line="360" w:lineRule="auto"/>
              <w:ind w:left="0" w:right="0"/>
              <w:jc w:val="both"/>
              <w:rPr>
                <w:rFonts w:ascii="Times New Roman" w:eastAsia="Times New Roman" w:hAnsi="Times New Roman" w:cs="Times New Roman"/>
                <w:b w:val="0"/>
                <w:bCs w:val="0"/>
                <w:i w:val="0"/>
                <w:iCs w:val="0"/>
                <w:smallCaps w:val="0"/>
                <w:color w:val="000000"/>
                <w:sz w:val="22"/>
                <w:szCs w:val="22"/>
              </w:rPr>
            </w:pPr>
            <w:r>
              <w:rPr>
                <w:rFonts w:ascii="宋体" w:eastAsia="宋体" w:hAnsi="宋体" w:cs="宋体"/>
                <w:b w:val="0"/>
                <w:bCs w:val="0"/>
                <w:i w:val="0"/>
                <w:iCs w:val="0"/>
                <w:smallCaps w:val="0"/>
                <w:color w:val="000000"/>
                <w:sz w:val="22"/>
                <w:szCs w:val="22"/>
              </w:rPr>
              <w:t>花药离体培养、秋水仙素诱导加倍</w:t>
            </w:r>
            <w:r>
              <w:rPr>
                <w:rFonts w:ascii="宋体" w:eastAsia="宋体" w:hAnsi="宋体" w:cs="宋体"/>
                <w:b w:val="0"/>
                <w:bCs w:val="0"/>
                <w:i w:val="0"/>
                <w:iCs w:val="0"/>
                <w:smallCaps w:val="0"/>
                <w:color w:val="000000"/>
                <w:sz w:val="22"/>
                <w:szCs w:val="22"/>
              </w:rPr>
              <w:t> </w:t>
            </w:r>
          </w:p>
        </w:tc>
        <w:tc>
          <w:tcPr>
            <w:tcW w:w="2106" w:type="dxa"/>
            <w:tcBorders>
              <w:top w:val="single" w:sz="6" w:space="0" w:color="000000"/>
              <w:left w:val="single" w:sz="6" w:space="0" w:color="000000"/>
              <w:bottom w:val="single" w:sz="6" w:space="0" w:color="000000"/>
              <w:right w:val="single" w:sz="6" w:space="0" w:color="000000"/>
            </w:tcBorders>
            <w:noWrap w:val="0"/>
            <w:tcMar>
              <w:top w:w="82" w:type="dxa"/>
              <w:left w:w="116" w:type="dxa"/>
              <w:bottom w:w="82" w:type="dxa"/>
              <w:right w:w="116" w:type="dxa"/>
            </w:tcMar>
            <w:vAlign w:val="center"/>
            <w:hideMark/>
          </w:tcPr>
          <w:p>
            <w:pPr>
              <w:widowControl w:val="0"/>
              <w:spacing w:before="0" w:after="0" w:line="360" w:lineRule="auto"/>
              <w:ind w:left="0" w:right="0"/>
              <w:jc w:val="both"/>
              <w:rPr>
                <w:rFonts w:ascii="Times New Roman" w:eastAsia="Times New Roman" w:hAnsi="Times New Roman" w:cs="Times New Roman"/>
                <w:b w:val="0"/>
                <w:bCs w:val="0"/>
                <w:i w:val="0"/>
                <w:iCs w:val="0"/>
                <w:smallCaps w:val="0"/>
                <w:color w:val="000000"/>
                <w:sz w:val="22"/>
                <w:szCs w:val="22"/>
              </w:rPr>
            </w:pPr>
            <w:r>
              <w:rPr>
                <w:rFonts w:ascii="宋体" w:eastAsia="宋体" w:hAnsi="宋体" w:cs="宋体"/>
                <w:b w:val="0"/>
                <w:bCs w:val="0"/>
                <w:i w:val="0"/>
                <w:iCs w:val="0"/>
                <w:smallCaps w:val="0"/>
                <w:color w:val="000000"/>
                <w:sz w:val="22"/>
                <w:szCs w:val="22"/>
              </w:rPr>
              <w:t> </w:t>
            </w:r>
            <w:r>
              <w:rPr>
                <w:rFonts w:ascii="宋体" w:eastAsia="宋体" w:hAnsi="宋体" w:cs="宋体"/>
                <w:b w:val="0"/>
                <w:bCs w:val="0"/>
                <w:i w:val="0"/>
                <w:iCs w:val="0"/>
                <w:smallCaps w:val="0"/>
                <w:color w:val="000000"/>
                <w:sz w:val="22"/>
                <w:szCs w:val="22"/>
              </w:rPr>
              <w:t>秋水仙素处理萌发的种子或幼苗</w:t>
            </w:r>
          </w:p>
        </w:tc>
      </w:tr>
      <w:tr>
        <w:tblPrEx>
          <w:tblW w:w="8415" w:type="dxa"/>
          <w:tblInd w:w="124" w:type="dxa"/>
          <w:tblCellMar>
            <w:top w:w="0" w:type="dxa"/>
            <w:left w:w="0" w:type="dxa"/>
            <w:bottom w:w="0" w:type="dxa"/>
            <w:right w:w="0" w:type="dxa"/>
          </w:tblCellMar>
        </w:tblPrEx>
        <w:trPr>
          <w:trHeight w:val="330"/>
        </w:trPr>
        <w:tc>
          <w:tcPr>
            <w:tcW w:w="726" w:type="dxa"/>
            <w:tcBorders>
              <w:top w:val="single" w:sz="6" w:space="0" w:color="000000"/>
              <w:left w:val="single" w:sz="6" w:space="0" w:color="000000"/>
              <w:bottom w:val="single" w:sz="6" w:space="0" w:color="000000"/>
              <w:right w:val="single" w:sz="6" w:space="0" w:color="000000"/>
            </w:tcBorders>
            <w:noWrap w:val="0"/>
            <w:tcMar>
              <w:top w:w="82" w:type="dxa"/>
              <w:left w:w="116" w:type="dxa"/>
              <w:bottom w:w="82" w:type="dxa"/>
              <w:right w:w="116" w:type="dxa"/>
            </w:tcMar>
            <w:vAlign w:val="center"/>
            <w:hideMark/>
          </w:tcPr>
          <w:p>
            <w:pPr>
              <w:widowControl w:val="0"/>
              <w:spacing w:before="0" w:after="0" w:line="360" w:lineRule="auto"/>
              <w:ind w:left="0" w:right="0"/>
              <w:jc w:val="both"/>
              <w:rPr>
                <w:rFonts w:ascii="Times New Roman" w:eastAsia="Times New Roman" w:hAnsi="Times New Roman" w:cs="Times New Roman"/>
                <w:b w:val="0"/>
                <w:bCs w:val="0"/>
                <w:i w:val="0"/>
                <w:iCs w:val="0"/>
                <w:smallCaps w:val="0"/>
                <w:color w:val="000000"/>
                <w:sz w:val="22"/>
                <w:szCs w:val="22"/>
              </w:rPr>
            </w:pPr>
            <w:r>
              <w:rPr>
                <w:rFonts w:ascii="宋体" w:eastAsia="宋体" w:hAnsi="宋体" w:cs="宋体"/>
                <w:b w:val="0"/>
                <w:bCs w:val="0"/>
                <w:i w:val="0"/>
                <w:iCs w:val="0"/>
                <w:smallCaps w:val="0"/>
                <w:color w:val="000000"/>
                <w:sz w:val="22"/>
                <w:szCs w:val="22"/>
              </w:rPr>
              <w:t>原理</w:t>
            </w:r>
          </w:p>
        </w:tc>
        <w:tc>
          <w:tcPr>
            <w:tcW w:w="1611" w:type="dxa"/>
            <w:tcBorders>
              <w:top w:val="single" w:sz="6" w:space="0" w:color="000000"/>
              <w:left w:val="single" w:sz="6" w:space="0" w:color="000000"/>
              <w:bottom w:val="single" w:sz="6" w:space="0" w:color="000000"/>
              <w:right w:val="single" w:sz="6" w:space="0" w:color="000000"/>
            </w:tcBorders>
            <w:noWrap w:val="0"/>
            <w:tcMar>
              <w:top w:w="82" w:type="dxa"/>
              <w:left w:w="116" w:type="dxa"/>
              <w:bottom w:w="82" w:type="dxa"/>
              <w:right w:w="116" w:type="dxa"/>
            </w:tcMar>
            <w:vAlign w:val="center"/>
            <w:hideMark/>
          </w:tcPr>
          <w:p>
            <w:pPr>
              <w:widowControl w:val="0"/>
              <w:spacing w:before="0" w:after="0" w:line="360" w:lineRule="auto"/>
              <w:ind w:left="0" w:right="0"/>
              <w:jc w:val="both"/>
              <w:rPr>
                <w:rFonts w:ascii="Times New Roman" w:eastAsia="Times New Roman" w:hAnsi="Times New Roman" w:cs="Times New Roman"/>
                <w:b w:val="0"/>
                <w:bCs w:val="0"/>
                <w:i w:val="0"/>
                <w:iCs w:val="0"/>
                <w:smallCaps w:val="0"/>
                <w:color w:val="000000"/>
                <w:sz w:val="22"/>
                <w:szCs w:val="22"/>
              </w:rPr>
            </w:pPr>
            <w:r>
              <w:rPr>
                <w:rFonts w:ascii="宋体" w:eastAsia="宋体" w:hAnsi="宋体" w:cs="宋体"/>
                <w:b w:val="0"/>
                <w:bCs w:val="0"/>
                <w:i w:val="0"/>
                <w:iCs w:val="0"/>
                <w:smallCaps w:val="0"/>
                <w:color w:val="000000"/>
                <w:sz w:val="22"/>
                <w:szCs w:val="22"/>
              </w:rPr>
              <w:t> </w:t>
            </w:r>
            <w:r>
              <w:rPr>
                <w:rFonts w:ascii="宋体" w:eastAsia="宋体" w:hAnsi="宋体" w:cs="宋体"/>
                <w:b w:val="0"/>
                <w:bCs w:val="0"/>
                <w:i w:val="0"/>
                <w:iCs w:val="0"/>
                <w:smallCaps w:val="0"/>
                <w:color w:val="000000"/>
                <w:sz w:val="22"/>
                <w:szCs w:val="22"/>
              </w:rPr>
              <w:t>基因重组</w:t>
            </w:r>
          </w:p>
        </w:tc>
        <w:tc>
          <w:tcPr>
            <w:tcW w:w="2451" w:type="dxa"/>
            <w:tcBorders>
              <w:top w:val="single" w:sz="6" w:space="0" w:color="000000"/>
              <w:left w:val="single" w:sz="6" w:space="0" w:color="000000"/>
              <w:bottom w:val="single" w:sz="6" w:space="0" w:color="000000"/>
              <w:right w:val="single" w:sz="6" w:space="0" w:color="000000"/>
            </w:tcBorders>
            <w:noWrap w:val="0"/>
            <w:tcMar>
              <w:top w:w="82" w:type="dxa"/>
              <w:left w:w="116" w:type="dxa"/>
              <w:bottom w:w="82" w:type="dxa"/>
              <w:right w:w="116" w:type="dxa"/>
            </w:tcMar>
            <w:vAlign w:val="center"/>
            <w:hideMark/>
          </w:tcPr>
          <w:p>
            <w:pPr>
              <w:widowControl w:val="0"/>
              <w:spacing w:before="0" w:after="0" w:line="360" w:lineRule="auto"/>
              <w:ind w:left="0" w:right="0"/>
              <w:jc w:val="both"/>
              <w:rPr>
                <w:rFonts w:ascii="Times New Roman" w:eastAsia="Times New Roman" w:hAnsi="Times New Roman" w:cs="Times New Roman"/>
                <w:b w:val="0"/>
                <w:bCs w:val="0"/>
                <w:i w:val="0"/>
                <w:iCs w:val="0"/>
                <w:smallCaps w:val="0"/>
                <w:color w:val="000000"/>
                <w:sz w:val="22"/>
                <w:szCs w:val="22"/>
              </w:rPr>
            </w:pPr>
            <w:r>
              <w:rPr>
                <w:rFonts w:ascii="宋体" w:eastAsia="宋体" w:hAnsi="宋体" w:cs="宋体"/>
                <w:b w:val="0"/>
                <w:bCs w:val="0"/>
                <w:i w:val="0"/>
                <w:iCs w:val="0"/>
                <w:smallCaps w:val="0"/>
                <w:color w:val="000000"/>
                <w:sz w:val="22"/>
                <w:szCs w:val="22"/>
              </w:rPr>
              <w:t>基因突变</w:t>
            </w:r>
            <w:r>
              <w:rPr>
                <w:rFonts w:ascii="宋体" w:eastAsia="宋体" w:hAnsi="宋体" w:cs="宋体"/>
                <w:b w:val="0"/>
                <w:bCs w:val="0"/>
                <w:i w:val="0"/>
                <w:iCs w:val="0"/>
                <w:smallCaps w:val="0"/>
                <w:color w:val="000000"/>
                <w:sz w:val="22"/>
                <w:szCs w:val="22"/>
              </w:rPr>
              <w:t> </w:t>
            </w:r>
          </w:p>
        </w:tc>
        <w:tc>
          <w:tcPr>
            <w:tcW w:w="2691" w:type="dxa"/>
            <w:tcBorders>
              <w:top w:val="single" w:sz="6" w:space="0" w:color="000000"/>
              <w:left w:val="single" w:sz="6" w:space="0" w:color="000000"/>
              <w:bottom w:val="single" w:sz="6" w:space="0" w:color="000000"/>
              <w:right w:val="single" w:sz="6" w:space="0" w:color="000000"/>
            </w:tcBorders>
            <w:noWrap w:val="0"/>
            <w:tcMar>
              <w:top w:w="82" w:type="dxa"/>
              <w:left w:w="116" w:type="dxa"/>
              <w:bottom w:w="82" w:type="dxa"/>
              <w:right w:w="116" w:type="dxa"/>
            </w:tcMar>
            <w:vAlign w:val="center"/>
            <w:hideMark/>
          </w:tcPr>
          <w:p>
            <w:pPr>
              <w:widowControl w:val="0"/>
              <w:spacing w:before="0" w:after="0" w:line="360" w:lineRule="auto"/>
              <w:ind w:left="0" w:right="0"/>
              <w:jc w:val="both"/>
              <w:rPr>
                <w:rFonts w:ascii="Times New Roman" w:eastAsia="Times New Roman" w:hAnsi="Times New Roman" w:cs="Times New Roman"/>
                <w:b w:val="0"/>
                <w:bCs w:val="0"/>
                <w:i w:val="0"/>
                <w:iCs w:val="0"/>
                <w:smallCaps w:val="0"/>
                <w:color w:val="000000"/>
                <w:sz w:val="22"/>
                <w:szCs w:val="22"/>
              </w:rPr>
            </w:pPr>
            <w:r>
              <w:rPr>
                <w:rFonts w:ascii="宋体" w:eastAsia="宋体" w:hAnsi="宋体" w:cs="宋体"/>
                <w:b w:val="0"/>
                <w:bCs w:val="0"/>
                <w:i w:val="0"/>
                <w:iCs w:val="0"/>
                <w:smallCaps w:val="0"/>
                <w:color w:val="000000"/>
                <w:sz w:val="22"/>
                <w:szCs w:val="22"/>
              </w:rPr>
              <w:t> </w:t>
            </w:r>
            <w:r>
              <w:rPr>
                <w:rFonts w:ascii="宋体" w:eastAsia="宋体" w:hAnsi="宋体" w:cs="宋体"/>
                <w:b w:val="0"/>
                <w:bCs w:val="0"/>
                <w:i w:val="0"/>
                <w:iCs w:val="0"/>
                <w:smallCaps w:val="0"/>
                <w:color w:val="000000"/>
                <w:sz w:val="22"/>
                <w:szCs w:val="22"/>
              </w:rPr>
              <w:t>染色体变异（染色体组先成倍减少，再加倍，得到纯种）</w:t>
            </w:r>
          </w:p>
        </w:tc>
        <w:tc>
          <w:tcPr>
            <w:tcW w:w="2106" w:type="dxa"/>
            <w:tcBorders>
              <w:top w:val="single" w:sz="6" w:space="0" w:color="000000"/>
              <w:left w:val="single" w:sz="6" w:space="0" w:color="000000"/>
              <w:bottom w:val="single" w:sz="6" w:space="0" w:color="000000"/>
              <w:right w:val="single" w:sz="6" w:space="0" w:color="000000"/>
            </w:tcBorders>
            <w:noWrap w:val="0"/>
            <w:tcMar>
              <w:top w:w="82" w:type="dxa"/>
              <w:left w:w="116" w:type="dxa"/>
              <w:bottom w:w="82" w:type="dxa"/>
              <w:right w:w="116" w:type="dxa"/>
            </w:tcMar>
            <w:vAlign w:val="center"/>
            <w:hideMark/>
          </w:tcPr>
          <w:p>
            <w:pPr>
              <w:widowControl w:val="0"/>
              <w:spacing w:before="0" w:after="0" w:line="360" w:lineRule="auto"/>
              <w:ind w:left="0" w:right="0"/>
              <w:jc w:val="both"/>
              <w:rPr>
                <w:rFonts w:ascii="Times New Roman" w:eastAsia="Times New Roman" w:hAnsi="Times New Roman" w:cs="Times New Roman"/>
                <w:b w:val="0"/>
                <w:bCs w:val="0"/>
                <w:i w:val="0"/>
                <w:iCs w:val="0"/>
                <w:smallCaps w:val="0"/>
                <w:color w:val="000000"/>
                <w:sz w:val="22"/>
                <w:szCs w:val="22"/>
              </w:rPr>
            </w:pPr>
            <w:r>
              <w:rPr>
                <w:rFonts w:ascii="宋体" w:eastAsia="宋体" w:hAnsi="宋体" w:cs="宋体"/>
                <w:b w:val="0"/>
                <w:bCs w:val="0"/>
                <w:i w:val="0"/>
                <w:iCs w:val="0"/>
                <w:smallCaps w:val="0"/>
                <w:color w:val="000000"/>
                <w:sz w:val="22"/>
                <w:szCs w:val="22"/>
              </w:rPr>
              <w:t> </w:t>
            </w:r>
            <w:r>
              <w:rPr>
                <w:rFonts w:ascii="宋体" w:eastAsia="宋体" w:hAnsi="宋体" w:cs="宋体"/>
                <w:b w:val="0"/>
                <w:bCs w:val="0"/>
                <w:i w:val="0"/>
                <w:iCs w:val="0"/>
                <w:smallCaps w:val="0"/>
                <w:color w:val="000000"/>
                <w:sz w:val="22"/>
                <w:szCs w:val="22"/>
              </w:rPr>
              <w:t> </w:t>
            </w:r>
            <w:r>
              <w:rPr>
                <w:rFonts w:ascii="宋体" w:eastAsia="宋体" w:hAnsi="宋体" w:cs="宋体"/>
                <w:b w:val="0"/>
                <w:bCs w:val="0"/>
                <w:i w:val="0"/>
                <w:iCs w:val="0"/>
                <w:smallCaps w:val="0"/>
                <w:color w:val="000000"/>
                <w:sz w:val="22"/>
                <w:szCs w:val="22"/>
              </w:rPr>
              <w:t>染色体变异（染色体组成倍增加）</w:t>
            </w:r>
          </w:p>
        </w:tc>
      </w:tr>
    </w:tbl>
    <w:p>
      <w:pPr>
        <w:widowControl w:val="0"/>
        <w:spacing w:before="0" w:after="0" w:line="360" w:lineRule="auto"/>
        <w:ind w:left="0" w:right="0"/>
        <w:jc w:val="both"/>
        <w:rPr>
          <w:rFonts w:ascii="Times New Roman" w:eastAsia="Times New Roman" w:hAnsi="Times New Roman" w:cs="Times New Roman"/>
          <w:sz w:val="22"/>
          <w:szCs w:val="22"/>
        </w:rPr>
        <w:sectPr>
          <w:type w:val="nextPage"/>
          <w:pgSz w:w="12240" w:h="15840"/>
          <w:pgMar w:top="1440" w:right="1800" w:bottom="1440" w:left="1800" w:header="708" w:footer="708" w:gutter="0"/>
          <w:pgNumType w:start="7"/>
          <w:cols w:space="708"/>
          <w:titlePg w:val="0"/>
          <w:docGrid w:linePitch="360"/>
        </w:sectPr>
      </w:pPr>
      <w:r>
        <w:rPr>
          <w:rFonts w:ascii="宋体" w:eastAsia="宋体" w:hAnsi="宋体" w:cs="宋体"/>
          <w:sz w:val="22"/>
          <w:szCs w:val="22"/>
        </w:rPr>
        <w:t>【详解】A、④过程为花药离体培养过程，其原理为植物细胞的全能性，A正确；B、⑥过程为诱变育种，基因突变具有低频性，人工诱变需要处理大量实验数据，不容易达到目的，B错误；C、⑤过程使用秋水仙素只能处理AB植株幼苗，因为AB单倍体内无同源染色体，没有种子，C错误；D、①④⑤为单倍体育种，与杂交育种相比，能明显缩短育种年限，使用①②③杂交育种更为简捷，故D错误。故选A。</w:t>
      </w:r>
    </w:p>
    <w:p>
      <w:pPr>
        <w:widowControl w:val="0"/>
        <w:spacing w:before="0" w:after="0" w:line="360" w:lineRule="auto"/>
        <w:ind w:left="0" w:right="0"/>
        <w:rPr>
          <w:rFonts w:ascii="Times New Roman" w:eastAsia="Times New Roman" w:hAnsi="Times New Roman" w:cs="Times New Roman"/>
          <w:sz w:val="22"/>
          <w:szCs w:val="22"/>
        </w:rPr>
      </w:pPr>
      <w:r>
        <w:rPr>
          <w:rFonts w:ascii="Times New Roman" w:eastAsia="Times New Roman" w:hAnsi="Times New Roman" w:cs="Times New Roman"/>
          <w:sz w:val="22"/>
          <w:szCs w:val="22"/>
        </w:rPr>
        <w:t xml:space="preserve">17. </w:t>
      </w:r>
      <w:r>
        <w:rPr>
          <w:rFonts w:ascii="宋体" w:eastAsia="宋体" w:hAnsi="宋体" w:cs="宋体"/>
          <w:sz w:val="22"/>
          <w:szCs w:val="22"/>
        </w:rPr>
        <w:t>淀粉酶可通过微生物发酵生产获得，生产菌株在含有淀粉的固体培养基上可释放淀粉酶分解淀粉，在菌落周围形成透明圈。为了提高酶的产量，研究人员欲利用诱变育种的方法获得能产生较多淀粉酶的菌株。下列实验步骤中</w:t>
      </w:r>
      <w:r>
        <w:rPr>
          <w:rFonts w:ascii="宋体" w:eastAsia="宋体" w:hAnsi="宋体" w:cs="宋体"/>
          <w:sz w:val="22"/>
          <w:szCs w:val="22"/>
        </w:rPr>
        <w:t>不正确</w:t>
      </w:r>
      <w:r>
        <w:rPr>
          <w:rFonts w:ascii="宋体" w:eastAsia="宋体" w:hAnsi="宋体" w:cs="宋体"/>
          <w:sz w:val="22"/>
          <w:szCs w:val="22"/>
        </w:rPr>
        <w:t>的是（   ）</w:t>
      </w:r>
    </w:p>
    <w:p>
      <w:pPr>
        <w:widowControl w:val="0"/>
        <w:spacing w:before="0" w:after="0" w:line="360" w:lineRule="auto"/>
        <w:ind w:left="0" w:right="0"/>
        <w:rPr>
          <w:rFonts w:ascii="Times New Roman" w:eastAsia="Times New Roman" w:hAnsi="Times New Roman" w:cs="Times New Roman"/>
          <w:sz w:val="22"/>
          <w:szCs w:val="22"/>
        </w:rPr>
      </w:pPr>
      <w:r>
        <w:rPr>
          <w:rFonts w:ascii="宋体" w:eastAsia="宋体" w:hAnsi="宋体" w:cs="宋体"/>
          <w:sz w:val="22"/>
          <w:szCs w:val="22"/>
        </w:rPr>
        <w:t xml:space="preserve">A. </w:t>
      </w:r>
      <w:r>
        <w:rPr>
          <w:rFonts w:ascii="宋体" w:eastAsia="宋体" w:hAnsi="宋体" w:cs="宋体"/>
          <w:sz w:val="22"/>
          <w:szCs w:val="22"/>
        </w:rPr>
        <w:t>将生产菌株分为两组，实验组用一定剂量的诱变剂处理，对照组不做处理</w:t>
      </w:r>
    </w:p>
    <w:p>
      <w:pPr>
        <w:widowControl w:val="0"/>
        <w:spacing w:before="0" w:after="0" w:line="360" w:lineRule="auto"/>
        <w:ind w:left="0" w:right="0"/>
        <w:rPr>
          <w:rFonts w:ascii="Times New Roman" w:eastAsia="Times New Roman" w:hAnsi="Times New Roman" w:cs="Times New Roman"/>
          <w:sz w:val="22"/>
          <w:szCs w:val="22"/>
        </w:rPr>
      </w:pPr>
      <w:r>
        <w:rPr>
          <w:rFonts w:ascii="宋体" w:eastAsia="宋体" w:hAnsi="宋体" w:cs="宋体"/>
          <w:sz w:val="22"/>
          <w:szCs w:val="22"/>
        </w:rPr>
        <w:t xml:space="preserve">B. </w:t>
      </w:r>
      <w:r>
        <w:rPr>
          <w:rFonts w:ascii="宋体" w:eastAsia="宋体" w:hAnsi="宋体" w:cs="宋体"/>
          <w:sz w:val="22"/>
          <w:szCs w:val="22"/>
        </w:rPr>
        <w:t>制备含水、淀粉、氮源和无机盐等成分的固体培养基，并进行灭菌处理</w:t>
      </w:r>
    </w:p>
    <w:p>
      <w:pPr>
        <w:widowControl w:val="0"/>
        <w:spacing w:before="0" w:after="0" w:line="360" w:lineRule="auto"/>
        <w:ind w:left="0" w:right="0"/>
        <w:rPr>
          <w:rFonts w:ascii="Times New Roman" w:eastAsia="Times New Roman" w:hAnsi="Times New Roman" w:cs="Times New Roman"/>
          <w:sz w:val="22"/>
          <w:szCs w:val="22"/>
        </w:rPr>
      </w:pPr>
      <w:r>
        <w:rPr>
          <w:rFonts w:ascii="宋体" w:eastAsia="宋体" w:hAnsi="宋体" w:cs="宋体"/>
          <w:sz w:val="22"/>
          <w:szCs w:val="22"/>
        </w:rPr>
        <w:t xml:space="preserve">C. </w:t>
      </w:r>
      <w:r>
        <w:rPr>
          <w:rFonts w:ascii="宋体" w:eastAsia="宋体" w:hAnsi="宋体" w:cs="宋体"/>
          <w:sz w:val="22"/>
          <w:szCs w:val="22"/>
        </w:rPr>
        <w:t>把实验组的菌株接种于多个配制好的培养基中，同时接种对照组，相同条件下培养</w:t>
      </w:r>
    </w:p>
    <w:p>
      <w:pPr>
        <w:widowControl w:val="0"/>
        <w:spacing w:before="0" w:after="0" w:line="360" w:lineRule="auto"/>
        <w:ind w:left="0" w:right="0"/>
        <w:rPr>
          <w:rFonts w:ascii="Times New Roman" w:eastAsia="Times New Roman" w:hAnsi="Times New Roman" w:cs="Times New Roman"/>
          <w:sz w:val="22"/>
          <w:szCs w:val="22"/>
        </w:rPr>
      </w:pPr>
      <w:r>
        <w:rPr>
          <w:rFonts w:ascii="宋体" w:eastAsia="宋体" w:hAnsi="宋体" w:cs="宋体"/>
          <w:sz w:val="22"/>
          <w:szCs w:val="22"/>
        </w:rPr>
        <w:t xml:space="preserve">D. </w:t>
      </w:r>
      <w:r>
        <w:rPr>
          <w:rFonts w:ascii="宋体" w:eastAsia="宋体" w:hAnsi="宋体" w:cs="宋体"/>
          <w:sz w:val="22"/>
          <w:szCs w:val="22"/>
        </w:rPr>
        <w:t>观察两组菌株的菌落周围是否出现透明圈，选出有透明圈的菌株即为所需菌株</w:t>
      </w:r>
    </w:p>
    <w:p>
      <w:pPr>
        <w:spacing w:after="240"/>
        <w:rPr>
          <w:rFonts w:ascii="Times New Roman" w:eastAsia="Times New Roman" w:hAnsi="Times New Roman" w:cs="Times New Roman"/>
          <w:b/>
          <w:bCs/>
        </w:rPr>
      </w:pPr>
      <w:r>
        <w:rPr>
          <w:rFonts w:ascii="SimSun" w:eastAsia="SimSun" w:hAnsi="SimSun" w:cs="SimSun"/>
          <w:b/>
          <w:bCs/>
        </w:rPr>
        <w:t>参考答案：</w:t>
      </w:r>
    </w:p>
    <w:p>
      <w:pPr>
        <w:widowControl w:val="0"/>
        <w:spacing w:before="0" w:after="0" w:line="360" w:lineRule="auto"/>
        <w:ind w:left="0" w:right="0"/>
        <w:rPr>
          <w:rFonts w:ascii="Times New Roman" w:eastAsia="Times New Roman" w:hAnsi="Times New Roman" w:cs="Times New Roman"/>
          <w:sz w:val="22"/>
          <w:szCs w:val="22"/>
        </w:rPr>
      </w:pPr>
      <w:r>
        <w:rPr>
          <w:rFonts w:ascii="Times New Roman" w:eastAsia="Times New Roman" w:hAnsi="Times New Roman" w:cs="Times New Roman"/>
          <w:sz w:val="22"/>
          <w:szCs w:val="22"/>
        </w:rPr>
        <w:t>D</w:t>
      </w:r>
    </w:p>
    <w:p>
      <w:pPr>
        <w:widowControl w:val="0"/>
        <w:spacing w:before="0" w:after="0" w:line="360" w:lineRule="auto"/>
        <w:ind w:left="0" w:right="0"/>
        <w:jc w:val="both"/>
        <w:rPr>
          <w:rFonts w:ascii="Times New Roman" w:eastAsia="Times New Roman" w:hAnsi="Times New Roman" w:cs="Times New Roman"/>
          <w:sz w:val="22"/>
          <w:szCs w:val="22"/>
        </w:rPr>
      </w:pPr>
      <w:r>
        <w:rPr>
          <w:rFonts w:ascii="SimSun" w:eastAsia="SimSun" w:hAnsi="SimSun" w:cs="SimSun"/>
          <w:sz w:val="22"/>
          <w:szCs w:val="22"/>
        </w:rPr>
        <w:t>本实验的目的是利用诱变育种的方法获得能产生较多淀粉酶的菌株，需要有对照实验，所以对照组是不做处理的菌株，实验组是用一定剂量的诱变剂处理菌株，</w:t>
      </w:r>
      <w:r>
        <w:rPr>
          <w:rFonts w:ascii="宋体" w:eastAsia="宋体" w:hAnsi="宋体" w:cs="宋体"/>
          <w:sz w:val="22"/>
          <w:szCs w:val="22"/>
        </w:rPr>
        <w:t>A</w:t>
      </w:r>
      <w:r>
        <w:rPr>
          <w:rFonts w:ascii="宋体" w:eastAsia="宋体" w:hAnsi="宋体" w:cs="宋体"/>
          <w:sz w:val="22"/>
          <w:szCs w:val="22"/>
        </w:rPr>
        <w:t>正确。培养基中至少要包括水、无机盐、氮源和碳源，因为是分解淀粉的酶，所以要以淀粉为碳源，培养基要进行高压蒸汽灭菌，</w:t>
      </w:r>
      <w:r>
        <w:rPr>
          <w:rFonts w:ascii="宋体" w:eastAsia="宋体" w:hAnsi="宋体" w:cs="宋体"/>
          <w:sz w:val="22"/>
          <w:szCs w:val="22"/>
        </w:rPr>
        <w:t>B</w:t>
      </w:r>
      <w:r>
        <w:rPr>
          <w:rFonts w:ascii="宋体" w:eastAsia="宋体" w:hAnsi="宋体" w:cs="宋体"/>
          <w:sz w:val="22"/>
          <w:szCs w:val="22"/>
        </w:rPr>
        <w:t>正确。因为诱变育种利用的是基因突变，基因突变具有不定向性，所以实验组应多做几个，即把实验组的菌株接种于多个配制好的培养基中，同时接种对照组，相同条件下培养</w:t>
      </w:r>
      <w:r>
        <w:rPr>
          <w:rFonts w:ascii="宋体" w:eastAsia="宋体" w:hAnsi="宋体" w:cs="宋体"/>
          <w:sz w:val="22"/>
          <w:szCs w:val="22"/>
        </w:rPr>
        <w:t>。</w:t>
      </w:r>
      <w:r>
        <w:rPr>
          <w:rFonts w:ascii="宋体" w:eastAsia="宋体" w:hAnsi="宋体" w:cs="宋体"/>
          <w:sz w:val="22"/>
          <w:szCs w:val="22"/>
        </w:rPr>
        <w:t>观察两组菌株的菌落周围透明圈大小，选择透明圈比对照组大的为所需菌株，</w:t>
      </w:r>
      <w:r>
        <w:rPr>
          <w:rFonts w:ascii="宋体" w:eastAsia="宋体" w:hAnsi="宋体" w:cs="宋体"/>
          <w:sz w:val="22"/>
          <w:szCs w:val="22"/>
        </w:rPr>
        <w:t>D</w:t>
      </w:r>
      <w:r>
        <w:rPr>
          <w:rFonts w:ascii="宋体" w:eastAsia="宋体" w:hAnsi="宋体" w:cs="宋体"/>
          <w:sz w:val="22"/>
          <w:szCs w:val="22"/>
        </w:rPr>
        <w:t>错误</w:t>
      </w:r>
      <w:r>
        <w:rPr>
          <w:rFonts w:ascii="宋体" w:eastAsia="宋体" w:hAnsi="宋体" w:cs="宋体"/>
          <w:sz w:val="22"/>
          <w:szCs w:val="22"/>
        </w:rPr>
        <w:t>。</w:t>
      </w:r>
    </w:p>
    <w:p>
      <w:pPr>
        <w:pStyle w:val="MsoNormal"/>
        <w:spacing w:after="240" w:line="360" w:lineRule="auto"/>
        <w:rPr>
          <w:rFonts w:ascii="Times New Roman" w:eastAsia="Times New Roman" w:hAnsi="Times New Roman" w:cs="Times New Roman"/>
        </w:rPr>
      </w:pPr>
      <w:r>
        <w:rPr>
          <w:rFonts w:ascii="Times New Roman" w:eastAsia="Times New Roman" w:hAnsi="Times New Roman" w:cs="Times New Roman"/>
        </w:rPr>
        <w:t xml:space="preserve">18. </w:t>
      </w:r>
      <w:r>
        <w:rPr>
          <w:rFonts w:ascii="宋体" w:eastAsia="宋体" w:hAnsi="宋体" w:cs="宋体"/>
        </w:rPr>
        <w:t>下列有关描述不正确的是</w:t>
      </w:r>
    </w:p>
    <w:p>
      <w:pPr>
        <w:pStyle w:val="MsoNormal"/>
        <w:spacing w:before="240" w:after="240" w:line="360" w:lineRule="auto"/>
        <w:rPr>
          <w:rFonts w:ascii="Times New Roman" w:eastAsia="Times New Roman" w:hAnsi="Times New Roman" w:cs="Times New Roman"/>
        </w:rPr>
      </w:pPr>
      <w:r>
        <w:rPr>
          <w:rFonts w:ascii="宋体" w:eastAsia="宋体" w:hAnsi="宋体" w:cs="宋体"/>
        </w:rPr>
        <w:t xml:space="preserve">   </w:t>
      </w:r>
      <w:r>
        <w:rPr>
          <w:rFonts w:ascii="宋体" w:eastAsia="宋体" w:hAnsi="宋体" w:cs="宋体"/>
        </w:rPr>
        <w:t>A</w:t>
      </w:r>
      <w:r>
        <w:rPr>
          <w:rFonts w:ascii="宋体" w:eastAsia="宋体" w:hAnsi="宋体" w:cs="宋体"/>
        </w:rPr>
        <w:t>．生态系统中生物种类越多，自动调节能力越强，恢复力稳定性越大</w:t>
      </w:r>
    </w:p>
    <w:p>
      <w:pPr>
        <w:pStyle w:val="MsoNormal"/>
        <w:spacing w:before="240" w:after="240" w:line="360" w:lineRule="auto"/>
        <w:rPr>
          <w:rFonts w:ascii="Times New Roman" w:eastAsia="Times New Roman" w:hAnsi="Times New Roman" w:cs="Times New Roman"/>
        </w:rPr>
      </w:pPr>
      <w:r>
        <w:rPr>
          <w:rFonts w:ascii="宋体" w:eastAsia="宋体" w:hAnsi="宋体" w:cs="宋体"/>
        </w:rPr>
        <w:t xml:space="preserve">   </w:t>
      </w:r>
      <w:r>
        <w:rPr>
          <w:rFonts w:ascii="宋体" w:eastAsia="宋体" w:hAnsi="宋体" w:cs="宋体"/>
        </w:rPr>
        <w:t>B</w:t>
      </w:r>
      <w:r>
        <w:rPr>
          <w:rFonts w:ascii="宋体" w:eastAsia="宋体" w:hAnsi="宋体" w:cs="宋体"/>
        </w:rPr>
        <w:t>．有些植物，如莴苣、茄、烟草的种子必须接受一定的信息素才能萌发</w:t>
      </w:r>
    </w:p>
    <w:p>
      <w:pPr>
        <w:pStyle w:val="MsoNormal"/>
        <w:spacing w:before="240" w:after="240" w:line="360" w:lineRule="auto"/>
        <w:rPr>
          <w:rFonts w:ascii="Times New Roman" w:eastAsia="Times New Roman" w:hAnsi="Times New Roman" w:cs="Times New Roman"/>
        </w:rPr>
      </w:pPr>
      <w:r>
        <w:rPr>
          <w:rFonts w:ascii="宋体" w:eastAsia="宋体" w:hAnsi="宋体" w:cs="宋体"/>
        </w:rPr>
        <w:t xml:space="preserve">   </w:t>
      </w:r>
      <w:r>
        <w:rPr>
          <w:rFonts w:ascii="宋体" w:eastAsia="宋体" w:hAnsi="宋体" w:cs="宋体"/>
        </w:rPr>
        <w:t>C</w:t>
      </w:r>
      <w:r>
        <w:rPr>
          <w:rFonts w:ascii="宋体" w:eastAsia="宋体" w:hAnsi="宋体" w:cs="宋体"/>
        </w:rPr>
        <w:t>．生态系统稳定性调节的原理是负反馈调节</w:t>
      </w:r>
    </w:p>
    <w:p>
      <w:pPr>
        <w:pStyle w:val="MsoNormal"/>
        <w:spacing w:before="240" w:after="240" w:line="360" w:lineRule="auto"/>
        <w:rPr>
          <w:rFonts w:ascii="Times New Roman" w:eastAsia="Times New Roman" w:hAnsi="Times New Roman" w:cs="Times New Roman"/>
        </w:rPr>
      </w:pPr>
      <w:r>
        <w:rPr>
          <w:rFonts w:ascii="宋体" w:eastAsia="宋体" w:hAnsi="宋体" w:cs="宋体"/>
        </w:rPr>
        <w:t xml:space="preserve">   </w:t>
      </w:r>
      <w:r>
        <w:rPr>
          <w:rFonts w:ascii="宋体" w:eastAsia="宋体" w:hAnsi="宋体" w:cs="宋体"/>
        </w:rPr>
        <w:t>D</w:t>
      </w:r>
      <w:r>
        <w:rPr>
          <w:rFonts w:ascii="宋体" w:eastAsia="宋体" w:hAnsi="宋体" w:cs="宋体"/>
        </w:rPr>
        <w:t>．物理信息的来源可以是无机环境，也可以是生物</w:t>
      </w:r>
    </w:p>
    <w:p>
      <w:pPr>
        <w:spacing w:after="240"/>
        <w:rPr>
          <w:rFonts w:ascii="Times New Roman" w:eastAsia="Times New Roman" w:hAnsi="Times New Roman" w:cs="Times New Roman"/>
          <w:b/>
          <w:bCs/>
        </w:rPr>
      </w:pPr>
      <w:r>
        <w:rPr>
          <w:rFonts w:ascii="SimSun" w:eastAsia="SimSun" w:hAnsi="SimSun" w:cs="SimSun"/>
          <w:b/>
          <w:bCs/>
        </w:rPr>
        <w:t>参考答案：</w:t>
      </w:r>
    </w:p>
    <w:p>
      <w:pPr>
        <w:pStyle w:val="MsoNormal"/>
        <w:spacing w:after="240" w:line="360" w:lineRule="auto"/>
        <w:ind w:left="422" w:hanging="422"/>
        <w:rPr>
          <w:rFonts w:ascii="Times New Roman" w:eastAsia="Times New Roman" w:hAnsi="Times New Roman" w:cs="Times New Roman"/>
        </w:rPr>
        <w:sectPr>
          <w:type w:val="nextPage"/>
          <w:pgSz w:w="12240" w:h="15840"/>
          <w:pgMar w:top="1440" w:right="1800" w:bottom="1440" w:left="1800" w:header="708" w:footer="708" w:gutter="0"/>
          <w:pgNumType w:start="8"/>
          <w:cols w:space="708"/>
          <w:titlePg w:val="0"/>
          <w:docGrid w:linePitch="360"/>
        </w:sectPr>
      </w:pPr>
      <w:r>
        <w:rPr>
          <w:rFonts w:ascii="宋体" w:eastAsia="宋体" w:hAnsi="宋体" w:cs="宋体"/>
          <w:b/>
          <w:bCs/>
        </w:rPr>
        <w:t>答案：</w:t>
      </w:r>
      <w:r>
        <w:rPr>
          <w:rFonts w:ascii="宋体" w:eastAsia="宋体" w:hAnsi="宋体" w:cs="宋体"/>
          <w:b/>
          <w:bCs/>
        </w:rPr>
        <w:t>AB</w:t>
      </w:r>
    </w:p>
    <w:p>
      <w:pPr>
        <w:pStyle w:val="MsoNormal"/>
        <w:spacing w:after="240" w:line="360" w:lineRule="auto"/>
        <w:jc w:val="left"/>
        <w:rPr>
          <w:rFonts w:ascii="Times New Roman" w:eastAsia="Times New Roman" w:hAnsi="Times New Roman" w:cs="Times New Roman"/>
        </w:rPr>
      </w:pPr>
      <w:r>
        <w:rPr>
          <w:rFonts w:ascii="Times New Roman" w:eastAsia="Times New Roman" w:hAnsi="Times New Roman" w:cs="Times New Roman"/>
        </w:rPr>
        <w:t xml:space="preserve">19. </w:t>
      </w:r>
      <w:r>
        <w:rPr>
          <w:rFonts w:ascii="宋体" w:eastAsia="宋体" w:hAnsi="宋体" w:cs="宋体"/>
          <w:color w:val="000000"/>
        </w:rPr>
        <w:t>下图是较为复杂的突触结构，在</w:t>
      </w:r>
      <w:r>
        <w:rPr>
          <w:rFonts w:ascii="宋体" w:eastAsia="宋体" w:hAnsi="宋体" w:cs="宋体"/>
          <w:color w:val="000000"/>
        </w:rPr>
        <w:t>a</w:t>
      </w:r>
      <w:r>
        <w:rPr>
          <w:rFonts w:ascii="宋体" w:eastAsia="宋体" w:hAnsi="宋体" w:cs="宋体"/>
          <w:color w:val="000000"/>
        </w:rPr>
        <w:t>、</w:t>
      </w:r>
      <w:r>
        <w:rPr>
          <w:rFonts w:ascii="宋体" w:eastAsia="宋体" w:hAnsi="宋体" w:cs="宋体"/>
          <w:color w:val="000000"/>
        </w:rPr>
        <w:t>d</w:t>
      </w:r>
      <w:r>
        <w:rPr>
          <w:rFonts w:ascii="宋体" w:eastAsia="宋体" w:hAnsi="宋体" w:cs="宋体"/>
          <w:color w:val="000000"/>
        </w:rPr>
        <w:t>两点连接一测量电位变化的灵敏电流计，下列分析中正确的是</w:t>
      </w:r>
    </w:p>
    <w:p>
      <w:pPr>
        <w:pStyle w:val="MsoNormal"/>
        <w:spacing w:before="240" w:after="240" w:line="360" w:lineRule="auto"/>
        <w:ind w:firstLine="420"/>
        <w:jc w:val="left"/>
        <w:rPr>
          <w:rFonts w:ascii="Times New Roman" w:eastAsia="Times New Roman" w:hAnsi="Times New Roman" w:cs="Times New Roman"/>
        </w:rPr>
      </w:pPr>
      <w:r>
        <w:rPr>
          <w:rFonts w:ascii="Times New Roman" w:eastAsia="Times New Roman" w:hAnsi="Times New Roman" w:cs="Times New Roman"/>
          <w:strike w:val="0"/>
          <w:u w:val="none"/>
        </w:rPr>
        <w:drawing>
          <wp:anchor simplePos="0" relativeHeight="251658240" behindDoc="0" locked="0" layoutInCell="1" allowOverlap="0">
            <wp:simplePos x="0" y="0"/>
            <wp:positionH relativeFrom="column">
              <wp:align>right</wp:align>
            </wp:positionH>
            <wp:positionV relativeFrom="line">
              <wp:posOffset>0</wp:posOffset>
            </wp:positionV>
            <wp:extent cx="1800225" cy="885825"/>
            <wp:wrapSquare wrapText="bothSides"/>
            <wp:docPr id="100005"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1"/>
                    </pic:cNvPicPr>
                  </pic:nvPicPr>
                  <pic:blipFill>
                    <a:blip xmlns:r="http://schemas.openxmlformats.org/officeDocument/2006/relationships" r:embed="rId8"/>
                    <a:stretch>
                      <a:fillRect/>
                    </a:stretch>
                  </pic:blipFill>
                  <pic:spPr>
                    <a:xfrm>
                      <a:off x="0" y="0"/>
                      <a:ext cx="1800225" cy="885825"/>
                    </a:xfrm>
                    <a:prstGeom prst="rect">
                      <a:avLst/>
                    </a:prstGeom>
                  </pic:spPr>
                </pic:pic>
              </a:graphicData>
            </a:graphic>
          </wp:anchor>
        </w:drawing>
      </w:r>
      <w:r>
        <w:rPr>
          <w:rFonts w:ascii="宋体" w:eastAsia="宋体" w:hAnsi="宋体" w:cs="宋体"/>
          <w:color w:val="000000"/>
        </w:rPr>
        <w:t>A</w:t>
      </w:r>
      <w:r>
        <w:rPr>
          <w:rFonts w:ascii="宋体" w:eastAsia="宋体" w:hAnsi="宋体" w:cs="宋体"/>
          <w:color w:val="000000"/>
        </w:rPr>
        <w:t>．图示的结构包括</w:t>
      </w:r>
      <w:r>
        <w:rPr>
          <w:rFonts w:ascii="宋体" w:eastAsia="宋体" w:hAnsi="宋体" w:cs="宋体"/>
          <w:color w:val="000000"/>
        </w:rPr>
        <w:t>3</w:t>
      </w:r>
      <w:r>
        <w:rPr>
          <w:rFonts w:ascii="宋体" w:eastAsia="宋体" w:hAnsi="宋体" w:cs="宋体"/>
          <w:color w:val="000000"/>
        </w:rPr>
        <w:t>个神经元，含有</w:t>
      </w:r>
      <w:r>
        <w:rPr>
          <w:rFonts w:ascii="宋体" w:eastAsia="宋体" w:hAnsi="宋体" w:cs="宋体"/>
          <w:color w:val="000000"/>
        </w:rPr>
        <w:t>2</w:t>
      </w:r>
      <w:r>
        <w:rPr>
          <w:rFonts w:ascii="宋体" w:eastAsia="宋体" w:hAnsi="宋体" w:cs="宋体"/>
          <w:color w:val="000000"/>
        </w:rPr>
        <w:t>个突触</w:t>
      </w:r>
    </w:p>
    <w:p>
      <w:pPr>
        <w:pStyle w:val="MsoNormal"/>
        <w:spacing w:before="240" w:after="240" w:line="360" w:lineRule="auto"/>
        <w:ind w:firstLine="420"/>
        <w:jc w:val="left"/>
        <w:rPr>
          <w:rFonts w:ascii="Times New Roman" w:eastAsia="Times New Roman" w:hAnsi="Times New Roman" w:cs="Times New Roman"/>
        </w:rPr>
      </w:pPr>
      <w:r>
        <w:rPr>
          <w:rFonts w:ascii="宋体" w:eastAsia="宋体" w:hAnsi="宋体" w:cs="宋体"/>
          <w:color w:val="000000"/>
        </w:rPr>
        <w:t>B</w:t>
      </w:r>
      <w:r>
        <w:rPr>
          <w:rFonts w:ascii="宋体" w:eastAsia="宋体" w:hAnsi="宋体" w:cs="宋体"/>
          <w:color w:val="000000"/>
        </w:rPr>
        <w:t>．如果</w:t>
      </w:r>
      <w:r>
        <w:rPr>
          <w:rFonts w:ascii="宋体" w:eastAsia="宋体" w:hAnsi="宋体" w:cs="宋体"/>
          <w:color w:val="000000"/>
        </w:rPr>
        <w:t>B</w:t>
      </w:r>
      <w:r>
        <w:rPr>
          <w:rFonts w:ascii="宋体" w:eastAsia="宋体" w:hAnsi="宋体" w:cs="宋体"/>
          <w:color w:val="000000"/>
        </w:rPr>
        <w:t>受刺激，</w:t>
      </w:r>
      <w:r>
        <w:rPr>
          <w:rFonts w:ascii="宋体" w:eastAsia="宋体" w:hAnsi="宋体" w:cs="宋体"/>
          <w:color w:val="000000"/>
        </w:rPr>
        <w:t>C</w:t>
      </w:r>
      <w:r>
        <w:rPr>
          <w:rFonts w:ascii="宋体" w:eastAsia="宋体" w:hAnsi="宋体" w:cs="宋体"/>
          <w:color w:val="000000"/>
        </w:rPr>
        <w:t>会兴奋；如果</w:t>
      </w:r>
      <w:r>
        <w:rPr>
          <w:rFonts w:ascii="宋体" w:eastAsia="宋体" w:hAnsi="宋体" w:cs="宋体"/>
          <w:color w:val="000000"/>
        </w:rPr>
        <w:t>A</w:t>
      </w:r>
      <w:r>
        <w:rPr>
          <w:rFonts w:ascii="宋体" w:eastAsia="宋体" w:hAnsi="宋体" w:cs="宋体"/>
          <w:color w:val="000000"/>
        </w:rPr>
        <w:t>、</w:t>
      </w:r>
      <w:r>
        <w:rPr>
          <w:rFonts w:ascii="宋体" w:eastAsia="宋体" w:hAnsi="宋体" w:cs="宋体"/>
          <w:color w:val="000000"/>
        </w:rPr>
        <w:t>B</w:t>
      </w:r>
      <w:r>
        <w:rPr>
          <w:rFonts w:ascii="宋体" w:eastAsia="宋体" w:hAnsi="宋体" w:cs="宋体"/>
          <w:color w:val="000000"/>
        </w:rPr>
        <w:t>同时受刺激，</w:t>
      </w:r>
      <w:r>
        <w:rPr>
          <w:rFonts w:ascii="宋体" w:eastAsia="宋体" w:hAnsi="宋体" w:cs="宋体"/>
          <w:color w:val="000000"/>
        </w:rPr>
        <w:t>C</w:t>
      </w:r>
      <w:r>
        <w:rPr>
          <w:rFonts w:ascii="宋体" w:eastAsia="宋体" w:hAnsi="宋体" w:cs="宋体"/>
          <w:color w:val="000000"/>
        </w:rPr>
        <w:t>不会兴奋。则</w:t>
      </w:r>
      <w:r>
        <w:rPr>
          <w:rFonts w:ascii="宋体" w:eastAsia="宋体" w:hAnsi="宋体" w:cs="宋体"/>
          <w:color w:val="000000"/>
        </w:rPr>
        <w:t>A</w:t>
      </w:r>
      <w:r>
        <w:rPr>
          <w:rFonts w:ascii="宋体" w:eastAsia="宋体" w:hAnsi="宋体" w:cs="宋体"/>
          <w:color w:val="000000"/>
        </w:rPr>
        <w:t>释放的是抑制性递质</w:t>
      </w:r>
    </w:p>
    <w:p>
      <w:pPr>
        <w:pStyle w:val="MsoNormal"/>
        <w:spacing w:before="240" w:after="240" w:line="360" w:lineRule="auto"/>
        <w:ind w:firstLine="420"/>
        <w:jc w:val="left"/>
        <w:rPr>
          <w:rFonts w:ascii="Times New Roman" w:eastAsia="Times New Roman" w:hAnsi="Times New Roman" w:cs="Times New Roman"/>
        </w:rPr>
      </w:pPr>
      <w:r>
        <w:rPr>
          <w:rFonts w:ascii="宋体" w:eastAsia="宋体" w:hAnsi="宋体" w:cs="宋体"/>
          <w:color w:val="000000"/>
        </w:rPr>
        <w:t>C</w:t>
      </w:r>
      <w:r>
        <w:rPr>
          <w:rFonts w:ascii="宋体" w:eastAsia="宋体" w:hAnsi="宋体" w:cs="宋体"/>
          <w:color w:val="000000"/>
        </w:rPr>
        <w:t>．</w:t>
      </w:r>
      <w:r>
        <w:rPr>
          <w:rFonts w:ascii="宋体" w:eastAsia="宋体" w:hAnsi="宋体" w:cs="宋体"/>
          <w:color w:val="000000"/>
        </w:rPr>
        <w:t>b</w:t>
      </w:r>
      <w:r>
        <w:rPr>
          <w:rFonts w:ascii="宋体" w:eastAsia="宋体" w:hAnsi="宋体" w:cs="宋体"/>
          <w:color w:val="000000"/>
        </w:rPr>
        <w:t>处给予一个刺激，其膜外电位的变化是正电位→负电位</w:t>
      </w:r>
    </w:p>
    <w:p>
      <w:pPr>
        <w:pStyle w:val="MsoNormal"/>
        <w:spacing w:before="240" w:after="240" w:line="360" w:lineRule="auto"/>
        <w:ind w:firstLine="420"/>
        <w:jc w:val="left"/>
        <w:rPr>
          <w:rFonts w:ascii="Times New Roman" w:eastAsia="Times New Roman" w:hAnsi="Times New Roman" w:cs="Times New Roman"/>
        </w:rPr>
      </w:pPr>
      <w:r>
        <w:rPr>
          <w:rFonts w:ascii="宋体" w:eastAsia="宋体" w:hAnsi="宋体" w:cs="宋体"/>
          <w:color w:val="000000"/>
        </w:rPr>
        <w:t>D</w:t>
      </w:r>
      <w:r>
        <w:rPr>
          <w:rFonts w:ascii="宋体" w:eastAsia="宋体" w:hAnsi="宋体" w:cs="宋体"/>
          <w:color w:val="000000"/>
        </w:rPr>
        <w:t>．若</w:t>
      </w:r>
      <w:r>
        <w:rPr>
          <w:rFonts w:ascii="宋体" w:eastAsia="宋体" w:hAnsi="宋体" w:cs="宋体"/>
          <w:color w:val="000000"/>
        </w:rPr>
        <w:t>ab=bd</w:t>
      </w:r>
      <w:r>
        <w:rPr>
          <w:rFonts w:ascii="宋体" w:eastAsia="宋体" w:hAnsi="宋体" w:cs="宋体"/>
          <w:color w:val="000000"/>
        </w:rPr>
        <w:t>，如刺激</w:t>
      </w:r>
      <w:r>
        <w:rPr>
          <w:rFonts w:ascii="宋体" w:eastAsia="宋体" w:hAnsi="宋体" w:cs="宋体"/>
          <w:color w:val="000000"/>
        </w:rPr>
        <w:t>C</w:t>
      </w:r>
      <w:r>
        <w:rPr>
          <w:rFonts w:ascii="宋体" w:eastAsia="宋体" w:hAnsi="宋体" w:cs="宋体"/>
          <w:color w:val="000000"/>
        </w:rPr>
        <w:t>点，则电流计的指针会偏转</w:t>
      </w:r>
      <w:r>
        <w:rPr>
          <w:rFonts w:ascii="宋体" w:eastAsia="宋体" w:hAnsi="宋体" w:cs="宋体"/>
          <w:color w:val="000000"/>
        </w:rPr>
        <w:t>2</w:t>
      </w:r>
      <w:r>
        <w:rPr>
          <w:rFonts w:ascii="宋体" w:eastAsia="宋体" w:hAnsi="宋体" w:cs="宋体"/>
          <w:color w:val="000000"/>
        </w:rPr>
        <w:t>次</w:t>
      </w:r>
    </w:p>
    <w:p>
      <w:pPr>
        <w:spacing w:after="240"/>
        <w:rPr>
          <w:rFonts w:ascii="Times New Roman" w:eastAsia="Times New Roman" w:hAnsi="Times New Roman" w:cs="Times New Roman"/>
          <w:b/>
          <w:bCs/>
        </w:rPr>
      </w:pPr>
      <w:r>
        <w:rPr>
          <w:rFonts w:ascii="SimSun" w:eastAsia="SimSun" w:hAnsi="SimSun" w:cs="SimSun"/>
          <w:b/>
          <w:bCs/>
        </w:rPr>
        <w:t>参考答案：</w:t>
      </w:r>
    </w:p>
    <w:p>
      <w:pPr>
        <w:pStyle w:val="MsoNormal"/>
        <w:spacing w:after="240" w:line="360" w:lineRule="auto"/>
        <w:jc w:val="left"/>
        <w:rPr>
          <w:rFonts w:ascii="Times New Roman" w:eastAsia="Times New Roman" w:hAnsi="Times New Roman" w:cs="Times New Roman"/>
        </w:rPr>
      </w:pPr>
      <w:r>
        <w:rPr>
          <w:rFonts w:ascii="宋体" w:eastAsia="宋体" w:hAnsi="宋体" w:cs="宋体"/>
          <w:b/>
          <w:bCs/>
        </w:rPr>
        <w:t>答案：</w:t>
      </w:r>
      <w:r>
        <w:rPr>
          <w:rFonts w:ascii="宋体" w:eastAsia="宋体" w:hAnsi="宋体" w:cs="宋体"/>
          <w:b/>
          <w:bCs/>
        </w:rPr>
        <w:t>ABC</w:t>
      </w:r>
    </w:p>
    <w:p>
      <w:pPr>
        <w:widowControl w:val="0"/>
        <w:spacing w:before="0" w:after="0" w:line="360" w:lineRule="auto"/>
        <w:ind w:left="0" w:right="0"/>
        <w:jc w:val="both"/>
        <w:rPr>
          <w:rFonts w:ascii="Times New Roman" w:eastAsia="Times New Roman" w:hAnsi="Times New Roman" w:cs="Times New Roman"/>
          <w:sz w:val="22"/>
          <w:szCs w:val="22"/>
        </w:rPr>
      </w:pPr>
      <w:r>
        <w:rPr>
          <w:rFonts w:ascii="Times New Roman" w:eastAsia="Times New Roman" w:hAnsi="Times New Roman" w:cs="Times New Roman"/>
          <w:sz w:val="22"/>
          <w:szCs w:val="22"/>
        </w:rPr>
        <w:t xml:space="preserve">20. </w:t>
      </w:r>
      <w:r>
        <w:rPr>
          <w:rFonts w:ascii="SimSun" w:eastAsia="SimSun" w:hAnsi="SimSun" w:cs="SimSun"/>
          <w:sz w:val="22"/>
          <w:szCs w:val="22"/>
        </w:rPr>
        <w:t>以下关于细胞的叙述，不正确的是</w:t>
      </w:r>
    </w:p>
    <w:p>
      <w:pPr>
        <w:widowControl w:val="0"/>
        <w:spacing w:before="0" w:after="0" w:line="360" w:lineRule="auto"/>
        <w:ind w:left="0" w:right="0" w:firstLine="359"/>
        <w:jc w:val="both"/>
        <w:rPr>
          <w:rFonts w:ascii="Times New Roman" w:eastAsia="Times New Roman" w:hAnsi="Times New Roman" w:cs="Times New Roman"/>
          <w:sz w:val="22"/>
          <w:szCs w:val="22"/>
        </w:rPr>
      </w:pPr>
      <w:r>
        <w:rPr>
          <w:rFonts w:ascii="宋体" w:eastAsia="宋体" w:hAnsi="宋体" w:cs="宋体"/>
          <w:sz w:val="22"/>
          <w:szCs w:val="22"/>
        </w:rPr>
        <w:t>①细胞核、核糖体、线粒体和叶绿体中均能发生碱基互补配对</w:t>
      </w:r>
      <w:r>
        <w:rPr>
          <w:rFonts w:ascii="宋体" w:eastAsia="宋体" w:hAnsi="宋体" w:cs="宋体"/>
          <w:sz w:val="22"/>
          <w:szCs w:val="22"/>
        </w:rPr>
        <w:tab/>
      </w:r>
    </w:p>
    <w:p>
      <w:pPr>
        <w:widowControl w:val="0"/>
        <w:spacing w:before="0" w:after="0" w:line="360" w:lineRule="auto"/>
        <w:ind w:left="0" w:right="0" w:firstLine="359"/>
        <w:jc w:val="both"/>
        <w:rPr>
          <w:rFonts w:ascii="Times New Roman" w:eastAsia="Times New Roman" w:hAnsi="Times New Roman" w:cs="Times New Roman"/>
          <w:sz w:val="22"/>
          <w:szCs w:val="22"/>
        </w:rPr>
      </w:pPr>
      <w:r>
        <w:rPr>
          <w:rFonts w:ascii="宋体" w:eastAsia="宋体" w:hAnsi="宋体" w:cs="宋体"/>
          <w:sz w:val="22"/>
          <w:szCs w:val="22"/>
        </w:rPr>
        <w:t>②精细胞、神经细胞没有细胞周期，但化学成分都不断更新</w:t>
      </w:r>
      <w:r>
        <w:rPr>
          <w:rFonts w:ascii="宋体" w:eastAsia="宋体" w:hAnsi="宋体" w:cs="宋体"/>
          <w:sz w:val="22"/>
          <w:szCs w:val="22"/>
        </w:rPr>
        <w:tab/>
      </w:r>
    </w:p>
    <w:p>
      <w:pPr>
        <w:widowControl w:val="0"/>
        <w:spacing w:before="0" w:after="0" w:line="360" w:lineRule="auto"/>
        <w:ind w:left="0" w:right="0" w:firstLine="359"/>
        <w:jc w:val="both"/>
        <w:rPr>
          <w:rFonts w:ascii="Times New Roman" w:eastAsia="Times New Roman" w:hAnsi="Times New Roman" w:cs="Times New Roman"/>
          <w:sz w:val="22"/>
          <w:szCs w:val="22"/>
        </w:rPr>
      </w:pPr>
      <w:r>
        <w:rPr>
          <w:rFonts w:ascii="宋体" w:eastAsia="宋体" w:hAnsi="宋体" w:cs="宋体"/>
          <w:sz w:val="22"/>
          <w:szCs w:val="22"/>
        </w:rPr>
        <w:t>③肺炎双球菌、酵母菌的遗传物质分别是RNA、DNA</w:t>
      </w:r>
      <w:r>
        <w:rPr>
          <w:rFonts w:ascii="宋体" w:eastAsia="宋体" w:hAnsi="宋体" w:cs="宋体"/>
          <w:sz w:val="22"/>
          <w:szCs w:val="22"/>
        </w:rPr>
        <w:tab/>
      </w:r>
    </w:p>
    <w:p>
      <w:pPr>
        <w:widowControl w:val="0"/>
        <w:spacing w:before="0" w:after="0" w:line="360" w:lineRule="auto"/>
        <w:ind w:left="0" w:right="0" w:firstLine="359"/>
        <w:jc w:val="both"/>
        <w:rPr>
          <w:rFonts w:ascii="Times New Roman" w:eastAsia="Times New Roman" w:hAnsi="Times New Roman" w:cs="Times New Roman"/>
          <w:sz w:val="22"/>
          <w:szCs w:val="22"/>
        </w:rPr>
      </w:pPr>
      <w:r>
        <w:rPr>
          <w:rFonts w:ascii="宋体" w:eastAsia="宋体" w:hAnsi="宋体" w:cs="宋体"/>
          <w:sz w:val="22"/>
          <w:szCs w:val="22"/>
        </w:rPr>
        <w:t>④硝化细菌中因为含有叶绿体，所以能够进行光合作用</w:t>
      </w:r>
    </w:p>
    <w:p>
      <w:pPr>
        <w:widowControl w:val="0"/>
        <w:spacing w:before="0" w:after="0" w:line="360" w:lineRule="auto"/>
        <w:ind w:left="0" w:right="0" w:firstLine="359"/>
        <w:jc w:val="both"/>
        <w:rPr>
          <w:rFonts w:ascii="Times New Roman" w:eastAsia="Times New Roman" w:hAnsi="Times New Roman" w:cs="Times New Roman"/>
          <w:sz w:val="22"/>
          <w:szCs w:val="22"/>
        </w:rPr>
      </w:pPr>
      <w:r>
        <w:rPr>
          <w:rFonts w:ascii="宋体" w:eastAsia="宋体" w:hAnsi="宋体" w:cs="宋体"/>
          <w:sz w:val="22"/>
          <w:szCs w:val="22"/>
        </w:rPr>
        <w:t xml:space="preserve">A．①②   </w:t>
      </w:r>
      <w:r>
        <w:rPr>
          <w:rFonts w:ascii="宋体" w:eastAsia="宋体" w:hAnsi="宋体" w:cs="宋体"/>
          <w:sz w:val="22"/>
          <w:szCs w:val="22"/>
        </w:rPr>
        <w:tab/>
      </w:r>
      <w:r>
        <w:rPr>
          <w:rFonts w:ascii="宋体" w:eastAsia="宋体" w:hAnsi="宋体" w:cs="宋体"/>
          <w:sz w:val="22"/>
          <w:szCs w:val="22"/>
        </w:rPr>
        <w:t>   B．②③④</w:t>
      </w:r>
      <w:r>
        <w:rPr>
          <w:rFonts w:ascii="宋体" w:eastAsia="宋体" w:hAnsi="宋体" w:cs="宋体"/>
          <w:sz w:val="22"/>
          <w:szCs w:val="22"/>
        </w:rPr>
        <w:tab/>
      </w:r>
      <w:r>
        <w:rPr>
          <w:rFonts w:ascii="宋体" w:eastAsia="宋体" w:hAnsi="宋体" w:cs="宋体"/>
          <w:sz w:val="22"/>
          <w:szCs w:val="22"/>
        </w:rPr>
        <w:t xml:space="preserve">        C．③④     </w:t>
      </w:r>
      <w:r>
        <w:rPr>
          <w:rFonts w:ascii="宋体" w:eastAsia="宋体" w:hAnsi="宋体" w:cs="宋体"/>
          <w:sz w:val="22"/>
          <w:szCs w:val="22"/>
        </w:rPr>
        <w:tab/>
      </w:r>
      <w:r>
        <w:rPr>
          <w:rFonts w:ascii="宋体" w:eastAsia="宋体" w:hAnsi="宋体" w:cs="宋体"/>
          <w:sz w:val="22"/>
          <w:szCs w:val="22"/>
        </w:rPr>
        <w:t>D．①③④</w:t>
      </w:r>
    </w:p>
    <w:p>
      <w:pPr>
        <w:spacing w:after="240"/>
        <w:rPr>
          <w:rFonts w:ascii="Times New Roman" w:eastAsia="Times New Roman" w:hAnsi="Times New Roman" w:cs="Times New Roman"/>
          <w:b/>
          <w:bCs/>
        </w:rPr>
      </w:pPr>
      <w:r>
        <w:rPr>
          <w:rFonts w:ascii="SimSun" w:eastAsia="SimSun" w:hAnsi="SimSun" w:cs="SimSun"/>
          <w:b/>
          <w:bCs/>
        </w:rPr>
        <w:t>参考答案：</w:t>
      </w:r>
    </w:p>
    <w:p>
      <w:pPr>
        <w:widowControl w:val="0"/>
        <w:spacing w:before="0" w:after="0" w:line="360" w:lineRule="auto"/>
        <w:ind w:left="0" w:right="0"/>
        <w:jc w:val="both"/>
        <w:rPr>
          <w:rFonts w:ascii="Times New Roman" w:eastAsia="Times New Roman" w:hAnsi="Times New Roman" w:cs="Times New Roman"/>
          <w:sz w:val="22"/>
          <w:szCs w:val="22"/>
        </w:rPr>
      </w:pPr>
      <w:r>
        <w:rPr>
          <w:rFonts w:ascii="Times New Roman" w:eastAsia="Times New Roman" w:hAnsi="Times New Roman" w:cs="Times New Roman"/>
          <w:sz w:val="22"/>
          <w:szCs w:val="22"/>
        </w:rPr>
        <w:t>C</w:t>
      </w:r>
    </w:p>
    <w:p>
      <w:pPr>
        <w:pStyle w:val="MsoNormal"/>
        <w:spacing w:after="240" w:line="360" w:lineRule="auto"/>
        <w:rPr>
          <w:rFonts w:ascii="Times New Roman" w:eastAsia="Times New Roman" w:hAnsi="Times New Roman" w:cs="Times New Roman"/>
        </w:rPr>
      </w:pPr>
      <w:r>
        <w:rPr>
          <w:rFonts w:ascii="Times New Roman" w:eastAsia="Times New Roman" w:hAnsi="Times New Roman" w:cs="Times New Roman"/>
        </w:rPr>
        <w:t xml:space="preserve">21. </w:t>
      </w:r>
      <w:r>
        <w:rPr>
          <w:rFonts w:ascii="SimSun" w:eastAsia="SimSun" w:hAnsi="SimSun" w:cs="SimSun"/>
        </w:rPr>
        <w:t>关于细胞基础知识的叙述中，正确的是</w:t>
      </w:r>
      <w:r>
        <w:rPr>
          <w:rFonts w:ascii="Times New Roman" w:eastAsia="Times New Roman" w:hAnsi="Times New Roman" w:cs="Times New Roman"/>
          <w:lang w:val="en-US" w:eastAsia="en-US"/>
        </w:rPr>
        <w:t>(</w:t>
      </w:r>
      <w:r>
        <w:rPr>
          <w:rFonts w:ascii="SimSun" w:eastAsia="SimSun" w:hAnsi="SimSun" w:cs="SimSun"/>
        </w:rPr>
        <w:t>　　</w:t>
      </w:r>
      <w:r>
        <w:rPr>
          <w:rFonts w:ascii="Times New Roman" w:eastAsia="Times New Roman" w:hAnsi="Times New Roman" w:cs="Times New Roman"/>
          <w:lang w:val="en-US" w:eastAsia="en-US"/>
        </w:rPr>
        <w:t>)</w:t>
      </w:r>
    </w:p>
    <w:p>
      <w:pPr>
        <w:pStyle w:val="MsoPlainText"/>
        <w:spacing w:before="240" w:after="240" w:line="360" w:lineRule="auto"/>
        <w:ind w:firstLine="420"/>
        <w:rPr>
          <w:rFonts w:ascii="Times New Roman" w:eastAsia="Times New Roman" w:hAnsi="Times New Roman" w:cs="Times New Roman"/>
        </w:rPr>
      </w:pPr>
      <w:r>
        <w:rPr>
          <w:rFonts w:ascii="Times New Roman" w:eastAsia="Times New Roman" w:hAnsi="Times New Roman" w:cs="Times New Roman"/>
          <w:lang w:val="en-US" w:eastAsia="en-US"/>
        </w:rPr>
        <w:t>A.</w:t>
      </w:r>
      <w:r>
        <w:rPr>
          <w:rFonts w:ascii="SimSun" w:eastAsia="SimSun" w:hAnsi="SimSun" w:cs="SimSun"/>
        </w:rPr>
        <w:t>硝化细菌、霉菌、水绵的细胞都含有核糖体、</w:t>
      </w:r>
      <w:r>
        <w:rPr>
          <w:rFonts w:ascii="Times New Roman" w:eastAsia="Times New Roman" w:hAnsi="Times New Roman" w:cs="Times New Roman"/>
          <w:lang w:val="en-US" w:eastAsia="en-US"/>
        </w:rPr>
        <w:t>DNA</w:t>
      </w:r>
      <w:r>
        <w:rPr>
          <w:rFonts w:ascii="SimSun" w:eastAsia="SimSun" w:hAnsi="SimSun" w:cs="SimSun"/>
        </w:rPr>
        <w:t>和</w:t>
      </w:r>
      <w:r>
        <w:rPr>
          <w:rFonts w:ascii="Times New Roman" w:eastAsia="Times New Roman" w:hAnsi="Times New Roman" w:cs="Times New Roman"/>
          <w:lang w:val="en-US" w:eastAsia="en-US"/>
        </w:rPr>
        <w:t>RNA</w:t>
      </w:r>
    </w:p>
    <w:p>
      <w:pPr>
        <w:pStyle w:val="MsoPlainText"/>
        <w:spacing w:before="240" w:after="240" w:line="360" w:lineRule="auto"/>
        <w:ind w:firstLine="420"/>
        <w:rPr>
          <w:rFonts w:ascii="Times New Roman" w:eastAsia="Times New Roman" w:hAnsi="Times New Roman" w:cs="Times New Roman"/>
        </w:rPr>
      </w:pPr>
      <w:r>
        <w:rPr>
          <w:rFonts w:ascii="Times New Roman" w:eastAsia="Times New Roman" w:hAnsi="Times New Roman" w:cs="Times New Roman"/>
          <w:lang w:val="en-US" w:eastAsia="en-US"/>
        </w:rPr>
        <w:t>B.</w:t>
      </w:r>
      <w:r>
        <w:rPr>
          <w:rFonts w:ascii="SimSun" w:eastAsia="SimSun" w:hAnsi="SimSun" w:cs="SimSun"/>
        </w:rPr>
        <w:t>能进行有氧呼吸的细胞一定有线粒体，有线粒体的细胞主要进行有氧呼吸</w:t>
      </w:r>
    </w:p>
    <w:p>
      <w:pPr>
        <w:pStyle w:val="MsoPlainText"/>
        <w:spacing w:before="240" w:after="240" w:line="360" w:lineRule="auto"/>
        <w:ind w:firstLine="420"/>
        <w:rPr>
          <w:rFonts w:ascii="Times New Roman" w:eastAsia="Times New Roman" w:hAnsi="Times New Roman" w:cs="Times New Roman"/>
        </w:rPr>
      </w:pPr>
      <w:r>
        <w:rPr>
          <w:rFonts w:ascii="Times New Roman" w:eastAsia="Times New Roman" w:hAnsi="Times New Roman" w:cs="Times New Roman"/>
          <w:lang w:val="en-US" w:eastAsia="en-US"/>
        </w:rPr>
        <w:t>C.</w:t>
      </w:r>
      <w:r>
        <w:rPr>
          <w:rFonts w:ascii="SimSun" w:eastAsia="SimSun" w:hAnsi="SimSun" w:cs="SimSun"/>
        </w:rPr>
        <w:t>植物细胞中都有细胞壁、大液泡和叶绿体，而中心体只有低等植物细胞有</w:t>
      </w:r>
    </w:p>
    <w:p>
      <w:pPr>
        <w:pStyle w:val="MsoPlainText"/>
        <w:spacing w:before="240" w:after="240" w:line="360" w:lineRule="auto"/>
        <w:ind w:firstLine="420"/>
        <w:rPr>
          <w:rFonts w:ascii="Times New Roman" w:eastAsia="Times New Roman" w:hAnsi="Times New Roman" w:cs="Times New Roman"/>
        </w:rPr>
        <w:sectPr>
          <w:type w:val="nextPage"/>
          <w:pgSz w:w="12240" w:h="15840"/>
          <w:pgMar w:top="1440" w:right="1800" w:bottom="1440" w:left="1800" w:header="708" w:footer="708" w:gutter="0"/>
          <w:pgNumType w:start="9"/>
          <w:cols w:space="708"/>
          <w:titlePg w:val="0"/>
          <w:docGrid w:linePitch="360"/>
        </w:sectPr>
      </w:pPr>
      <w:r>
        <w:rPr>
          <w:rFonts w:ascii="Times New Roman" w:eastAsia="Times New Roman" w:hAnsi="Times New Roman" w:cs="Times New Roman"/>
          <w:lang w:val="en-US" w:eastAsia="en-US"/>
        </w:rPr>
        <w:t>D</w:t>
      </w:r>
      <w:r>
        <w:rPr>
          <w:rFonts w:ascii="SimSun" w:eastAsia="SimSun" w:hAnsi="SimSun" w:cs="SimSun"/>
        </w:rPr>
        <w:t>．具有双层膜的细胞器有线粒体、叶绿体和细胞核</w:t>
      </w:r>
    </w:p>
    <w:p>
      <w:pPr>
        <w:spacing w:after="240"/>
        <w:rPr>
          <w:rFonts w:ascii="Times New Roman" w:eastAsia="Times New Roman" w:hAnsi="Times New Roman" w:cs="Times New Roman"/>
          <w:b/>
          <w:bCs/>
        </w:rPr>
      </w:pPr>
      <w:r>
        <w:rPr>
          <w:rFonts w:ascii="SimSun" w:eastAsia="SimSun" w:hAnsi="SimSun" w:cs="SimSun"/>
          <w:b/>
          <w:bCs/>
        </w:rPr>
        <w:t>参考答案：</w:t>
      </w:r>
    </w:p>
    <w:p>
      <w:pPr>
        <w:pStyle w:val="MsoPlainText"/>
        <w:spacing w:after="240" w:line="360" w:lineRule="auto"/>
        <w:rPr>
          <w:rFonts w:ascii="Times New Roman" w:eastAsia="Times New Roman" w:hAnsi="Times New Roman" w:cs="Times New Roman"/>
        </w:rPr>
      </w:pPr>
      <w:r>
        <w:rPr>
          <w:rFonts w:ascii="Times New Roman" w:eastAsia="Times New Roman" w:hAnsi="Times New Roman" w:cs="Times New Roman"/>
          <w:lang w:val="en-US" w:eastAsia="en-US"/>
        </w:rPr>
        <w:t>A</w:t>
      </w:r>
    </w:p>
    <w:p>
      <w:pPr>
        <w:pStyle w:val="MsoNormal"/>
        <w:spacing w:before="240" w:after="240" w:line="360" w:lineRule="auto"/>
        <w:rPr>
          <w:rFonts w:ascii="Times New Roman" w:eastAsia="Times New Roman" w:hAnsi="Times New Roman" w:cs="Times New Roman"/>
        </w:rPr>
      </w:pPr>
      <w:r>
        <w:rPr>
          <w:rFonts w:ascii="SimSun" w:eastAsia="SimSun" w:hAnsi="SimSun" w:cs="SimSun"/>
        </w:rPr>
        <w:t>真核生物和原核生物同时含</w:t>
      </w:r>
      <w:r>
        <w:rPr>
          <w:rFonts w:ascii="Times New Roman" w:eastAsia="Times New Roman" w:hAnsi="Times New Roman" w:cs="Times New Roman"/>
          <w:lang w:val="en-US" w:eastAsia="en-US"/>
        </w:rPr>
        <w:t>DNA</w:t>
      </w:r>
      <w:r>
        <w:rPr>
          <w:rFonts w:ascii="SimSun" w:eastAsia="SimSun" w:hAnsi="SimSun" w:cs="SimSun"/>
        </w:rPr>
        <w:t>和</w:t>
      </w:r>
      <w:r>
        <w:rPr>
          <w:rFonts w:ascii="Times New Roman" w:eastAsia="Times New Roman" w:hAnsi="Times New Roman" w:cs="Times New Roman"/>
          <w:lang w:val="en-US" w:eastAsia="en-US"/>
        </w:rPr>
        <w:t>RNA</w:t>
      </w:r>
      <w:r>
        <w:rPr>
          <w:rFonts w:ascii="SimSun" w:eastAsia="SimSun" w:hAnsi="SimSun" w:cs="SimSun"/>
        </w:rPr>
        <w:t>，并共有一种细胞器核糖体，故</w:t>
      </w:r>
      <w:r>
        <w:rPr>
          <w:rFonts w:ascii="Times New Roman" w:eastAsia="Times New Roman" w:hAnsi="Times New Roman" w:cs="Times New Roman"/>
          <w:lang w:val="en-US" w:eastAsia="en-US"/>
        </w:rPr>
        <w:t>A</w:t>
      </w:r>
      <w:r>
        <w:rPr>
          <w:rFonts w:ascii="SimSun" w:eastAsia="SimSun" w:hAnsi="SimSun" w:cs="SimSun"/>
        </w:rPr>
        <w:t>正确；</w:t>
      </w:r>
      <w:r>
        <w:rPr>
          <w:rFonts w:ascii="Times New Roman" w:eastAsia="Times New Roman" w:hAnsi="Times New Roman" w:cs="Times New Roman"/>
          <w:lang w:val="en-US" w:eastAsia="en-US"/>
        </w:rPr>
        <w:t>B</w:t>
      </w:r>
      <w:r>
        <w:rPr>
          <w:rFonts w:ascii="SimSun" w:eastAsia="SimSun" w:hAnsi="SimSun" w:cs="SimSun"/>
        </w:rPr>
        <w:t>选项中原核生物没有线粒体但仍可以进行有氧呼吸，有线粒体的细胞在有氧的条件下进行有氧呼吸，无氧条件下只能进行无氧呼吸；在成熟植物组织中才有大液泡，在植物绿色的部位才有叶绿体，中心体存在于低等植物和高等动物细胞中；细胞核具有双层膜但不属于细胞器，故</w:t>
      </w:r>
      <w:r>
        <w:rPr>
          <w:rFonts w:ascii="Times New Roman" w:eastAsia="Times New Roman" w:hAnsi="Times New Roman" w:cs="Times New Roman"/>
          <w:lang w:val="en-US" w:eastAsia="en-US"/>
        </w:rPr>
        <w:t>D</w:t>
      </w:r>
      <w:r>
        <w:rPr>
          <w:rFonts w:ascii="SimSun" w:eastAsia="SimSun" w:hAnsi="SimSun" w:cs="SimSun"/>
        </w:rPr>
        <w:t>错误。</w:t>
      </w:r>
    </w:p>
    <w:p>
      <w:pPr>
        <w:widowControl w:val="0"/>
        <w:spacing w:before="0" w:after="0" w:line="360" w:lineRule="auto"/>
        <w:ind w:left="0" w:right="0"/>
        <w:jc w:val="both"/>
        <w:rPr>
          <w:rFonts w:ascii="Times New Roman" w:eastAsia="Times New Roman" w:hAnsi="Times New Roman" w:cs="Times New Roman"/>
          <w:sz w:val="22"/>
          <w:szCs w:val="22"/>
        </w:rPr>
      </w:pPr>
      <w:r>
        <w:rPr>
          <w:rFonts w:ascii="Times New Roman" w:eastAsia="Times New Roman" w:hAnsi="Times New Roman" w:cs="Times New Roman"/>
          <w:sz w:val="22"/>
          <w:szCs w:val="22"/>
        </w:rPr>
        <w:t xml:space="preserve">22. </w:t>
      </w:r>
      <w:r>
        <w:rPr>
          <w:rFonts w:ascii="宋体" w:eastAsia="宋体" w:hAnsi="宋体" w:cs="宋体"/>
          <w:sz w:val="22"/>
          <w:szCs w:val="22"/>
        </w:rPr>
        <w:t>下列关于植物生命活动调节的叙述，不正确的是</w:t>
      </w:r>
    </w:p>
    <w:p>
      <w:pPr>
        <w:widowControl w:val="0"/>
        <w:spacing w:before="0" w:after="0" w:line="360" w:lineRule="auto"/>
        <w:ind w:left="0" w:right="0"/>
        <w:jc w:val="both"/>
        <w:rPr>
          <w:rFonts w:ascii="Times New Roman" w:eastAsia="Times New Roman" w:hAnsi="Times New Roman" w:cs="Times New Roman"/>
          <w:sz w:val="22"/>
          <w:szCs w:val="22"/>
        </w:rPr>
      </w:pPr>
      <w:r>
        <w:rPr>
          <w:rFonts w:ascii="宋体" w:eastAsia="宋体" w:hAnsi="宋体" w:cs="宋体"/>
          <w:sz w:val="22"/>
          <w:szCs w:val="22"/>
        </w:rPr>
        <w:t>A．在植物体生长旺盛部位，各种激素的含量均较高</w:t>
      </w:r>
    </w:p>
    <w:p>
      <w:pPr>
        <w:widowControl w:val="0"/>
        <w:spacing w:before="0" w:after="0" w:line="360" w:lineRule="auto"/>
        <w:ind w:left="0" w:right="0"/>
        <w:jc w:val="both"/>
        <w:rPr>
          <w:rFonts w:ascii="Times New Roman" w:eastAsia="Times New Roman" w:hAnsi="Times New Roman" w:cs="Times New Roman"/>
          <w:sz w:val="22"/>
          <w:szCs w:val="22"/>
        </w:rPr>
      </w:pPr>
      <w:r>
        <w:rPr>
          <w:rFonts w:ascii="宋体" w:eastAsia="宋体" w:hAnsi="宋体" w:cs="宋体"/>
          <w:sz w:val="22"/>
          <w:szCs w:val="22"/>
        </w:rPr>
        <w:t>B．在植物生长发育的不同阶段起主导作用的激素不同</w:t>
      </w:r>
    </w:p>
    <w:p>
      <w:pPr>
        <w:widowControl w:val="0"/>
        <w:spacing w:before="0" w:after="0" w:line="360" w:lineRule="auto"/>
        <w:ind w:left="0" w:right="0"/>
        <w:jc w:val="both"/>
        <w:rPr>
          <w:rFonts w:ascii="Times New Roman" w:eastAsia="Times New Roman" w:hAnsi="Times New Roman" w:cs="Times New Roman"/>
          <w:sz w:val="22"/>
          <w:szCs w:val="22"/>
        </w:rPr>
      </w:pPr>
      <w:r>
        <w:rPr>
          <w:rFonts w:ascii="宋体" w:eastAsia="宋体" w:hAnsi="宋体" w:cs="宋体"/>
          <w:sz w:val="22"/>
          <w:szCs w:val="22"/>
        </w:rPr>
        <w:t>C．环境因子可通过影响植物激素的合成而影响植物生命活动</w:t>
      </w:r>
    </w:p>
    <w:p>
      <w:pPr>
        <w:widowControl w:val="0"/>
        <w:spacing w:before="0" w:after="0" w:line="360" w:lineRule="auto"/>
        <w:ind w:left="0" w:right="0"/>
        <w:jc w:val="both"/>
        <w:rPr>
          <w:rFonts w:ascii="Times New Roman" w:eastAsia="Times New Roman" w:hAnsi="Times New Roman" w:cs="Times New Roman"/>
          <w:sz w:val="22"/>
          <w:szCs w:val="22"/>
        </w:rPr>
      </w:pPr>
      <w:r>
        <w:rPr>
          <w:rFonts w:ascii="宋体" w:eastAsia="宋体" w:hAnsi="宋体" w:cs="宋体"/>
          <w:sz w:val="22"/>
          <w:szCs w:val="22"/>
        </w:rPr>
        <w:t>D．植物生长发育过程中，几乎所有的生命活动都受到植物激素的调节</w:t>
      </w:r>
    </w:p>
    <w:p>
      <w:pPr>
        <w:spacing w:after="240"/>
        <w:rPr>
          <w:rFonts w:ascii="Times New Roman" w:eastAsia="Times New Roman" w:hAnsi="Times New Roman" w:cs="Times New Roman"/>
          <w:b/>
          <w:bCs/>
        </w:rPr>
      </w:pPr>
      <w:r>
        <w:rPr>
          <w:rFonts w:ascii="SimSun" w:eastAsia="SimSun" w:hAnsi="SimSun" w:cs="SimSun"/>
          <w:b/>
          <w:bCs/>
        </w:rPr>
        <w:t>参考答案：</w:t>
      </w:r>
    </w:p>
    <w:p>
      <w:pPr>
        <w:widowControl w:val="0"/>
        <w:spacing w:before="0" w:after="0" w:line="360" w:lineRule="auto"/>
        <w:ind w:left="0" w:right="0"/>
        <w:jc w:val="both"/>
        <w:rPr>
          <w:rFonts w:ascii="Times New Roman" w:eastAsia="Times New Roman" w:hAnsi="Times New Roman" w:cs="Times New Roman"/>
          <w:sz w:val="22"/>
          <w:szCs w:val="22"/>
        </w:rPr>
      </w:pPr>
      <w:r>
        <w:rPr>
          <w:rFonts w:ascii="宋体" w:eastAsia="宋体" w:hAnsi="宋体" w:cs="宋体"/>
          <w:sz w:val="22"/>
          <w:szCs w:val="22"/>
        </w:rPr>
        <w:t>A</w:t>
      </w:r>
    </w:p>
    <w:p>
      <w:pPr>
        <w:widowControl w:val="0"/>
        <w:spacing w:before="0" w:after="0" w:line="360" w:lineRule="auto"/>
        <w:ind w:left="0" w:right="0"/>
        <w:jc w:val="both"/>
        <w:rPr>
          <w:rFonts w:ascii="Times New Roman" w:eastAsia="Times New Roman" w:hAnsi="Times New Roman" w:cs="Times New Roman"/>
          <w:sz w:val="22"/>
          <w:szCs w:val="22"/>
        </w:rPr>
      </w:pPr>
      <w:r>
        <w:rPr>
          <w:rFonts w:ascii="宋体" w:eastAsia="宋体" w:hAnsi="宋体" w:cs="宋体"/>
          <w:sz w:val="22"/>
          <w:szCs w:val="22"/>
        </w:rPr>
        <w:t>【命题立意】本题旨在考查植物生命活动的调节的相关知识。</w:t>
      </w:r>
    </w:p>
    <w:p>
      <w:pPr>
        <w:widowControl w:val="0"/>
        <w:spacing w:before="0" w:after="0" w:line="360" w:lineRule="auto"/>
        <w:ind w:left="0" w:right="0"/>
        <w:jc w:val="both"/>
        <w:rPr>
          <w:rFonts w:ascii="Times New Roman" w:eastAsia="Times New Roman" w:hAnsi="Times New Roman" w:cs="Times New Roman"/>
          <w:sz w:val="22"/>
          <w:szCs w:val="22"/>
        </w:rPr>
      </w:pPr>
      <w:r>
        <w:rPr>
          <w:rFonts w:ascii="宋体" w:eastAsia="宋体" w:hAnsi="宋体" w:cs="宋体"/>
          <w:sz w:val="22"/>
          <w:szCs w:val="22"/>
        </w:rPr>
        <w:t>不同激素对生命活动的调节作用不同，其在植物体内的分布不尽相同，比如生长素等促进生长的激素主要分布在生长比较旺盛的部位，而促进成熟的乙烯主要分布在果实中。</w:t>
      </w:r>
    </w:p>
    <w:p>
      <w:pPr>
        <w:pStyle w:val="MsoNormal"/>
        <w:spacing w:after="240" w:line="360" w:lineRule="auto"/>
        <w:rPr>
          <w:rFonts w:ascii="Times New Roman" w:eastAsia="Times New Roman" w:hAnsi="Times New Roman" w:cs="Times New Roman"/>
        </w:rPr>
      </w:pPr>
      <w:r>
        <w:rPr>
          <w:rFonts w:ascii="Times New Roman" w:eastAsia="Times New Roman" w:hAnsi="Times New Roman" w:cs="Times New Roman"/>
        </w:rPr>
        <w:t xml:space="preserve">23. </w:t>
      </w:r>
      <w:r>
        <w:rPr>
          <w:rFonts w:ascii="SimSun" w:eastAsia="SimSun" w:hAnsi="SimSun" w:cs="SimSun"/>
        </w:rPr>
        <w:t>经调查，某生态系统中</w:t>
      </w:r>
      <w:r>
        <w:rPr>
          <w:rFonts w:ascii="Times New Roman" w:eastAsia="Times New Roman" w:hAnsi="Times New Roman" w:cs="Times New Roman"/>
        </w:rPr>
        <w:t>Y</w:t>
      </w:r>
      <w:r>
        <w:rPr>
          <w:rFonts w:ascii="SimSun" w:eastAsia="SimSun" w:hAnsi="SimSun" w:cs="SimSun"/>
        </w:rPr>
        <w:t>、</w:t>
      </w:r>
      <w:r>
        <w:rPr>
          <w:rFonts w:ascii="Times New Roman" w:eastAsia="Times New Roman" w:hAnsi="Times New Roman" w:cs="Times New Roman"/>
        </w:rPr>
        <w:t>X</w:t>
      </w:r>
      <w:r>
        <w:rPr>
          <w:rFonts w:ascii="SimSun" w:eastAsia="SimSun" w:hAnsi="SimSun" w:cs="SimSun"/>
        </w:rPr>
        <w:t>、</w:t>
      </w:r>
      <w:r>
        <w:rPr>
          <w:rFonts w:ascii="Times New Roman" w:eastAsia="Times New Roman" w:hAnsi="Times New Roman" w:cs="Times New Roman"/>
        </w:rPr>
        <w:t>Z</w:t>
      </w:r>
      <w:r>
        <w:rPr>
          <w:rFonts w:ascii="SimSun" w:eastAsia="SimSun" w:hAnsi="SimSun" w:cs="SimSun"/>
        </w:rPr>
        <w:t>分别为第一、第二和第三营养级，每个营养级不同物种的个体数量如图甲所示（图中每一柱条代表一个物种）。一段时间后个体数量发生变化，结果如图乙所示。</w:t>
      </w:r>
    </w:p>
    <w:p>
      <w:pPr>
        <w:pStyle w:val="MsoNormal"/>
        <w:spacing w:before="240" w:after="240" w:line="360" w:lineRule="auto"/>
        <w:rPr>
          <w:rFonts w:ascii="Times New Roman" w:eastAsia="Times New Roman" w:hAnsi="Times New Roman" w:cs="Times New Roman"/>
        </w:rPr>
        <w:sectPr>
          <w:type w:val="nextPage"/>
          <w:pgSz w:w="12240" w:h="15840"/>
          <w:pgMar w:top="1440" w:right="1800" w:bottom="1440" w:left="1800" w:header="708" w:footer="708" w:gutter="0"/>
          <w:pgNumType w:start="10"/>
          <w:cols w:space="708"/>
          <w:titlePg w:val="0"/>
          <w:docGrid w:linePitch="360"/>
        </w:sectPr>
      </w:pPr>
      <w:r>
        <w:rPr>
          <w:rFonts w:ascii="宋体" w:eastAsia="宋体" w:hAnsi="宋体" w:cs="宋体"/>
          <w:strike w:val="0"/>
          <w:u w:val="none"/>
        </w:rPr>
        <w:drawing>
          <wp:inline>
            <wp:extent cx="2247900" cy="1276350"/>
            <wp:docPr id="100006"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6" name=""/>
                    <pic:cNvPicPr>
                      <a:picLocks noChangeAspect="1"/>
                    </pic:cNvPicPr>
                  </pic:nvPicPr>
                  <pic:blipFill>
                    <a:blip xmlns:r="http://schemas.openxmlformats.org/officeDocument/2006/relationships" r:embed="rId9"/>
                    <a:stretch>
                      <a:fillRect/>
                    </a:stretch>
                  </pic:blipFill>
                  <pic:spPr>
                    <a:xfrm>
                      <a:off x="0" y="0"/>
                      <a:ext cx="2247900" cy="1276350"/>
                    </a:xfrm>
                    <a:prstGeom prst="rect">
                      <a:avLst/>
                    </a:prstGeom>
                  </pic:spPr>
                </pic:pic>
              </a:graphicData>
            </a:graphic>
          </wp:inline>
        </w:drawing>
      </w:r>
      <w:r>
        <w:rPr>
          <w:rFonts w:ascii="宋体" w:eastAsia="宋体" w:hAnsi="宋体" w:cs="宋体"/>
        </w:rPr>
        <w:t xml:space="preserve">  </w:t>
      </w:r>
      <w:r>
        <w:rPr>
          <w:rFonts w:ascii="Times New Roman" w:eastAsia="Times New Roman" w:hAnsi="Times New Roman" w:cs="Times New Roman"/>
          <w:strike w:val="0"/>
          <w:u w:val="none"/>
          <w:lang w:val="en-US" w:eastAsia="en-US"/>
        </w:rPr>
        <w:drawing>
          <wp:inline>
            <wp:extent cx="2286000" cy="1314450"/>
            <wp:docPr id="100007"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7" name=""/>
                    <pic:cNvPicPr>
                      <a:picLocks noChangeAspect="1"/>
                    </pic:cNvPicPr>
                  </pic:nvPicPr>
                  <pic:blipFill>
                    <a:blip xmlns:r="http://schemas.openxmlformats.org/officeDocument/2006/relationships" r:embed="rId10"/>
                    <a:stretch>
                      <a:fillRect/>
                    </a:stretch>
                  </pic:blipFill>
                  <pic:spPr>
                    <a:xfrm>
                      <a:off x="0" y="0"/>
                      <a:ext cx="2286000" cy="1314450"/>
                    </a:xfrm>
                    <a:prstGeom prst="rect">
                      <a:avLst/>
                    </a:prstGeom>
                  </pic:spPr>
                </pic:pic>
              </a:graphicData>
            </a:graphic>
          </wp:inline>
        </w:drawing>
      </w:r>
    </w:p>
    <w:p>
      <w:pPr>
        <w:pStyle w:val="MsoNormal"/>
        <w:spacing w:before="240" w:after="240" w:line="360" w:lineRule="auto"/>
        <w:rPr>
          <w:rFonts w:ascii="Times New Roman" w:eastAsia="Times New Roman" w:hAnsi="Times New Roman" w:cs="Times New Roman"/>
        </w:rPr>
      </w:pPr>
      <w:r>
        <w:rPr>
          <w:rFonts w:ascii="宋体" w:eastAsia="宋体" w:hAnsi="宋体" w:cs="宋体"/>
        </w:rPr>
        <w:t>             图甲                             图乙</w:t>
      </w:r>
    </w:p>
    <w:p>
      <w:pPr>
        <w:pStyle w:val="MsoNormal"/>
        <w:spacing w:before="240" w:after="240" w:line="360" w:lineRule="auto"/>
        <w:rPr>
          <w:rFonts w:ascii="Times New Roman" w:eastAsia="Times New Roman" w:hAnsi="Times New Roman" w:cs="Times New Roman"/>
        </w:rPr>
      </w:pPr>
      <w:r>
        <w:rPr>
          <w:rFonts w:ascii="宋体" w:eastAsia="宋体" w:hAnsi="宋体" w:cs="宋体"/>
        </w:rPr>
        <w:t>下列叙述正确的是</w:t>
      </w:r>
    </w:p>
    <w:p>
      <w:pPr>
        <w:pStyle w:val="MsoNormal"/>
        <w:spacing w:before="240" w:after="240" w:line="360" w:lineRule="auto"/>
        <w:rPr>
          <w:rFonts w:ascii="Times New Roman" w:eastAsia="Times New Roman" w:hAnsi="Times New Roman" w:cs="Times New Roman"/>
        </w:rPr>
      </w:pPr>
      <w:r>
        <w:rPr>
          <w:rFonts w:ascii="宋体" w:eastAsia="宋体" w:hAnsi="宋体" w:cs="宋体"/>
        </w:rPr>
        <w:t>A. X营养级的生物被捕食的压力明显增加</w:t>
      </w:r>
    </w:p>
    <w:p>
      <w:pPr>
        <w:pStyle w:val="MsoNormal"/>
        <w:spacing w:before="240" w:after="240" w:line="360" w:lineRule="auto"/>
        <w:rPr>
          <w:rFonts w:ascii="Times New Roman" w:eastAsia="Times New Roman" w:hAnsi="Times New Roman" w:cs="Times New Roman"/>
        </w:rPr>
      </w:pPr>
      <w:r>
        <w:rPr>
          <w:rFonts w:ascii="宋体" w:eastAsia="宋体" w:hAnsi="宋体" w:cs="宋体"/>
        </w:rPr>
        <w:t>B. Z营养级生物个体数量的增加是由捕食对象专一引起的</w:t>
      </w:r>
    </w:p>
    <w:p>
      <w:pPr>
        <w:pStyle w:val="MsoNormal"/>
        <w:spacing w:before="240" w:after="240" w:line="360" w:lineRule="auto"/>
        <w:rPr>
          <w:rFonts w:ascii="Times New Roman" w:eastAsia="Times New Roman" w:hAnsi="Times New Roman" w:cs="Times New Roman"/>
        </w:rPr>
      </w:pPr>
      <w:r>
        <w:rPr>
          <w:rFonts w:ascii="宋体" w:eastAsia="宋体" w:hAnsi="宋体" w:cs="宋体"/>
        </w:rPr>
        <w:t>C. Y营养级生物个体数量的变化是由于捕食者对捕食对象有选择的结果</w:t>
      </w:r>
    </w:p>
    <w:p>
      <w:pPr>
        <w:pStyle w:val="MsoNormal"/>
        <w:spacing w:before="240" w:after="240" w:line="360" w:lineRule="auto"/>
        <w:rPr>
          <w:rFonts w:ascii="Times New Roman" w:eastAsia="Times New Roman" w:hAnsi="Times New Roman" w:cs="Times New Roman"/>
        </w:rPr>
      </w:pPr>
      <w:r>
        <w:rPr>
          <w:rFonts w:ascii="宋体" w:eastAsia="宋体" w:hAnsi="宋体" w:cs="宋体"/>
        </w:rPr>
        <w:t>D．X营养级的生物之间存在明显的竞争关系，且其中某种生物处于竞争劣势</w:t>
      </w:r>
    </w:p>
    <w:p>
      <w:pPr>
        <w:spacing w:after="240"/>
        <w:rPr>
          <w:rFonts w:ascii="Times New Roman" w:eastAsia="Times New Roman" w:hAnsi="Times New Roman" w:cs="Times New Roman"/>
          <w:b/>
          <w:bCs/>
        </w:rPr>
      </w:pPr>
      <w:r>
        <w:rPr>
          <w:rFonts w:ascii="SimSun" w:eastAsia="SimSun" w:hAnsi="SimSun" w:cs="SimSun"/>
          <w:b/>
          <w:bCs/>
        </w:rPr>
        <w:t>参考答案：</w:t>
      </w:r>
    </w:p>
    <w:p>
      <w:pPr>
        <w:pStyle w:val="MsoNormal"/>
        <w:spacing w:after="240" w:line="360" w:lineRule="auto"/>
        <w:rPr>
          <w:rFonts w:ascii="Times New Roman" w:eastAsia="Times New Roman" w:hAnsi="Times New Roman" w:cs="Times New Roman"/>
        </w:rPr>
      </w:pPr>
      <w:r>
        <w:rPr>
          <w:rFonts w:ascii="Times New Roman" w:eastAsia="Times New Roman" w:hAnsi="Times New Roman" w:cs="Times New Roman"/>
          <w:lang w:val="en-US" w:eastAsia="en-US"/>
        </w:rPr>
        <w:t>A</w:t>
      </w:r>
    </w:p>
    <w:p>
      <w:pPr>
        <w:widowControl w:val="0"/>
        <w:spacing w:before="0" w:after="0" w:line="360" w:lineRule="auto"/>
        <w:ind w:left="0" w:right="0"/>
        <w:rPr>
          <w:rFonts w:ascii="Times New Roman" w:eastAsia="Times New Roman" w:hAnsi="Times New Roman" w:cs="Times New Roman"/>
          <w:sz w:val="22"/>
          <w:szCs w:val="22"/>
        </w:rPr>
      </w:pPr>
      <w:r>
        <w:rPr>
          <w:rFonts w:ascii="Times New Roman" w:eastAsia="Times New Roman" w:hAnsi="Times New Roman" w:cs="Times New Roman"/>
          <w:sz w:val="22"/>
          <w:szCs w:val="22"/>
        </w:rPr>
        <w:t xml:space="preserve">24. </w:t>
      </w:r>
      <w:r>
        <w:rPr>
          <w:rFonts w:ascii="宋体" w:eastAsia="宋体" w:hAnsi="宋体" w:cs="宋体"/>
          <w:sz w:val="22"/>
          <w:szCs w:val="22"/>
        </w:rPr>
        <w:t>图是有关糖代谢及调节示意图,其叙述正确的是(　 　)</w:t>
      </w:r>
    </w:p>
    <w:p>
      <w:pPr>
        <w:widowControl w:val="0"/>
        <w:spacing w:before="0" w:after="0" w:line="360" w:lineRule="auto"/>
        <w:ind w:left="0" w:right="0"/>
        <w:rPr>
          <w:rFonts w:ascii="Times New Roman" w:eastAsia="Times New Roman" w:hAnsi="Times New Roman" w:cs="Times New Roman"/>
          <w:sz w:val="22"/>
          <w:szCs w:val="22"/>
        </w:rPr>
      </w:pPr>
      <w:r>
        <w:rPr>
          <w:rFonts w:ascii="Times New Roman" w:eastAsia="Times New Roman" w:hAnsi="Times New Roman" w:cs="Times New Roman"/>
          <w:strike w:val="0"/>
          <w:sz w:val="22"/>
          <w:szCs w:val="22"/>
          <w:u w:val="none"/>
        </w:rPr>
        <w:drawing>
          <wp:inline>
            <wp:extent cx="3153215" cy="1066949"/>
            <wp:docPr id="100008"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8" name=""/>
                    <pic:cNvPicPr>
                      <a:picLocks noChangeAspect="1"/>
                    </pic:cNvPicPr>
                  </pic:nvPicPr>
                  <pic:blipFill>
                    <a:blip xmlns:r="http://schemas.openxmlformats.org/officeDocument/2006/relationships" r:embed="rId11"/>
                    <a:stretch>
                      <a:fillRect/>
                    </a:stretch>
                  </pic:blipFill>
                  <pic:spPr>
                    <a:xfrm>
                      <a:off x="0" y="0"/>
                      <a:ext cx="3153215" cy="1066949"/>
                    </a:xfrm>
                    <a:prstGeom prst="rect">
                      <a:avLst/>
                    </a:prstGeom>
                  </pic:spPr>
                </pic:pic>
              </a:graphicData>
            </a:graphic>
          </wp:inline>
        </w:drawing>
      </w:r>
    </w:p>
    <w:p>
      <w:pPr>
        <w:widowControl w:val="0"/>
        <w:spacing w:before="0" w:after="0" w:line="360" w:lineRule="auto"/>
        <w:ind w:left="0" w:right="0"/>
        <w:rPr>
          <w:rFonts w:ascii="Times New Roman" w:eastAsia="Times New Roman" w:hAnsi="Times New Roman" w:cs="Times New Roman"/>
          <w:sz w:val="22"/>
          <w:szCs w:val="22"/>
        </w:rPr>
      </w:pPr>
      <w:r>
        <w:rPr>
          <w:rFonts w:ascii="宋体" w:eastAsia="宋体" w:hAnsi="宋体" w:cs="宋体"/>
          <w:sz w:val="22"/>
          <w:szCs w:val="22"/>
        </w:rPr>
        <w:t>A. 在肌肉、肝脏细胞中,②过程均可发生</w:t>
      </w:r>
    </w:p>
    <w:p>
      <w:pPr>
        <w:widowControl w:val="0"/>
        <w:spacing w:before="0" w:after="0" w:line="360" w:lineRule="auto"/>
        <w:ind w:left="0" w:right="0"/>
        <w:rPr>
          <w:rFonts w:ascii="Times New Roman" w:eastAsia="Times New Roman" w:hAnsi="Times New Roman" w:cs="Times New Roman"/>
          <w:sz w:val="22"/>
          <w:szCs w:val="22"/>
        </w:rPr>
      </w:pPr>
      <w:r>
        <w:rPr>
          <w:rFonts w:ascii="宋体" w:eastAsia="宋体" w:hAnsi="宋体" w:cs="宋体"/>
          <w:sz w:val="22"/>
          <w:szCs w:val="22"/>
        </w:rPr>
        <w:t>B. 胰岛B细胞分泌的激素促进①③过程</w:t>
      </w:r>
    </w:p>
    <w:p>
      <w:pPr>
        <w:widowControl w:val="0"/>
        <w:spacing w:before="0" w:after="0" w:line="360" w:lineRule="auto"/>
        <w:ind w:left="0" w:right="0"/>
        <w:rPr>
          <w:rFonts w:ascii="Times New Roman" w:eastAsia="Times New Roman" w:hAnsi="Times New Roman" w:cs="Times New Roman"/>
          <w:sz w:val="22"/>
          <w:szCs w:val="22"/>
        </w:rPr>
      </w:pPr>
      <w:r>
        <w:rPr>
          <w:rFonts w:ascii="宋体" w:eastAsia="宋体" w:hAnsi="宋体" w:cs="宋体"/>
          <w:sz w:val="22"/>
          <w:szCs w:val="22"/>
        </w:rPr>
        <w:t>C. 胰岛A细胞分泌的激素促进④过程</w:t>
      </w:r>
    </w:p>
    <w:p>
      <w:pPr>
        <w:widowControl w:val="0"/>
        <w:spacing w:before="0" w:after="0" w:line="360" w:lineRule="auto"/>
        <w:ind w:left="0" w:right="0"/>
        <w:rPr>
          <w:rFonts w:ascii="Times New Roman" w:eastAsia="Times New Roman" w:hAnsi="Times New Roman" w:cs="Times New Roman"/>
          <w:sz w:val="22"/>
          <w:szCs w:val="22"/>
        </w:rPr>
      </w:pPr>
      <w:r>
        <w:rPr>
          <w:rFonts w:ascii="宋体" w:eastAsia="宋体" w:hAnsi="宋体" w:cs="宋体"/>
          <w:sz w:val="22"/>
          <w:szCs w:val="22"/>
        </w:rPr>
        <w:t>D. 胰岛素促进④⑤⑥⑦等过程的实现</w:t>
      </w:r>
    </w:p>
    <w:p>
      <w:pPr>
        <w:spacing w:after="240"/>
        <w:rPr>
          <w:rFonts w:ascii="Times New Roman" w:eastAsia="Times New Roman" w:hAnsi="Times New Roman" w:cs="Times New Roman"/>
          <w:b/>
          <w:bCs/>
        </w:rPr>
      </w:pPr>
      <w:r>
        <w:rPr>
          <w:rFonts w:ascii="SimSun" w:eastAsia="SimSun" w:hAnsi="SimSun" w:cs="SimSun"/>
          <w:b/>
          <w:bCs/>
        </w:rPr>
        <w:t>参考答案：</w:t>
      </w:r>
    </w:p>
    <w:p>
      <w:pPr>
        <w:widowControl w:val="0"/>
        <w:spacing w:before="0" w:after="0" w:line="360" w:lineRule="auto"/>
        <w:ind w:left="0" w:right="0"/>
        <w:rPr>
          <w:rFonts w:ascii="Times New Roman" w:eastAsia="Times New Roman" w:hAnsi="Times New Roman" w:cs="Times New Roman"/>
          <w:sz w:val="22"/>
          <w:szCs w:val="22"/>
        </w:rPr>
      </w:pPr>
      <w:r>
        <w:rPr>
          <w:rFonts w:ascii="宋体" w:eastAsia="宋体" w:hAnsi="宋体" w:cs="宋体"/>
          <w:sz w:val="22"/>
          <w:szCs w:val="22"/>
        </w:rPr>
        <w:t>D</w:t>
      </w:r>
    </w:p>
    <w:p>
      <w:pPr>
        <w:widowControl w:val="0"/>
        <w:spacing w:before="0" w:after="0" w:line="360" w:lineRule="auto"/>
        <w:ind w:left="0" w:right="0"/>
        <w:jc w:val="both"/>
        <w:rPr>
          <w:rFonts w:ascii="Times New Roman" w:eastAsia="Times New Roman" w:hAnsi="Times New Roman" w:cs="Times New Roman"/>
          <w:sz w:val="22"/>
          <w:szCs w:val="22"/>
        </w:rPr>
      </w:pPr>
      <w:r>
        <w:rPr>
          <w:rFonts w:ascii="宋体" w:eastAsia="宋体" w:hAnsi="宋体" w:cs="宋体"/>
          <w:sz w:val="22"/>
          <w:szCs w:val="22"/>
        </w:rPr>
        <w:t>②过程是肝糖原分解成葡萄糖，该过程只发生在肝脏细胞中，不发生在肌肉细胞中，A错误；胰岛B细胞分泌的是胰岛素，胰岛素是降血糖的激素，而促进①、③过程会使血糖浓度升高，B错误；胰岛A细胞分泌的是胰高血糖素，其作用是升高血糖浓度，而促进④过程会使血糖浓度降低，C错误；胰岛素是降低血糖浓度的激素，促进④⑤⑥⑦等过程会使血糖浓度降低，D正确。</w:t>
      </w:r>
    </w:p>
    <w:p>
      <w:pPr>
        <w:widowControl w:val="0"/>
        <w:spacing w:before="0" w:after="0" w:line="360" w:lineRule="auto"/>
        <w:ind w:left="0" w:right="0"/>
        <w:rPr>
          <w:rFonts w:ascii="Times New Roman" w:eastAsia="Times New Roman" w:hAnsi="Times New Roman" w:cs="Times New Roman"/>
          <w:sz w:val="22"/>
          <w:szCs w:val="22"/>
        </w:rPr>
      </w:pPr>
      <w:r>
        <w:rPr>
          <w:rFonts w:ascii="宋体" w:eastAsia="宋体" w:hAnsi="宋体" w:cs="宋体"/>
          <w:sz w:val="22"/>
          <w:szCs w:val="22"/>
        </w:rPr>
        <w:t>考点：血糖平衡调节</w:t>
      </w:r>
      <w:r>
        <w:rPr>
          <w:rFonts w:ascii="Times New Roman" w:eastAsia="Times New Roman" w:hAnsi="Times New Roman" w:cs="Times New Roman"/>
          <w:sz w:val="22"/>
          <w:szCs w:val="22"/>
        </w:rPr>
        <w:br/>
      </w:r>
      <w:r>
        <w:rPr>
          <w:rFonts w:ascii="Times New Roman" w:eastAsia="Times New Roman" w:hAnsi="Times New Roman" w:cs="Times New Roman"/>
          <w:sz w:val="22"/>
          <w:szCs w:val="22"/>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2" w:history="1">
        <w:r>
          <w:rPr>
            <w:rFonts w:ascii="SimSun" w:eastAsia="SimSun" w:hAnsi="SimSun" w:cs="SimSun"/>
            <w:b/>
            <w:bCs/>
            <w:color w:val="0000EE"/>
            <w:sz w:val="30"/>
            <w:szCs w:val="30"/>
            <w:u w:val="single" w:color="0000EE"/>
          </w:rPr>
          <w:t>https://d.book118.com/825012321242011043</w:t>
        </w:r>
      </w:hyperlink>
    </w:p>
    <w:p>
      <w:pPr>
        <w:widowControl w:val="0"/>
        <w:spacing w:before="0" w:after="0" w:line="360" w:lineRule="auto"/>
        <w:ind w:left="0" w:right="0"/>
        <w:rPr>
          <w:rFonts w:ascii="Times New Roman" w:eastAsia="Times New Roman" w:hAnsi="Times New Roman" w:cs="Times New Roman"/>
          <w:sz w:val="22"/>
          <w:szCs w:val="22"/>
        </w:rPr>
      </w:pPr>
    </w:p>
    <w:sectPr>
      <w:type w:val="nextPage"/>
      <w:pgSz w:w="12240" w:h="15840"/>
      <w:pgMar w:top="1440" w:right="1800" w:bottom="1440" w:left="1800" w:header="708" w:footer="708" w:gutter="0"/>
      <w:pgNumType w:start="11"/>
      <w:cols w:space="708"/>
      <w:titlePg w:val="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20007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CC"/>
    <w:family w:val="swiss"/>
    <w:pitch w:val="variable"/>
    <w:sig w:usb0="20007A87" w:usb1="80000000" w:usb2="00000008" w:usb3="00000000" w:csb0="000001F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grammar="clean"/>
  <w:stylePaneFormatFilter w:val="3F01"/>
  <w:defaultTabStop w:val="720"/>
  <w:noPunctuationKerning/>
  <w:characterSpacingControl w:val="doNotCompress"/>
  <w:compat>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A77B3E"/>
    <w:rsid w:val="00A77B3E"/>
    <w:rsid w:val="00CA2A55"/>
  </w:rsids>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sz w:val="24"/>
      <w:szCs w:val="24"/>
    </w:rPr>
  </w:style>
  <w:style w:type="paragraph" w:styleId="Heading2">
    <w:name w:val="heading 2"/>
    <w:basedOn w:val="Normal"/>
    <w:next w:val="Normal"/>
    <w:qFormat/>
    <w:rsid w:val="00EF7B96"/>
    <w:pPr>
      <w:keepNext/>
      <w:spacing w:before="240" w:after="60"/>
      <w:outlineLvl w:val="1"/>
    </w:pPr>
    <w:rPr>
      <w:rFonts w:ascii="Arial" w:hAnsi="Arial" w:cs="Arial"/>
      <w:b/>
      <w:bCs/>
      <w:i/>
      <w:iCs/>
      <w:sz w:val="28"/>
      <w:szCs w:val="28"/>
    </w:rPr>
  </w:style>
  <w:style w:type="paragraph" w:styleId="Heading4">
    <w:name w:val="heading 4"/>
    <w:basedOn w:val="Normal"/>
    <w:next w:val="Normal"/>
    <w:qFormat/>
    <w:rsid w:val="00EF7B96"/>
    <w:pPr>
      <w:keepNext/>
      <w:spacing w:before="240" w:after="60"/>
      <w:outlineLvl w:val="3"/>
    </w:pPr>
    <w:rPr>
      <w:b/>
      <w:bCs/>
      <w:sz w:val="28"/>
      <w:szCs w:val="28"/>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paragraph" w:customStyle="1" w:styleId="MsoNormal">
    <w:name w:val="MsoNormal"/>
    <w:basedOn w:val="Normal"/>
  </w:style>
  <w:style w:type="paragraph" w:customStyle="1" w:styleId="MsoPlainText">
    <w:name w:val="MsoPlainText"/>
    <w:basedOn w:val="Normal"/>
  </w:style>
  <w:style w:type="table" w:customStyle="1" w:styleId="MsoNormalTable">
    <w:name w:val="MsoNormalTable"/>
    <w:basedOn w:val="TableNormal"/>
    <w:tblPr/>
  </w:style>
  <w:style w:type="paragraph" w:customStyle="1" w:styleId="Char3">
    <w:name w:val="Char3"/>
    <w:basedOn w:val="Normal"/>
  </w:style>
  <w:style w:type="table" w:customStyle="1" w:styleId="MsoTableGrid">
    <w:name w:val="MsoTableGrid"/>
    <w:basedOn w:val="TableNormal"/>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jpeg" /><Relationship Id="rId11" Type="http://schemas.openxmlformats.org/officeDocument/2006/relationships/image" Target="media/image8.png" /><Relationship Id="rId12" Type="http://schemas.openxmlformats.org/officeDocument/2006/relationships/hyperlink" Target="https://d.book118.com/825012321242011043" TargetMode="External" /><Relationship Id="rId13" Type="http://schemas.openxmlformats.org/officeDocument/2006/relationships/theme" Target="theme/theme1.xml" /><Relationship Id="rId14"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jpe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jpeg" /><Relationship Id="rId9" Type="http://schemas.openxmlformats.org/officeDocument/2006/relationships/image" Target="media/image6.jpe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Template>
  <TotalTime>0</TotalTime>
  <Pages>11</Pages>
  <Words>0</Words>
  <Characters>0</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1</cp:revision>
</cp:coreProperties>
</file>