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18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耐热钢项目创业计划书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7833052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二、制度建设与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(五)、制度评估与改进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、耐热钢项目概论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一)、耐热钢项目承办单位基本情况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)、耐热钢项目概况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)、耐热钢项目评价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)、耐热钢项目建设期原辅材料供应情况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)、耐热钢项目运营期原辅材料供应及质量管理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二)、耐热钢项目技术工艺分析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(三)、耐热钢项目技术流程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(一)、耐热钢项目进度安排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、耐热钢项目实施保障措施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61684060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三)、耐热钢项目对环境的主要影响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43535735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十三、人力资源管理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right="11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旨在规范和指导耐热钢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项目的实施过程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本方案的开展将包括耐热钢项目的目的和背景、需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求分析、项目范</w:t>
      </w:r>
      <w:r>
        <w:rPr>
          <w:rFonts w:ascii="FangSong" w:eastAsia="FangSong" w:hAnsi="FangSong" w:cs="FangSong"/>
          <w:spacing w:val="-5"/>
          <w:sz w:val="28"/>
          <w:szCs w:val="28"/>
        </w:rPr>
        <w:t>围</w:t>
      </w:r>
      <w:r>
        <w:rPr>
          <w:rFonts w:ascii="FangSong" w:eastAsia="FangSong" w:hAnsi="FangSong" w:cs="FangSong"/>
          <w:spacing w:val="-3"/>
          <w:sz w:val="28"/>
          <w:szCs w:val="28"/>
        </w:rPr>
        <w:t>、时间计划、资源分配等重要内容。此方案的编写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旨在促进知识和经验的交流，为相关人员提供一个共同认知的平</w:t>
      </w:r>
      <w:r>
        <w:rPr>
          <w:rFonts w:ascii="FangSong" w:eastAsia="FangSong" w:hAnsi="FangSong" w:cs="FangSong"/>
          <w:sz w:val="28"/>
          <w:szCs w:val="28"/>
        </w:rPr>
        <w:t>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耐热</w:t>
      </w:r>
      <w:r>
        <w:rPr>
          <w:rFonts w:ascii="FangSong" w:eastAsia="FangSong" w:hAnsi="FangSong" w:cs="FangSong"/>
          <w:spacing w:val="-11"/>
          <w:sz w:val="28"/>
          <w:szCs w:val="28"/>
        </w:rPr>
        <w:t>钢</w:t>
      </w:r>
      <w:r>
        <w:rPr>
          <w:rFonts w:ascii="FangSong" w:eastAsia="FangSong" w:hAnsi="FangSong" w:cs="FangSong"/>
          <w:spacing w:val="-7"/>
          <w:sz w:val="28"/>
          <w:szCs w:val="28"/>
        </w:rPr>
        <w:t>行业作为一个充满活力的领域，涵盖了广泛的产品和服务，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6" w:line="417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41" w:right="56" w:hanging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随着科技的迅</w:t>
      </w:r>
      <w:r>
        <w:rPr>
          <w:rFonts w:ascii="FangSong" w:eastAsia="FangSong" w:hAnsi="FangSong" w:cs="FangSong"/>
          <w:spacing w:val="-3"/>
          <w:sz w:val="28"/>
          <w:szCs w:val="28"/>
        </w:rPr>
        <w:t>猛</w:t>
      </w:r>
      <w:r>
        <w:rPr>
          <w:rFonts w:ascii="FangSong" w:eastAsia="FangSong" w:hAnsi="FangSong" w:cs="FangSong"/>
          <w:spacing w:val="-2"/>
          <w:sz w:val="28"/>
          <w:szCs w:val="28"/>
        </w:rPr>
        <w:t>发展，耐热钢行业在技术上取得了显著的突破。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2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**耐热钢行业**是一片充满活力的领域，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囊括了广泛的产品和</w:t>
      </w:r>
      <w:r>
        <w:rPr>
          <w:rFonts w:ascii="FangSong" w:eastAsia="FangSong" w:hAnsi="FangSong" w:cs="FangSong"/>
          <w:spacing w:val="-3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家经济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健康发展做出了积极贡献。行业内涉及的领域包括但不限于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耐热钢行业市场规模庞大，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41" w:right="95" w:hanging="6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为新进入者提供了</w:t>
      </w:r>
      <w:r>
        <w:rPr>
          <w:rFonts w:ascii="FangSong" w:eastAsia="FangSong" w:hAnsi="FangSong" w:cs="FangSong"/>
          <w:spacing w:val="-2"/>
          <w:sz w:val="28"/>
          <w:szCs w:val="28"/>
        </w:rPr>
        <w:t>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随着科技的飞</w:t>
      </w:r>
      <w:r>
        <w:rPr>
          <w:rFonts w:ascii="FangSong" w:eastAsia="FangSong" w:hAnsi="FangSong" w:cs="FangSong"/>
          <w:spacing w:val="-3"/>
          <w:sz w:val="28"/>
          <w:szCs w:val="28"/>
        </w:rPr>
        <w:t>速</w:t>
      </w:r>
      <w:r>
        <w:rPr>
          <w:rFonts w:ascii="FangSong" w:eastAsia="FangSong" w:hAnsi="FangSong" w:cs="FangSong"/>
          <w:spacing w:val="-2"/>
          <w:sz w:val="28"/>
          <w:szCs w:val="28"/>
        </w:rPr>
        <w:t>发展，耐热钢行业在技术上取得了显著的突破。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2" w:line="414" w:lineRule="auto"/>
        <w:ind w:left="41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会</w:t>
      </w:r>
      <w:r>
        <w:rPr>
          <w:rFonts w:ascii="FangSong" w:eastAsia="FangSong" w:hAnsi="FangSong" w:cs="FangSong"/>
          <w:spacing w:val="-18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息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8"/>
          <w:sz w:val="28"/>
          <w:szCs w:val="28"/>
        </w:rPr>
        <w:t>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</w:p>
    <w:p>
      <w:pPr>
        <w:sectPr>
          <w:pgSz w:w="11906" w:h="16839"/>
          <w:pgMar w:top="1431" w:right="1704" w:bottom="0" w:left="1785" w:header="0" w:footer="0" w:gutter="0"/>
          <w:pgNumType w:start="7"/>
          <w:cols w:space="708"/>
        </w:sectPr>
      </w:pPr>
    </w:p>
    <w:p>
      <w:pPr>
        <w:spacing w:before="184" w:line="411" w:lineRule="auto"/>
        <w:ind w:left="31" w:right="102" w:firstLine="1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学的</w:t>
      </w:r>
      <w:r>
        <w:rPr>
          <w:rFonts w:ascii="FangSong" w:eastAsia="FangSong" w:hAnsi="FangSong" w:cs="FangSong"/>
          <w:spacing w:val="-9"/>
          <w:sz w:val="28"/>
          <w:szCs w:val="28"/>
        </w:rPr>
        <w:t>激</w:t>
      </w:r>
      <w:r>
        <w:rPr>
          <w:rFonts w:ascii="FangSong" w:eastAsia="FangSong" w:hAnsi="FangSong" w:cs="FangSong"/>
          <w:spacing w:val="-8"/>
          <w:sz w:val="28"/>
          <w:szCs w:val="28"/>
        </w:rPr>
        <w:t>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2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91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ectPr>
          <w:pgSz w:w="11906" w:h="16839"/>
          <w:pgMar w:top="1431" w:right="1623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89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建立制度执行的考核机制，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</w:t>
      </w:r>
      <w:r>
        <w:rPr>
          <w:rFonts w:ascii="FangSong" w:eastAsia="FangSong" w:hAnsi="FangSong" w:cs="FangSong"/>
          <w:spacing w:val="-9"/>
          <w:sz w:val="28"/>
          <w:szCs w:val="28"/>
        </w:rPr>
        <w:t>制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90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8" w:line="416" w:lineRule="auto"/>
        <w:ind w:left="67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岗</w:t>
      </w:r>
      <w:r>
        <w:rPr>
          <w:rFonts w:ascii="FangSong" w:eastAsia="FangSong" w:hAnsi="FangSong" w:cs="FangSong"/>
          <w:spacing w:val="-9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确保制度得到有效执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90" w:line="411" w:lineRule="auto"/>
        <w:ind w:left="39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411" w:lineRule="auto"/>
        <w:ind w:left="34" w:right="10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三、耐热钢项目概论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(一)、耐热钢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二)、耐热钢项目概况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耐</w:t>
      </w:r>
      <w:r>
        <w:rPr>
          <w:rFonts w:ascii="FangSong" w:eastAsia="FangSong" w:hAnsi="FangSong" w:cs="FangSong"/>
          <w:spacing w:val="-10"/>
          <w:sz w:val="28"/>
          <w:szCs w:val="28"/>
        </w:rPr>
        <w:t>热钢项目名称：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耐热钢项目</w:t>
      </w:r>
    </w:p>
    <w:p>
      <w:pPr>
        <w:spacing w:before="288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耐</w:t>
      </w:r>
      <w:r>
        <w:rPr>
          <w:rFonts w:ascii="FangSong" w:eastAsia="FangSong" w:hAnsi="FangSong" w:cs="FangSong"/>
          <w:spacing w:val="-12"/>
          <w:sz w:val="28"/>
          <w:szCs w:val="28"/>
        </w:rPr>
        <w:t>热钢项目类型：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制造业</w:t>
      </w:r>
    </w:p>
    <w:p>
      <w:pPr>
        <w:spacing w:before="288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耐</w:t>
      </w:r>
      <w:r>
        <w:rPr>
          <w:rFonts w:ascii="FangSong" w:eastAsia="FangSong" w:hAnsi="FangSong" w:cs="FangSong"/>
          <w:spacing w:val="-17"/>
          <w:sz w:val="28"/>
          <w:szCs w:val="28"/>
        </w:rPr>
        <w:t>热钢项目地点：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耐热钢项目规模：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万元，占地面积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</w:p>
    <w:p>
      <w:pPr>
        <w:spacing w:before="287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288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耐热钢项目周期：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建设期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</w:t>
      </w:r>
      <w:r>
        <w:rPr>
          <w:rFonts w:ascii="FangSong" w:eastAsia="FangSong" w:hAnsi="FangSong" w:cs="FangSong"/>
          <w:spacing w:val="-14"/>
          <w:sz w:val="28"/>
          <w:szCs w:val="28"/>
        </w:rPr>
        <w:t>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7" w:line="219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耐热钢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7"/>
          <w:sz w:val="28"/>
          <w:szCs w:val="28"/>
        </w:rPr>
        <w:t>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耐热钢项目的建设旨在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领域带</w:t>
      </w:r>
    </w:p>
    <w:p>
      <w:pPr>
        <w:spacing w:before="291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来</w:t>
      </w:r>
      <w:r>
        <w:rPr>
          <w:rFonts w:ascii="FangSong" w:eastAsia="FangSong" w:hAnsi="FangSong" w:cs="FangSong"/>
          <w:spacing w:val="-6"/>
          <w:sz w:val="28"/>
          <w:szCs w:val="28"/>
        </w:rPr>
        <w:t>新的发展机遇。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三)、耐热钢项目评价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该耐热钢项目处于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未</w:t>
      </w:r>
      <w:r>
        <w:rPr>
          <w:rFonts w:ascii="FangSong" w:eastAsia="FangSong" w:hAnsi="FangSong" w:cs="FangSong"/>
          <w:spacing w:val="-6"/>
          <w:sz w:val="28"/>
          <w:szCs w:val="28"/>
        </w:rPr>
        <w:t>来</w:t>
      </w:r>
      <w:r>
        <w:rPr>
          <w:rFonts w:ascii="FangSong" w:eastAsia="FangSong" w:hAnsi="FangSong" w:cs="FangSong"/>
          <w:spacing w:val="-4"/>
          <w:sz w:val="28"/>
          <w:szCs w:val="28"/>
        </w:rPr>
        <w:t>取得可观的市场份额。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5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热钢项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)、耐热钢项目建设期原辅材料供应情况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在耐</w:t>
      </w:r>
      <w:r>
        <w:rPr>
          <w:rFonts w:ascii="FangSong" w:eastAsia="FangSong" w:hAnsi="FangSong" w:cs="FangSong"/>
          <w:spacing w:val="-15"/>
          <w:sz w:val="28"/>
          <w:szCs w:val="28"/>
        </w:rPr>
        <w:t>热</w:t>
      </w:r>
      <w:r>
        <w:rPr>
          <w:rFonts w:ascii="FangSong" w:eastAsia="FangSong" w:hAnsi="FangSong" w:cs="FangSong"/>
          <w:spacing w:val="-8"/>
          <w:sz w:val="28"/>
          <w:szCs w:val="28"/>
        </w:rPr>
        <w:t>钢项目的建设和运营过程中，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顺利进行和产品</w:t>
      </w:r>
      <w:r>
        <w:rPr>
          <w:rFonts w:ascii="FangSong" w:eastAsia="FangSong" w:hAnsi="FangSong" w:cs="FangSong"/>
          <w:spacing w:val="-4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>量稳定的重要环节。本章将详细探讨耐热钢项目建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设期和运营期的原辅材料供应情况，以及相关的质量管理措</w:t>
      </w:r>
      <w:r>
        <w:rPr>
          <w:rFonts w:ascii="FangSong" w:eastAsia="FangSong" w:hAnsi="FangSong" w:cs="FangSong"/>
          <w:spacing w:val="-1"/>
          <w:sz w:val="28"/>
          <w:szCs w:val="28"/>
        </w:rPr>
        <w:t>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耐热钢项目建设期原辅材料</w:t>
      </w:r>
      <w:r>
        <w:rPr>
          <w:rFonts w:ascii="FangSong" w:eastAsia="FangSong" w:hAnsi="FangSong" w:cs="FangSong"/>
          <w:sz w:val="28"/>
          <w:szCs w:val="28"/>
        </w:rPr>
        <w:t>供应情况</w:t>
      </w:r>
    </w:p>
    <w:p>
      <w:pPr>
        <w:spacing w:before="292" w:line="411" w:lineRule="auto"/>
        <w:ind w:left="29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在耐</w:t>
      </w:r>
      <w:r>
        <w:rPr>
          <w:rFonts w:ascii="FangSong" w:eastAsia="FangSong" w:hAnsi="FangSong" w:cs="FangSong"/>
          <w:spacing w:val="-15"/>
          <w:sz w:val="28"/>
          <w:szCs w:val="28"/>
        </w:rPr>
        <w:t>热</w:t>
      </w:r>
      <w:r>
        <w:rPr>
          <w:rFonts w:ascii="FangSong" w:eastAsia="FangSong" w:hAnsi="FangSong" w:cs="FangSong"/>
          <w:spacing w:val="-8"/>
          <w:sz w:val="28"/>
          <w:szCs w:val="28"/>
        </w:rPr>
        <w:t>钢项目建设期间，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有着直接的影</w:t>
      </w:r>
      <w:r>
        <w:rPr>
          <w:rFonts w:ascii="FangSong" w:eastAsia="FangSong" w:hAnsi="FangSong" w:cs="FangSong"/>
          <w:spacing w:val="-5"/>
          <w:sz w:val="28"/>
          <w:szCs w:val="28"/>
        </w:rPr>
        <w:t>响</w:t>
      </w:r>
      <w:r>
        <w:rPr>
          <w:rFonts w:ascii="FangSong" w:eastAsia="FangSong" w:hAnsi="FangSong" w:cs="FangSong"/>
          <w:spacing w:val="-3"/>
          <w:sz w:val="28"/>
          <w:szCs w:val="28"/>
        </w:rPr>
        <w:t>。下面是耐热钢项目建设期原辅材料供应情况的主要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内</w:t>
      </w:r>
      <w:r>
        <w:rPr>
          <w:rFonts w:ascii="FangSong" w:eastAsia="FangSong" w:hAnsi="FangSong" w:cs="FangSong"/>
          <w:spacing w:val="-17"/>
          <w:sz w:val="28"/>
          <w:szCs w:val="28"/>
        </w:rPr>
        <w:t>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6" w:line="416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3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(二)、耐热钢项目运营期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9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耐热钢项目进入运营期后，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pacing w:val="-6"/>
          <w:sz w:val="28"/>
          <w:szCs w:val="28"/>
        </w:rPr>
        <w:t>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至关重要。下面是耐热钢项目运营期原辅材料供应及质量管理的关键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方</w:t>
      </w:r>
      <w:r>
        <w:rPr>
          <w:rFonts w:ascii="FangSong" w:eastAsia="FangSong" w:hAnsi="FangSong" w:cs="FangSong"/>
          <w:spacing w:val="-19"/>
          <w:sz w:val="28"/>
          <w:szCs w:val="28"/>
        </w:rPr>
        <w:t>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8" w:line="219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8" w:line="416" w:lineRule="auto"/>
        <w:ind w:left="32" w:right="9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</w:p>
    <w:p>
      <w:pPr>
        <w:sectPr>
          <w:pgSz w:w="11906" w:h="16839"/>
          <w:pgMar w:top="1431" w:right="1704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38" w:right="2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4"/>
          <w:sz w:val="28"/>
          <w:szCs w:val="28"/>
        </w:rPr>
        <w:t>于创新的人才生态系统。</w:t>
      </w:r>
      <w:r>
        <w:rPr>
          <w:rFonts w:ascii="FangSong" w:eastAsia="FangSong" w:hAnsi="FangSong" w:cs="FangSong"/>
          <w:spacing w:val="-3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5"/>
          <w:sz w:val="28"/>
          <w:szCs w:val="28"/>
        </w:rPr>
        <w:t>企</w:t>
      </w:r>
      <w:r>
        <w:rPr>
          <w:rFonts w:ascii="FangSong" w:eastAsia="FangSong" w:hAnsi="FangSong" w:cs="FangSong"/>
          <w:spacing w:val="-4"/>
          <w:sz w:val="28"/>
          <w:szCs w:val="28"/>
        </w:rPr>
        <w:t>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(二)、耐热钢项目技术工艺分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5" w:line="413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提供优质产品和服务。保障工艺流程能够满足耐热钢项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5"/>
          <w:sz w:val="28"/>
          <w:szCs w:val="28"/>
        </w:rPr>
        <w:t>，提高产品合格率。</w:t>
      </w:r>
    </w:p>
    <w:p>
      <w:pPr>
        <w:sectPr>
          <w:pgSz w:w="11906" w:h="16839"/>
          <w:pgMar w:top="1431" w:right="1743" w:bottom="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3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2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耐热钢项目建设贯彻“三同时”的原则，注重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32" w:right="3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耐热钢项目拟采用国内成熟的生产工艺，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生产技术由生产技术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员和研发技术人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3"/>
          <w:sz w:val="28"/>
          <w:szCs w:val="28"/>
        </w:rPr>
        <w:t>共同制定。所采用的技术具有能耗低、高质量、高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耐</w:t>
      </w:r>
      <w:r>
        <w:rPr>
          <w:rFonts w:ascii="FangSong" w:eastAsia="FangSong" w:hAnsi="FangSong" w:cs="FangSong"/>
          <w:spacing w:val="-6"/>
          <w:sz w:val="28"/>
          <w:szCs w:val="28"/>
        </w:rPr>
        <w:t>热</w:t>
      </w:r>
      <w:r>
        <w:rPr>
          <w:rFonts w:ascii="FangSong" w:eastAsia="FangSong" w:hAnsi="FangSong" w:cs="FangSong"/>
          <w:spacing w:val="-4"/>
          <w:sz w:val="28"/>
          <w:szCs w:val="28"/>
        </w:rPr>
        <w:t>钢项目的技术保障措施从设计、施工、试运行到投产、销售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以确保耐热钢项目在技术开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发和生产技术应用</w:t>
      </w:r>
      <w:r>
        <w:rPr>
          <w:rFonts w:ascii="FangSong" w:eastAsia="FangSong" w:hAnsi="FangSong" w:cs="FangSong"/>
          <w:spacing w:val="-3"/>
          <w:sz w:val="28"/>
          <w:szCs w:val="28"/>
        </w:rPr>
        <w:t>上达到现代化生产水平。这种综合的技术支持将确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保耐热钢项目的可持续发展和高效运营。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、耐热钢项目技术流程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ectPr>
          <w:pgSz w:w="11906" w:h="16839"/>
          <w:pgMar w:top="1431" w:right="1763" w:bottom="0" w:left="1785" w:header="0" w:footer="0" w:gutter="0"/>
          <w:pgNumType w:start="20"/>
          <w:cols w:space="708"/>
        </w:sectPr>
      </w:pPr>
    </w:p>
    <w:p>
      <w:pPr>
        <w:spacing w:before="182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1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在耐热钢项目运营中，进行技术持续改进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1157" w:right="60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运用数据分</w:t>
      </w:r>
      <w:r>
        <w:rPr>
          <w:rFonts w:ascii="FangSong" w:eastAsia="FangSong" w:hAnsi="FangSong" w:cs="FangSong"/>
          <w:spacing w:val="-2"/>
          <w:sz w:val="28"/>
          <w:szCs w:val="28"/>
        </w:rPr>
        <w:t>析工具监测和分析耐热钢项目各环节数据。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共同构建了高效、稳定的耐热钢项目技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术实施框架，确保耐热钢项目顺利推进。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选用的设备能够满足耐热钢项目的技术要求，例如：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确保所</w:t>
      </w:r>
      <w:r>
        <w:rPr>
          <w:rFonts w:ascii="FangSong" w:eastAsia="FangSong" w:hAnsi="FangSong" w:cs="FangSong"/>
          <w:spacing w:val="-4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设备与耐热钢项目工艺流程相匹配，例如：</w:t>
      </w:r>
    </w:p>
    <w:p>
      <w:pPr>
        <w:spacing w:before="290" w:line="411" w:lineRule="auto"/>
        <w:ind w:left="734" w:right="102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确认设备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生产能力是否符合耐热钢项目的产能需求。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sz w:val="28"/>
          <w:szCs w:val="28"/>
        </w:rPr>
        <w:t>备节能功能，如能源回收系统。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735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ectPr>
          <w:pgSz w:w="11906" w:h="16839"/>
          <w:pgMar w:top="1431" w:right="1603" w:bottom="0" w:left="1785" w:header="0" w:footer="0" w:gutter="0"/>
          <w:pgNumType w:start="23"/>
          <w:cols w:space="708"/>
        </w:sectPr>
      </w:pPr>
    </w:p>
    <w:p>
      <w:pPr>
        <w:spacing w:before="183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六、市场营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before="1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2" w:line="411" w:lineRule="auto"/>
        <w:ind w:left="38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line="417" w:lineRule="auto"/>
        <w:ind w:left="33" w:right="153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ectPr>
          <w:pgSz w:w="11906" w:h="16839"/>
          <w:pgMar w:top="1431" w:right="1704" w:bottom="0" w:left="1785" w:header="0" w:footer="0" w:gutter="0"/>
          <w:pgNumType w:start="24"/>
          <w:cols w:space="708"/>
        </w:sectPr>
      </w:pPr>
    </w:p>
    <w:p>
      <w:pPr>
        <w:spacing w:before="182" w:line="416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before="1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8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</w:t>
      </w:r>
      <w:r>
        <w:rPr>
          <w:rFonts w:ascii="FangSong" w:eastAsia="FangSong" w:hAnsi="FangSong" w:cs="FangSong"/>
          <w:spacing w:val="-2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>，</w:t>
      </w:r>
    </w:p>
    <w:p>
      <w:pPr>
        <w:sectPr>
          <w:pgSz w:w="11906" w:h="16839"/>
          <w:pgMar w:top="1431" w:right="1603" w:bottom="0" w:left="1785" w:header="0" w:footer="0" w:gutter="0"/>
          <w:pgNumType w:start="25"/>
          <w:cols w:space="708"/>
        </w:sectPr>
      </w:pPr>
    </w:p>
    <w:p>
      <w:pPr>
        <w:spacing w:before="183" w:line="219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0" w:line="411" w:lineRule="auto"/>
        <w:ind w:left="33" w:right="9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7" w:line="416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90" w:line="416" w:lineRule="auto"/>
        <w:ind w:left="31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5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</w:p>
    <w:p>
      <w:pPr>
        <w:sectPr>
          <w:pgSz w:w="11906" w:h="16839"/>
          <w:pgMar w:top="1431" w:right="1623" w:bottom="0" w:left="1785" w:header="0" w:footer="0" w:gutter="0"/>
          <w:pgNumType w:start="26"/>
          <w:cols w:space="708"/>
        </w:sectPr>
      </w:pPr>
    </w:p>
    <w:p>
      <w:pPr>
        <w:spacing w:before="182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一)、耐热钢项目进度安排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确保耐热钢项目按时、按质完成，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我们精心设计了详细的耐热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5"/>
          <w:sz w:val="28"/>
          <w:szCs w:val="28"/>
        </w:rPr>
        <w:t>钢</w:t>
      </w:r>
      <w:r>
        <w:rPr>
          <w:rFonts w:ascii="FangSong" w:eastAsia="FangSong" w:hAnsi="FangSong" w:cs="FangSong"/>
          <w:spacing w:val="-20"/>
          <w:sz w:val="28"/>
          <w:szCs w:val="28"/>
        </w:rPr>
        <w:t>项目进度安排，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个月，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主要包括以下关键阶段：</w:t>
      </w:r>
    </w:p>
    <w:p>
      <w:pPr>
        <w:spacing w:before="2" w:line="411" w:lineRule="auto"/>
        <w:ind w:left="34" w:right="77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1.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耐热钢项目前期准备(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个月)：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在耐热钢项目启动阶段，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们将进行各项前期准备工作，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包括耐热钢项目立项、人员组建、资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源调查和需求分析等。这个阶段的目标是确保耐热钢项目有足够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>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备工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，为后续工作打下坚实基础。</w:t>
      </w:r>
    </w:p>
    <w:p>
      <w:pPr>
        <w:spacing w:before="3" w:line="411" w:lineRule="auto"/>
        <w:ind w:left="33" w:right="77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确保对耐热钢项目地理环境和资源有全面了解。基于勘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察</w:t>
      </w:r>
      <w:r>
        <w:rPr>
          <w:rFonts w:ascii="FangSong" w:eastAsia="FangSong" w:hAnsi="FangSong" w:cs="FangSong"/>
          <w:spacing w:val="-12"/>
          <w:sz w:val="28"/>
          <w:szCs w:val="28"/>
        </w:rPr>
        <w:t>结果，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包括土建工程和设备配置等方面。这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个阶段的目标是确保耐热钢项目的设计是科学、合理且可行的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1" w:right="77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以保证耐热钢项目的高质量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完</w:t>
      </w:r>
      <w:r>
        <w:rPr>
          <w:rFonts w:ascii="FangSong" w:eastAsia="FangSong" w:hAnsi="FangSong" w:cs="FangSong"/>
          <w:spacing w:val="-12"/>
          <w:sz w:val="28"/>
          <w:szCs w:val="28"/>
        </w:rPr>
        <w:t>成。</w:t>
      </w:r>
    </w:p>
    <w:p>
      <w:pPr>
        <w:spacing w:before="1" w:line="414" w:lineRule="auto"/>
        <w:ind w:left="32" w:right="77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照耐热钢项目需求，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选择并采购所需的设备。这一过程将涉及供应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商谈判、合</w:t>
      </w:r>
      <w:r>
        <w:rPr>
          <w:rFonts w:ascii="FangSong" w:eastAsia="FangSong" w:hAnsi="FangSong" w:cs="FangSong"/>
          <w:spacing w:val="-2"/>
          <w:sz w:val="28"/>
          <w:szCs w:val="28"/>
        </w:rPr>
        <w:t>同签订等步骤，确保设备的及时到位。</w:t>
      </w:r>
    </w:p>
    <w:p>
      <w:pPr>
        <w:sectPr>
          <w:pgSz w:w="11906" w:h="16839"/>
          <w:pgMar w:top="1431" w:right="1722" w:bottom="0" w:left="1785" w:header="0" w:footer="0" w:gutter="0"/>
          <w:pgNumType w:start="27"/>
          <w:cols w:space="708"/>
        </w:sectPr>
      </w:pPr>
    </w:p>
    <w:p>
      <w:pPr>
        <w:spacing w:before="182" w:line="414" w:lineRule="auto"/>
        <w:ind w:left="34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安装和调试工作。这包括设备的互联互通，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为耐热钢项目后续的运营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提</w:t>
      </w:r>
      <w:r>
        <w:rPr>
          <w:rFonts w:ascii="FangSong" w:eastAsia="FangSong" w:hAnsi="FangSong" w:cs="FangSong"/>
          <w:spacing w:val="-9"/>
          <w:sz w:val="28"/>
          <w:szCs w:val="28"/>
        </w:rPr>
        <w:t>供保障。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(二)、耐热钢项目实施保障措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确保耐热钢项目的顺利实施，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我们将采取一系列具体而细致的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保障措施，以</w:t>
      </w:r>
      <w:r>
        <w:rPr>
          <w:rFonts w:ascii="FangSong" w:eastAsia="FangSong" w:hAnsi="FangSong" w:cs="FangSong"/>
          <w:spacing w:val="-3"/>
          <w:sz w:val="28"/>
          <w:szCs w:val="28"/>
        </w:rPr>
        <w:t>应</w:t>
      </w:r>
      <w:r>
        <w:rPr>
          <w:rFonts w:ascii="FangSong" w:eastAsia="FangSong" w:hAnsi="FangSong" w:cs="FangSong"/>
          <w:spacing w:val="-2"/>
          <w:sz w:val="28"/>
          <w:szCs w:val="28"/>
        </w:rPr>
        <w:t>对各种可能出现的挑战和问题。</w:t>
      </w:r>
    </w:p>
    <w:p>
      <w:pPr>
        <w:spacing w:before="2" w:line="411" w:lineRule="auto"/>
        <w:ind w:left="31" w:right="14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耐热钢项目管理体系建立：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我们将建立一个全面的耐热钢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确保每个耐热钢项目阶段都有清晰的组织结构和明确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8"/>
          <w:sz w:val="28"/>
          <w:szCs w:val="28"/>
        </w:rPr>
        <w:t>义的职责。耐热钢项目管理团队将定期召开会议，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审查和更新耐热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钢项目计划，保</w:t>
      </w:r>
      <w:r>
        <w:rPr>
          <w:rFonts w:ascii="FangSong" w:eastAsia="FangSong" w:hAnsi="FangSong" w:cs="FangSong"/>
          <w:spacing w:val="-2"/>
          <w:sz w:val="28"/>
          <w:szCs w:val="28"/>
        </w:rPr>
        <w:t>证耐热钢项目目标的实现。</w:t>
      </w:r>
    </w:p>
    <w:p>
      <w:pPr>
        <w:spacing w:before="2" w:line="411" w:lineRule="auto"/>
        <w:ind w:left="32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热钢项目的进展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行详细审查。这包括每周例行会议和每月一次的全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团</w:t>
      </w:r>
      <w:r>
        <w:rPr>
          <w:rFonts w:ascii="FangSong" w:eastAsia="FangSong" w:hAnsi="FangSong" w:cs="FangSong"/>
          <w:spacing w:val="-8"/>
          <w:sz w:val="28"/>
          <w:szCs w:val="28"/>
        </w:rPr>
        <w:t>队进度汇报。通过实时监控，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我们能够快速发现并纠正潜在的进度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滞</w:t>
      </w:r>
      <w:r>
        <w:rPr>
          <w:rFonts w:ascii="FangSong" w:eastAsia="FangSong" w:hAnsi="FangSong" w:cs="FangSong"/>
          <w:spacing w:val="-7"/>
          <w:sz w:val="28"/>
          <w:szCs w:val="28"/>
        </w:rPr>
        <w:t>后或问题。</w:t>
      </w:r>
    </w:p>
    <w:p>
      <w:pPr>
        <w:spacing w:before="2" w:line="411" w:lineRule="auto"/>
        <w:ind w:left="34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估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耐热钢项目的影响。</w:t>
      </w:r>
    </w:p>
    <w:p>
      <w:pPr>
        <w:spacing w:before="1" w:line="416" w:lineRule="auto"/>
        <w:ind w:left="41" w:right="14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资源优化：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我们将采用先进的资源规划工具，通过科学的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法</w:t>
      </w:r>
      <w:r>
        <w:rPr>
          <w:rFonts w:ascii="FangSong" w:eastAsia="FangSong" w:hAnsi="FangSong" w:cs="FangSong"/>
          <w:spacing w:val="-14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r>
        <w:rPr>
          <w:rFonts w:ascii="FangSong" w:eastAsia="FangSong" w:hAnsi="FangSong" w:cs="FangSong"/>
          <w:spacing w:val="-6"/>
          <w:sz w:val="28"/>
          <w:szCs w:val="28"/>
        </w:rPr>
        <w:t>将提高</w:t>
      </w:r>
      <w:r>
        <w:rPr>
          <w:rFonts w:ascii="FangSong" w:eastAsia="FangSong" w:hAnsi="FangSong" w:cs="FangSong"/>
          <w:spacing w:val="-3"/>
          <w:sz w:val="28"/>
          <w:szCs w:val="28"/>
        </w:rPr>
        <w:t>整个耐热钢项目执行效率。</w:t>
      </w:r>
    </w:p>
    <w:p>
      <w:pPr>
        <w:spacing w:before="291" w:line="411" w:lineRule="auto"/>
        <w:ind w:left="3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5.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沟通与团队建设：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我们注重建立高效的内部沟通机制和团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建设。每周例行会议将提供一个平台，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团队成员可以分享耐热钢项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目进展、反馈问题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并共同解决。此外，我们将定期组织团队活动，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增</w:t>
      </w:r>
      <w:r>
        <w:rPr>
          <w:rFonts w:ascii="FangSong" w:eastAsia="FangSong" w:hAnsi="FangSong" w:cs="FangSong"/>
          <w:spacing w:val="-5"/>
          <w:sz w:val="28"/>
          <w:szCs w:val="28"/>
        </w:rPr>
        <w:t>进团队协作与默契。</w:t>
      </w:r>
    </w:p>
    <w:p>
      <w:pPr>
        <w:spacing w:before="3" w:line="414" w:lineRule="auto"/>
        <w:ind w:left="31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质量控制体系：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我们将建立严格的质量控制体系，涵盖耐</w:t>
      </w:r>
      <w:r>
        <w:rPr>
          <w:rFonts w:ascii="FangSong" w:eastAsia="FangSong" w:hAnsi="FangSong" w:cs="FangSong"/>
          <w:spacing w:val="-7"/>
          <w:sz w:val="28"/>
          <w:szCs w:val="28"/>
        </w:rPr>
        <w:t>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钢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项目的每个环节。制定详细的验收标准和质量检查点，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确保耐热钢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目交付的成果符合预期标准，提高耐热钢项目整体质量。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八、财务管理与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资金运作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</w:p>
    <w:p>
      <w:pPr>
        <w:sectPr>
          <w:pgSz w:w="11906" w:h="16839"/>
          <w:pgMar w:top="1431" w:right="1763" w:bottom="0" w:left="1785" w:header="0" w:footer="0" w:gutter="0"/>
          <w:pgNumType w:start="29"/>
          <w:cols w:space="708"/>
        </w:sectPr>
      </w:pPr>
    </w:p>
    <w:p>
      <w:pPr>
        <w:spacing w:before="180" w:line="414" w:lineRule="auto"/>
        <w:ind w:left="32" w:right="14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司在</w:t>
      </w:r>
      <w:r>
        <w:rPr>
          <w:rFonts w:ascii="FangSong" w:eastAsia="FangSong" w:hAnsi="FangSong" w:cs="FangSong"/>
          <w:spacing w:val="-6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金需求与筹措方面的核心措施：</w:t>
      </w:r>
    </w:p>
    <w:p>
      <w:pPr>
        <w:spacing w:before="1" w:line="411" w:lineRule="auto"/>
        <w:ind w:left="35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1" w:line="411" w:lineRule="auto"/>
        <w:ind w:left="38" w:right="14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3" w:line="411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2" w:line="415" w:lineRule="auto"/>
        <w:ind w:left="46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7"/>
          <w:sz w:val="28"/>
          <w:szCs w:val="28"/>
        </w:rPr>
        <w:t>金</w:t>
      </w:r>
      <w:r>
        <w:rPr>
          <w:rFonts w:ascii="FangSong" w:eastAsia="FangSong" w:hAnsi="FangSong" w:cs="FangSong"/>
          <w:spacing w:val="-4"/>
          <w:sz w:val="28"/>
          <w:szCs w:val="28"/>
        </w:rPr>
        <w:t>利用效率。这包括加强应收账款管理、控制存货水平、优化支付</w:t>
      </w:r>
    </w:p>
    <w:p>
      <w:pPr>
        <w:sectPr>
          <w:pgSz w:w="11906" w:h="16839"/>
          <w:pgMar w:top="1431" w:right="1785" w:bottom="0" w:left="1785" w:header="0" w:footer="0" w:gutter="0"/>
          <w:pgNumType w:start="30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1" w:lineRule="auto"/>
        <w:ind w:left="32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费</w:t>
      </w:r>
      <w:r>
        <w:rPr>
          <w:rFonts w:ascii="FangSong" w:eastAsia="FangSong" w:hAnsi="FangSong" w:cs="FangSong"/>
          <w:spacing w:val="-8"/>
          <w:sz w:val="28"/>
          <w:szCs w:val="28"/>
        </w:rPr>
        <w:t>用都与公司的经营目标相匹配。通过费用合理化，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高盈利水平，还能够在竞争中更具优势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4" w:lineRule="auto"/>
        <w:ind w:left="42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两</w:t>
      </w:r>
      <w:r>
        <w:rPr>
          <w:rFonts w:ascii="FangSong" w:eastAsia="FangSong" w:hAnsi="FangSong" w:cs="FangSong"/>
          <w:spacing w:val="-7"/>
          <w:sz w:val="28"/>
          <w:szCs w:val="28"/>
        </w:rPr>
        <w:t>个方面的核心做法：</w:t>
      </w:r>
    </w:p>
    <w:p>
      <w:pPr>
        <w:spacing w:before="2" w:line="414" w:lineRule="auto"/>
        <w:ind w:left="42" w:right="3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回</w:t>
      </w:r>
      <w:r>
        <w:rPr>
          <w:rFonts w:ascii="FangSong" w:eastAsia="FangSong" w:hAnsi="FangSong" w:cs="FangSong"/>
          <w:spacing w:val="-4"/>
          <w:sz w:val="28"/>
          <w:szCs w:val="28"/>
        </w:rPr>
        <w:t>报分析。通过对不同投资耐热钢项目的市场前景、回收期、现金流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5"/>
          <w:sz w:val="28"/>
          <w:szCs w:val="28"/>
        </w:rPr>
        <w:t>方</w:t>
      </w:r>
      <w:r>
        <w:rPr>
          <w:rFonts w:ascii="FangSong" w:eastAsia="FangSong" w:hAnsi="FangSong" w:cs="FangSong"/>
          <w:spacing w:val="-8"/>
          <w:sz w:val="28"/>
          <w:szCs w:val="28"/>
        </w:rPr>
        <w:t>面进行科学测算，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确保每一项投资都具备可行性和盈利潜力。公</w:t>
      </w:r>
    </w:p>
    <w:p>
      <w:pPr>
        <w:sectPr>
          <w:pgSz w:w="11906" w:h="16839"/>
          <w:pgMar w:top="1431" w:right="1763" w:bottom="0" w:left="1785" w:header="0" w:footer="0" w:gutter="0"/>
          <w:pgNumType w:start="31"/>
          <w:cols w:space="708"/>
        </w:sectPr>
      </w:pPr>
    </w:p>
    <w:p>
      <w:pPr>
        <w:spacing w:before="184" w:line="411" w:lineRule="auto"/>
        <w:ind w:left="32" w:right="14" w:firstLine="22"/>
        <w:rPr>
          <w:rFonts w:ascii="FangSong" w:eastAsia="FangSong" w:hAnsi="FangSong" w:cs="FangSong"/>
          <w:sz w:val="28"/>
          <w:szCs w:val="28"/>
        </w:rPr>
      </w:pPr>
      <w:bookmarkStart w:id="40" w:name="_bookmark43"/>
      <w:bookmarkEnd w:id="40"/>
      <w:bookmarkStart w:id="41" w:name="_bookmark41"/>
      <w:bookmarkEnd w:id="41"/>
      <w:bookmarkStart w:id="42" w:name="_bookmark42"/>
      <w:bookmarkEnd w:id="42"/>
      <w:r>
        <w:rPr>
          <w:rFonts w:ascii="FangSong" w:eastAsia="FangSong" w:hAnsi="FangSong" w:cs="FangSong"/>
          <w:spacing w:val="-13"/>
          <w:sz w:val="28"/>
          <w:szCs w:val="28"/>
        </w:rPr>
        <w:t>司注重投资组合的多元化，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同时关注长期投资和短期</w:t>
      </w:r>
      <w:r>
        <w:rPr>
          <w:rFonts w:ascii="FangSong" w:eastAsia="FangSong" w:hAnsi="FangSong" w:cs="FangSong"/>
          <w:spacing w:val="-12"/>
          <w:sz w:val="28"/>
          <w:szCs w:val="28"/>
        </w:rPr>
        <w:t>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报的平衡。</w:t>
      </w:r>
    </w:p>
    <w:p>
      <w:pPr>
        <w:spacing w:before="3" w:line="411" w:lineRule="auto"/>
        <w:ind w:left="37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注市场风险、信用风险、汇率风险等方面的潜在风险。通过建立风</w:t>
      </w:r>
      <w:r>
        <w:rPr>
          <w:rFonts w:ascii="FangSong" w:eastAsia="FangSong" w:hAnsi="FangSong" w:cs="FangSong"/>
          <w:spacing w:val="-2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度敏感，以及时应对可能的财务波动。</w:t>
      </w:r>
    </w:p>
    <w:p>
      <w:pPr>
        <w:spacing w:before="4" w:line="413" w:lineRule="auto"/>
        <w:ind w:left="31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务</w:t>
      </w:r>
      <w:r>
        <w:rPr>
          <w:rFonts w:ascii="FangSong" w:eastAsia="FangSong" w:hAnsi="FangSong" w:cs="FangSong"/>
          <w:spacing w:val="-12"/>
          <w:sz w:val="28"/>
          <w:szCs w:val="28"/>
        </w:rPr>
        <w:t>风险。同时，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5"/>
          <w:sz w:val="28"/>
          <w:szCs w:val="28"/>
        </w:rPr>
        <w:t>资成本的合理性。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耐</w:t>
      </w:r>
      <w:r>
        <w:rPr>
          <w:rFonts w:ascii="FangSong" w:eastAsia="FangSong" w:hAnsi="FangSong" w:cs="FangSong"/>
          <w:spacing w:val="-6"/>
          <w:sz w:val="28"/>
          <w:szCs w:val="28"/>
        </w:rPr>
        <w:t>热</w:t>
      </w:r>
      <w:r>
        <w:rPr>
          <w:rFonts w:ascii="FangSong" w:eastAsia="FangSong" w:hAnsi="FangSong" w:cs="FangSong"/>
          <w:spacing w:val="-4"/>
          <w:sz w:val="28"/>
          <w:szCs w:val="28"/>
        </w:rPr>
        <w:t>钢项目的环境影响评估旨在全面了解、评估耐热钢项目对周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边</w:t>
      </w:r>
      <w:r>
        <w:rPr>
          <w:rFonts w:ascii="FangSong" w:eastAsia="FangSong" w:hAnsi="FangSong" w:cs="FangSong"/>
          <w:spacing w:val="-8"/>
          <w:sz w:val="28"/>
          <w:szCs w:val="28"/>
        </w:rPr>
        <w:t>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从而为决策者提供科学、客观的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依</w:t>
      </w:r>
      <w:r>
        <w:rPr>
          <w:rFonts w:ascii="FangSong" w:eastAsia="FangSong" w:hAnsi="FangSong" w:cs="FangSong"/>
          <w:spacing w:val="-7"/>
          <w:sz w:val="28"/>
          <w:szCs w:val="28"/>
        </w:rPr>
        <w:t>据。具体目的包括：</w:t>
      </w:r>
    </w:p>
    <w:p>
      <w:pPr>
        <w:spacing w:before="1" w:line="411" w:lineRule="auto"/>
        <w:ind w:left="31" w:right="58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评估</w:t>
      </w:r>
      <w:r>
        <w:rPr>
          <w:rFonts w:ascii="FangSong" w:eastAsia="FangSong" w:hAnsi="FangSong" w:cs="FangSong"/>
          <w:spacing w:val="-9"/>
          <w:sz w:val="28"/>
          <w:szCs w:val="28"/>
        </w:rPr>
        <w:t>影</w:t>
      </w:r>
      <w:r>
        <w:rPr>
          <w:rFonts w:ascii="FangSong" w:eastAsia="FangSong" w:hAnsi="FangSong" w:cs="FangSong"/>
          <w:spacing w:val="-5"/>
          <w:sz w:val="28"/>
          <w:szCs w:val="28"/>
        </w:rPr>
        <w:t>响范围：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确定耐热钢项目可能对自然环境、生态系统、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水源、空气质量</w:t>
      </w:r>
      <w:r>
        <w:rPr>
          <w:rFonts w:ascii="FangSong" w:eastAsia="FangSong" w:hAnsi="FangSong" w:cs="FangSong"/>
          <w:spacing w:val="-2"/>
          <w:sz w:val="28"/>
          <w:szCs w:val="28"/>
        </w:rPr>
        <w:t>等产生的直接或潜在影响。</w:t>
      </w:r>
    </w:p>
    <w:p>
      <w:pPr>
        <w:spacing w:line="417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32"/>
          <w:cols w:space="708"/>
        </w:sectPr>
      </w:pPr>
    </w:p>
    <w:p>
      <w:pPr>
        <w:spacing w:before="182" w:line="416" w:lineRule="auto"/>
        <w:ind w:left="32" w:right="17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遵循国家和地方环境法规，确保耐热钢项目在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环保方</w:t>
      </w:r>
      <w:r>
        <w:rPr>
          <w:rFonts w:ascii="FangSong" w:eastAsia="FangSong" w:hAnsi="FangSong" w:cs="FangSong"/>
          <w:spacing w:val="-4"/>
          <w:sz w:val="28"/>
          <w:szCs w:val="28"/>
        </w:rPr>
        <w:t>面</w:t>
      </w:r>
      <w:r>
        <w:rPr>
          <w:rFonts w:ascii="FangSong" w:eastAsia="FangSong" w:hAnsi="FangSong" w:cs="FangSong"/>
          <w:spacing w:val="-3"/>
          <w:sz w:val="28"/>
          <w:szCs w:val="28"/>
        </w:rPr>
        <w:t>的合法性和可持续性。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3" w:name="_bookmark44"/>
      <w:bookmarkEnd w:id="43"/>
      <w:bookmarkStart w:id="44" w:name="_bookmark45"/>
      <w:bookmarkEnd w:id="44"/>
      <w:bookmarkStart w:id="45" w:name="_bookmark46"/>
      <w:bookmarkEnd w:id="45"/>
      <w:bookmarkStart w:id="46" w:name="_bookmark47"/>
      <w:bookmarkEnd w:id="4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耐热钢项目对环境的主要影响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5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我们将全面了解耐热钢项目可能对</w:t>
      </w:r>
      <w:r>
        <w:rPr>
          <w:rFonts w:ascii="FangSong" w:eastAsia="FangSong" w:hAnsi="FangSong" w:cs="FangSong"/>
          <w:spacing w:val="-7"/>
          <w:sz w:val="28"/>
          <w:szCs w:val="28"/>
        </w:rPr>
        <w:t>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境产生的主要影响，包括但不限于：</w:t>
      </w:r>
    </w:p>
    <w:p>
      <w:pPr>
        <w:spacing w:before="1" w:line="411" w:lineRule="auto"/>
        <w:ind w:left="41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评估耐热钢项目对附近水源的影响，确保水质不</w:t>
      </w:r>
      <w:r>
        <w:rPr>
          <w:rFonts w:ascii="FangSong" w:eastAsia="FangSong" w:hAnsi="FangSong" w:cs="FangSong"/>
          <w:sz w:val="28"/>
          <w:szCs w:val="28"/>
        </w:rPr>
        <w:t>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12"/>
          <w:sz w:val="28"/>
          <w:szCs w:val="28"/>
        </w:rPr>
        <w:t>污染。</w:t>
      </w:r>
    </w:p>
    <w:p>
      <w:pPr>
        <w:spacing w:before="2" w:line="411" w:lineRule="auto"/>
        <w:ind w:left="34" w:right="17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空气质</w:t>
      </w:r>
      <w:r>
        <w:rPr>
          <w:rFonts w:ascii="FangSong" w:eastAsia="FangSong" w:hAnsi="FangSong" w:cs="FangSong"/>
          <w:spacing w:val="-4"/>
          <w:sz w:val="28"/>
          <w:szCs w:val="28"/>
        </w:rPr>
        <w:t>量：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考察耐热钢项目可能对空气质量产生的影响，采取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相应</w:t>
      </w:r>
      <w:r>
        <w:rPr>
          <w:rFonts w:ascii="FangSong" w:eastAsia="FangSong" w:hAnsi="FangSong" w:cs="FangSong"/>
          <w:spacing w:val="-5"/>
          <w:sz w:val="28"/>
          <w:szCs w:val="28"/>
        </w:rPr>
        <w:t>措</w:t>
      </w:r>
      <w:r>
        <w:rPr>
          <w:rFonts w:ascii="FangSong" w:eastAsia="FangSong" w:hAnsi="FangSong" w:cs="FangSong"/>
          <w:spacing w:val="-4"/>
          <w:sz w:val="28"/>
          <w:szCs w:val="28"/>
        </w:rPr>
        <w:t>施减少空气污染。</w:t>
      </w:r>
    </w:p>
    <w:p>
      <w:pPr>
        <w:spacing w:before="2" w:line="415" w:lineRule="auto"/>
        <w:ind w:left="43" w:right="17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分析耐热钢项目对土壤的潜在影响，保护土壤生态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系</w:t>
      </w:r>
      <w:r>
        <w:rPr>
          <w:rFonts w:ascii="FangSong" w:eastAsia="FangSong" w:hAnsi="FangSong" w:cs="FangSong"/>
          <w:spacing w:val="-9"/>
          <w:sz w:val="28"/>
          <w:szCs w:val="28"/>
        </w:rPr>
        <w:t>统的稳定。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为减少环境影</w:t>
      </w:r>
      <w:r>
        <w:rPr>
          <w:rFonts w:ascii="FangSong" w:eastAsia="FangSong" w:hAnsi="FangSong" w:cs="FangSong"/>
          <w:spacing w:val="-4"/>
          <w:sz w:val="28"/>
          <w:szCs w:val="28"/>
        </w:rPr>
        <w:t>响</w:t>
      </w:r>
      <w:r>
        <w:rPr>
          <w:rFonts w:ascii="FangSong" w:eastAsia="FangSong" w:hAnsi="FangSong" w:cs="FangSong"/>
          <w:spacing w:val="-3"/>
          <w:sz w:val="28"/>
          <w:szCs w:val="28"/>
        </w:rPr>
        <w:t>，耐热钢项目将采取以下环保措施：</w:t>
      </w:r>
    </w:p>
    <w:p>
      <w:pPr>
        <w:spacing w:before="290" w:line="411" w:lineRule="auto"/>
        <w:ind w:left="35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污</w:t>
      </w:r>
      <w:r>
        <w:rPr>
          <w:rFonts w:ascii="FangSong" w:eastAsia="FangSong" w:hAnsi="FangSong" w:cs="FangSong"/>
          <w:spacing w:val="-4"/>
          <w:sz w:val="28"/>
          <w:szCs w:val="28"/>
        </w:rPr>
        <w:t>染防治：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实施先进的污染防治技术，减少废气、废水和固体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废</w:t>
      </w:r>
      <w:r>
        <w:rPr>
          <w:rFonts w:ascii="FangSong" w:eastAsia="FangSong" w:hAnsi="FangSong" w:cs="FangSong"/>
          <w:spacing w:val="-7"/>
          <w:sz w:val="28"/>
          <w:szCs w:val="28"/>
        </w:rPr>
        <w:t>弃物的排放。</w:t>
      </w:r>
    </w:p>
    <w:p>
      <w:pPr>
        <w:spacing w:line="417" w:lineRule="auto"/>
        <w:ind w:left="49" w:right="17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绿</w:t>
      </w:r>
      <w:r>
        <w:rPr>
          <w:rFonts w:ascii="FangSong" w:eastAsia="FangSong" w:hAnsi="FangSong" w:cs="FangSong"/>
          <w:spacing w:val="-4"/>
          <w:sz w:val="28"/>
          <w:szCs w:val="28"/>
        </w:rPr>
        <w:t>化与生态恢复：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在施工和运营阶段进行绿化工程，促进植被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生长，</w:t>
      </w:r>
      <w:r>
        <w:rPr>
          <w:rFonts w:ascii="FangSong" w:eastAsia="FangSong" w:hAnsi="FangSong" w:cs="FangSong"/>
          <w:spacing w:val="-4"/>
          <w:sz w:val="28"/>
          <w:szCs w:val="28"/>
        </w:rPr>
        <w:t>降低对自然环境的破坏。</w:t>
      </w:r>
    </w:p>
    <w:p>
      <w:pPr>
        <w:sectPr>
          <w:pgSz w:w="11906" w:h="16839"/>
          <w:pgMar w:top="1431" w:right="1623" w:bottom="0" w:left="1785" w:header="0" w:footer="0" w:gutter="0"/>
          <w:pgNumType w:start="33"/>
          <w:cols w:space="708"/>
        </w:sectPr>
      </w:pPr>
    </w:p>
    <w:p>
      <w:pPr>
        <w:spacing w:before="182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持续利用：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采用资源节约型技术，最大限度地减少对自</w:t>
      </w:r>
    </w:p>
    <w:p>
      <w:pPr>
        <w:spacing w:before="287" w:line="222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然资源的消耗。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、环境监测与管理计划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耐热钢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目将建立完善的环境监测与管理体系，包括：</w:t>
      </w:r>
    </w:p>
    <w:p>
      <w:pPr>
        <w:spacing w:before="289" w:line="411" w:lineRule="auto"/>
        <w:ind w:left="35" w:right="7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时监测：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利用先进的监测技术，对环境因子进行实时监测，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及时发现异常情况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2" w:line="415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定期</w:t>
      </w:r>
      <w:r>
        <w:rPr>
          <w:rFonts w:ascii="FangSong" w:eastAsia="FangSong" w:hAnsi="FangSong" w:cs="FangSong"/>
          <w:spacing w:val="-11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提交定期环境监测报告，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向监管部门和公众公开环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境数据，确保透明度和公正性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影响评估报告编制要求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确保环境影响评估报告的准确性和科学性，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将按照以下要求进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行</w:t>
      </w:r>
      <w:r>
        <w:rPr>
          <w:rFonts w:ascii="FangSong" w:eastAsia="FangSong" w:hAnsi="FangSong" w:cs="FangSong"/>
          <w:spacing w:val="-15"/>
          <w:sz w:val="28"/>
          <w:szCs w:val="28"/>
        </w:rPr>
        <w:t>编制：</w:t>
      </w:r>
    </w:p>
    <w:p>
      <w:pPr>
        <w:spacing w:before="1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数据来源：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使用真实可靠的数据，确保评估结果的真实性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91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透明度：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以简明扼要的方式呈现评估过程和结论，使相关方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够理解和参与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7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对可能的环境风险进行全面评估，提出应对措施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应急预案。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92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十、供应链管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理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(一)、供应链战略规划</w:t>
      </w:r>
    </w:p>
    <w:p>
      <w:pPr>
        <w:spacing w:line="422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https://d.book118.com/825042031321011122</w:t>
        </w:r>
      </w:hyperlink>
    </w:p>
    <w:p>
      <w:pPr>
        <w:spacing w:line="422" w:lineRule="auto"/>
        <w:rPr>
          <w:rFonts w:ascii="Arial"/>
          <w:sz w:val="21"/>
        </w:rPr>
      </w:pPr>
    </w:p>
    <w:sectPr>
      <w:pgSz w:w="11906" w:h="16839"/>
      <w:pgMar w:top="1431" w:right="1785" w:bottom="0" w:left="1785" w:header="0" w:footer="0" w:gutter="0"/>
      <w:pgNumType w:start="3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2504203132101112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2024-03-14T08:40:32Z</vt:filetime>
  </property>
  <property fmtid="{D5CDD505-2E9C-101B-9397-08002B2CF9AE}" pid="3" name="CRO">
    <vt:lpwstr>wqlLaW5nc29mdCBQREYgdG8gV1BTIDgw</vt:lpwstr>
  </property>
</Properties>
</file>