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textAlignment w:val="center"/>
        <w:rPr>
          <w:rFonts w:ascii="宋体" w:eastAsia="宋体" w:hAnsi="宋体" w:cs="宋体"/>
          <w:b/>
          <w:color w:val="auto"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5" type="#_x0000_t75" alt=" " style="width:22pt;height:29pt;margin-top:890pt;margin-left:828pt;mso-height-relative:page;mso-position-horizontal-relative:page;mso-position-vertical-relative:page;mso-width-relative:page;position:absolute;z-index:251658240" coordsize="21600,21600" o:preferrelative="t" filled="f" stroked="f">
            <v:imagedata r:id="rId5" o:title=" "/>
            <o:lock v:ext="edit" aspectratio="t"/>
          </v:shape>
        </w:pic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2020~2021</w:t>
      </w:r>
      <w:r>
        <w:rPr>
          <w:rFonts w:ascii="宋体" w:eastAsia="宋体" w:hAnsi="宋体" w:cs="宋体"/>
          <w:b/>
          <w:color w:val="auto"/>
          <w:sz w:val="32"/>
        </w:rPr>
        <w:t>学年度第一学期期末教学质量监测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/>
          <w:b/>
          <w:color w:val="auto"/>
          <w:sz w:val="32"/>
        </w:rPr>
      </w:pPr>
      <w:r>
        <w:rPr>
          <w:rFonts w:ascii="宋体" w:eastAsia="宋体" w:hAnsi="宋体" w:cs="宋体"/>
          <w:b/>
          <w:color w:val="auto"/>
          <w:sz w:val="32"/>
        </w:rPr>
        <w:t>九年级物理试卷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auto"/>
          <w:sz w:val="24"/>
        </w:rPr>
      </w:pPr>
      <w:r>
        <w:rPr>
          <w:rFonts w:ascii="宋体" w:eastAsia="宋体" w:hAnsi="宋体" w:cs="宋体"/>
          <w:b/>
          <w:color w:val="auto"/>
          <w:sz w:val="24"/>
        </w:rPr>
        <w:t>一、选择题（每小题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21</w:t>
      </w:r>
      <w:r>
        <w:rPr>
          <w:rFonts w:ascii="宋体" w:eastAsia="宋体" w:hAnsi="宋体" w:cs="宋体"/>
          <w:b/>
          <w:color w:val="auto"/>
          <w:sz w:val="24"/>
        </w:rPr>
        <w:t>分）在每小题列出的四个选项中，只有一个是正确的。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color w:val="auto"/>
        </w:rPr>
        <w:t>1.</w:t>
      </w:r>
      <w:r>
        <w:rPr>
          <w:rFonts w:hint="eastAsia"/>
          <w:color w:val="auto"/>
          <w:lang w:eastAsia="zh-CN"/>
        </w:rPr>
        <w:t xml:space="preserve"> </w:t>
      </w:r>
      <w:r>
        <w:rPr>
          <w:color w:val="auto"/>
        </w:rPr>
        <w:t>2020年春节期间新型冠状病毒疫情爆发，小李的妈妈在家里使用75％的酒精消毒，房间充满了“酒精的气味”，“酒精”在我们的学习、生活中有很多的应用，下列说法中正确的是（</w:t>
      </w:r>
      <w:r>
        <w:rPr>
          <w:rFonts w:hint="eastAsia"/>
          <w:color w:val="auto"/>
          <w:lang w:eastAsia="zh-CN"/>
        </w:rPr>
        <w:t xml:space="preserve">  </w:t>
      </w:r>
      <w:r>
        <w:rPr>
          <w:color w:val="auto"/>
        </w:rPr>
        <w:t>）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rFonts w:hint="eastAsia"/>
        </w:rPr>
        <w:t>A.</w:t>
      </w:r>
      <w:r>
        <w:rPr>
          <w:rFonts w:hint="eastAsia"/>
          <w:lang w:eastAsia="zh-CN"/>
        </w:rPr>
        <w:t xml:space="preserve"> </w:t>
      </w:r>
      <w:r>
        <w:rPr>
          <w:color w:val="auto"/>
        </w:rPr>
        <w:t>能够闻到酒精的气味，说明分子在永不停息地做无规则运动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rFonts w:hint="eastAsia"/>
        </w:rPr>
        <w:t>B.</w:t>
      </w:r>
      <w:r>
        <w:rPr>
          <w:rFonts w:hint="eastAsia"/>
          <w:lang w:eastAsia="zh-CN"/>
        </w:rPr>
        <w:t xml:space="preserve"> </w:t>
      </w:r>
      <w:r>
        <w:rPr>
          <w:color w:val="auto"/>
        </w:rPr>
        <w:t>利用酒精灯给水加热时用做功的方法增加水的内能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rPr>
          <w:rFonts w:hint="eastAsia"/>
        </w:rPr>
        <w:t>C.</w:t>
      </w:r>
      <w:r>
        <w:rPr>
          <w:rFonts w:hint="eastAsia"/>
          <w:lang w:eastAsia="zh-CN"/>
        </w:rPr>
        <w:t xml:space="preserve"> </w:t>
      </w:r>
      <w:r>
        <w:rPr>
          <w:color w:val="auto"/>
        </w:rPr>
        <w:t>一瓶酒精用掉一半，剩下的酒精的热值变为原来的一半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</w:rPr>
        <w:t>D.</w:t>
      </w:r>
      <w:r>
        <w:rPr>
          <w:rFonts w:hint="eastAsia"/>
          <w:lang w:eastAsia="zh-CN"/>
        </w:rPr>
        <w:t xml:space="preserve"> </w:t>
      </w:r>
      <w:r>
        <w:rPr>
          <w:color w:val="auto"/>
        </w:rPr>
        <w:t>酒精的沸点为78℃，可以用酒精温度计测标准气压下水的沸点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  <w:r>
        <w:rPr>
          <w:color w:val="000000"/>
        </w:rPr>
        <w:t>A．能够闻到酒精味，是酒精分子无规则运动的结果，属于扩散现象，故A正确；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B．利用酒精灯给物体加热时，物体从酒精灯火焰上吸收热量，是通过热传递的方式来改变物体的内能，故B错误；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C．热值是物质本身的特性，和物质的多少无关，所以酒精灯内的酒精用掉一半后热值不变，故C错误；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D．标准大气压下，水的沸点是100℃；酒精的沸点是78℃，低于标准气压下沸水的温度，因此测量沸水的温度不能用酒精温度计，故D错误。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6"/>
          <w:footerReference w:type="even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color w:val="000000"/>
        </w:rPr>
        <w:t>2.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如图所示的用电器工作时主要将电能转化为机械能的是（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pict>
          <v:shape id="_x0000_i1026" type="#_x0000_t75" alt=" " style="width:64.5pt;height:66pt" coordsize="21600,21600" o:preferrelative="t" filled="f" stroked="f">
            <v:imagedata r:id="rId10" o:title=" "/>
            <o:lock v:ext="edit" aspectratio="t"/>
            <w10:anchorlock/>
          </v:shape>
        </w:pict>
      </w:r>
      <w:r>
        <w:rPr>
          <w:color w:val="000000"/>
        </w:rPr>
        <w:t>台灯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pict>
          <v:shape id="_x0000_i1027" type="#_x0000_t75" alt=" " style="width:94.5pt;height:58.5pt" coordsize="21600,21600" o:preferrelative="t" filled="f" stroked="f">
            <v:imagedata r:id="rId11" o:title=" "/>
            <o:lock v:ext="edit" aspectratio="t"/>
            <w10:anchorlock/>
          </v:shape>
        </w:pict>
      </w:r>
      <w:r>
        <w:rPr>
          <w:color w:val="000000"/>
        </w:rPr>
        <w:t>电视机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pict>
          <v:shape id="_x0000_i1028" type="#_x0000_t75" alt=" " style="width:56.25pt;height:63pt" coordsize="21600,21600" o:preferrelative="t" filled="f" stroked="f">
            <v:imagedata r:id="rId12" o:title=" "/>
            <o:lock v:ext="edit" aspectratio="t"/>
            <w10:anchorlock/>
          </v:shape>
        </w:pict>
      </w:r>
      <w:r>
        <w:rPr>
          <w:color w:val="000000"/>
        </w:rPr>
        <w:t>洗衣机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pict>
          <v:shape id="_x0000_i1029" type="#_x0000_t75" alt=" " style="width:72.7pt;height:61.5pt" coordsize="21600,21600" o:preferrelative="t" filled="f" stroked="f">
            <v:imagedata r:id="rId13" o:title=" "/>
            <o:lock v:ext="edit" aspectratio="t"/>
            <w10:anchorlock/>
          </v:shape>
        </w:pict>
      </w:r>
      <w:r>
        <w:rPr>
          <w:color w:val="000000"/>
        </w:rPr>
        <w:t>电饭锅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  <w:r>
        <w:rPr>
          <w:color w:val="000000"/>
        </w:rPr>
        <w:t>A．台灯工作时将电能转化为内能和光能，故A不符合题意；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B．电视机工作时主要把电能转化为光能和声能，故B不符合题意；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C．洗衣机是把电能转化为机械能的装置，故C符合题意；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D．电饭锅是把电能转化为内能的装置，故D不符合题意。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3.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下列事例中不是利用水的比热容较大的特性解释的是（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北方的冬天楼房内的“暖气”用水作为传热介质</w:t>
      </w:r>
      <w:r>
        <w:rPr>
          <w:color w:val="000000"/>
        </w:rPr>
        <w:tab/>
      </w: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夏天在地上洒水会感到凉快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汽车发动机用水作为散热物质</w:t>
      </w:r>
      <w:r>
        <w:rPr>
          <w:color w:val="000000"/>
        </w:rPr>
        <w:tab/>
      </w: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海边昼夜温差变化比沙漠地区昼夜温差变化小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  <w:sectPr>
          <w:headerReference w:type="even" r:id="rId14"/>
          <w:footerReference w:type="even" r:id="rId15"/>
          <w:headerReference w:type="first" r:id="rId16"/>
          <w:footerReference w:type="first" r:id="rId1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720"/>
          <w:titlePg w:val="0"/>
          <w:docGrid w:type="lines" w:linePitch="312" w:charSpace="0"/>
        </w:sectPr>
      </w:pPr>
      <w:r>
        <w:rPr>
          <w:color w:val="2E75B6"/>
        </w:rPr>
        <w:t>【解析】</w:t>
      </w:r>
      <w:r>
        <w:rPr>
          <w:color w:val="000000"/>
        </w:rPr>
        <w:t>A．因为水的比热容大，相同质量的水和其它物质比较，降低相同的温度，水放出的热量多，所以北方楼房内的“暖气”用水作为介质，故A不符合题意；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B．夏天在地上洒水感到凉快是利用了水的蒸发吸热，而不是利用水的比热容大的特点，故B符合题意；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C．因为水的比热容大，相同质量的水和其它物质比较，升高相同的温度，水吸收的热量多，所以汽车发动机用循环水冷却，故C不符合题意；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．沿海地区和沙漠地区相比，沿海地区水多，水的比热容大，在相同的吸放热条件下，水的温度变化小，冬暖夏凉，昼夜温差小，沙漠地区多砂石，砂石的比热容较小，在相同的吸热条件下，砂石的温度变化大，故D不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4.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最早归纳得出电流与电压、电阻关系的科学家是（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伏特</w:t>
      </w:r>
      <w:r>
        <w:rPr>
          <w:color w:val="000000"/>
        </w:rPr>
        <w:tab/>
      </w: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安培</w:t>
      </w:r>
      <w:r>
        <w:rPr>
          <w:color w:val="000000"/>
        </w:rPr>
        <w:tab/>
      </w: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焦耳</w:t>
      </w:r>
      <w:r>
        <w:rPr>
          <w:color w:val="000000"/>
        </w:rPr>
        <w:tab/>
      </w: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欧姆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通过导体</w:t>
      </w:r>
      <w:r>
        <w:rPr>
          <w:color w:val="000000"/>
          <w:position w:val="0"/>
        </w:rPr>
        <w:pict>
          <v:shape id="_x0000_i1030" type="#_x0000_t75" alt=" " style="width:10.5pt;height:14pt" coordsize="21600,21600" o:preferrelative="t" filled="f" stroked="f">
            <v:imagedata r:id="rId18" o:title=" "/>
            <o:lock v:ext="edit" aspectratio="t"/>
            <w10:anchorlock/>
          </v:shape>
        </w:pict>
      </w:r>
      <w:r>
        <w:rPr>
          <w:color w:val="000000"/>
        </w:rPr>
        <w:t>电流与两端电压成正比，与导体电阻成反比，这一规律最早是由德国科学家欧姆总结得出的，这就是著名的欧姆定律，故ABC不符合题意，D符合题意。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5.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笑笑同学在做实验时，将小灯泡</w:t>
      </w:r>
      <w:r>
        <w:object>
          <v:shape id="_x0000_i1031" type="#_x0000_t75" alt=" " style="width:14.25pt;height:18.35pt" o:ole="" coordsize="21600,21600" o:preferrelative="t" filled="f" stroked="f">
            <v:imagedata r:id="rId19" o:title=" "/>
            <o:lock v:ext="edit" aspectratio="t"/>
            <w10:anchorlock/>
          </v:shape>
          <o:OLEObject Type="Embed" ProgID="Equation.DSMT4" ShapeID="_x0000_i1031" DrawAspect="Content" ObjectID="_1468075725" r:id="rId20"/>
        </w:object>
      </w:r>
      <w:r>
        <w:rPr>
          <w:color w:val="000000"/>
        </w:rPr>
        <w:t>、</w:t>
      </w:r>
      <w:r>
        <w:object>
          <v:shape id="_x0000_i1032" type="#_x0000_t75" alt=" " style="width:14.95pt;height:18.35pt" o:ole="" coordsize="21600,21600" o:preferrelative="t" filled="f" stroked="f">
            <v:imagedata r:id="rId21" o:title=" "/>
            <o:lock v:ext="edit" aspectratio="t"/>
            <w10:anchorlock/>
          </v:shape>
          <o:OLEObject Type="Embed" ProgID="Equation.DSMT4" ShapeID="_x0000_i1032" DrawAspect="Content" ObjectID="_1468075726" r:id="rId22"/>
        </w:object>
      </w:r>
      <w:r>
        <w:rPr>
          <w:color w:val="000000"/>
        </w:rPr>
        <w:t>串联在电路中，发现靠近电源正极的灯</w:t>
      </w:r>
      <w:r>
        <w:object>
          <v:shape id="_x0000_i1033" type="#_x0000_t75" alt=" " style="width:14.95pt;height:18.35pt" o:ole="" coordsize="21600,21600" o:preferrelative="t" filled="f" stroked="f">
            <v:imagedata r:id="rId21" o:title=" "/>
            <o:lock v:ext="edit" aspectratio="t"/>
            <w10:anchorlock/>
          </v:shape>
          <o:OLEObject Type="Embed" ProgID="Equation.DSMT4" ShapeID="_x0000_i1033" DrawAspect="Content" ObjectID="_1468075727" r:id="rId23"/>
        </w:object>
      </w:r>
      <w:r>
        <w:rPr>
          <w:color w:val="000000"/>
        </w:rPr>
        <w:t>比灯</w:t>
      </w:r>
      <w:r>
        <w:object>
          <v:shape id="_x0000_i1034" type="#_x0000_t75" alt=" " style="width:14.25pt;height:18.35pt" o:ole="" coordsize="21600,21600" o:preferrelative="t" filled="f" stroked="f">
            <v:imagedata r:id="rId19" o:title=" "/>
            <o:lock v:ext="edit" aspectratio="t"/>
            <w10:anchorlock/>
          </v:shape>
          <o:OLEObject Type="Embed" ProgID="Equation.DSMT4" ShapeID="_x0000_i1034" DrawAspect="Content" ObjectID="_1468075728" r:id="rId24"/>
        </w:object>
      </w:r>
      <w:r>
        <w:rPr>
          <w:color w:val="000000"/>
        </w:rPr>
        <w:t>更亮，因此得出通过两个灯泡的电流大小关系的结论，其中正确的是（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通过</w:t>
      </w:r>
      <w:r>
        <w:object>
          <v:shape id="_x0000_i1035" type="#_x0000_t75" alt=" " style="width:14.25pt;height:18.35pt" o:ole="" coordsize="21600,21600" o:preferrelative="t" filled="f" stroked="f">
            <v:imagedata r:id="rId19" o:title=" "/>
            <o:lock v:ext="edit" aspectratio="t"/>
            <w10:anchorlock/>
          </v:shape>
          <o:OLEObject Type="Embed" ProgID="Equation.DSMT4" ShapeID="_x0000_i1035" DrawAspect="Content" ObjectID="_1468075729" r:id="rId25"/>
        </w:object>
      </w:r>
      <w:r>
        <w:rPr>
          <w:color w:val="000000"/>
        </w:rPr>
        <w:t>的电流大</w:t>
      </w:r>
      <w:r>
        <w:rPr>
          <w:color w:val="000000"/>
        </w:rPr>
        <w:tab/>
      </w: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通过</w:t>
      </w:r>
      <w:r>
        <w:object>
          <v:shape id="_x0000_i1036" type="#_x0000_t75" alt=" " style="width:14.95pt;height:18.35pt" o:ole="" coordsize="21600,21600" o:preferrelative="t" filled="f" stroked="f">
            <v:imagedata r:id="rId21" o:title=" "/>
            <o:lock v:ext="edit" aspectratio="t"/>
            <w10:anchorlock/>
          </v:shape>
          <o:OLEObject Type="Embed" ProgID="Equation.DSMT4" ShapeID="_x0000_i1036" DrawAspect="Content" ObjectID="_1468075730" r:id="rId26"/>
        </w:object>
      </w:r>
      <w:r>
        <w:rPr>
          <w:color w:val="000000"/>
        </w:rPr>
        <w:t>的电流大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一样大</w:t>
      </w:r>
      <w:r>
        <w:rPr>
          <w:color w:val="000000"/>
        </w:rPr>
        <w:tab/>
      </w: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不确定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小灯泡</w:t>
      </w:r>
      <w:r>
        <w:object>
          <v:shape id="_x0000_i1037" type="#_x0000_t75" alt=" " style="width:14.25pt;height:18.35pt" o:ole="" coordsize="21600,21600" o:preferrelative="t" filled="f" stroked="f">
            <v:imagedata r:id="rId19" o:title=" "/>
            <o:lock v:ext="edit" aspectratio="t"/>
            <w10:anchorlock/>
          </v:shape>
          <o:OLEObject Type="Embed" ProgID="Equation.DSMT4" ShapeID="_x0000_i1037" DrawAspect="Content" ObjectID="_1468075731" r:id="rId27"/>
        </w:object>
      </w:r>
      <w:r>
        <w:rPr>
          <w:color w:val="000000"/>
        </w:rPr>
        <w:t>、</w:t>
      </w:r>
      <w:r>
        <w:object>
          <v:shape id="_x0000_i1038" type="#_x0000_t75" alt=" " style="width:14.95pt;height:18.35pt" o:ole="" coordsize="21600,21600" o:preferrelative="t" filled="f" stroked="f">
            <v:imagedata r:id="rId21" o:title=" "/>
            <o:lock v:ext="edit" aspectratio="t"/>
            <w10:anchorlock/>
          </v:shape>
          <o:OLEObject Type="Embed" ProgID="Equation.DSMT4" ShapeID="_x0000_i1038" DrawAspect="Content" ObjectID="_1468075732" r:id="rId28"/>
        </w:object>
      </w:r>
      <w:r>
        <w:rPr>
          <w:color w:val="000000"/>
        </w:rPr>
        <w:t>串联在电路中，根据串联电路电流的特点知，通过两灯泡的电流一样大。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29"/>
          <w:footerReference w:type="even" r:id="rId30"/>
          <w:headerReference w:type="first" r:id="rId31"/>
          <w:footerReference w:type="first" r:id="rId32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6.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在如图所示的电路中，电源电压为3V，当开关S</w:t>
      </w:r>
      <w:r>
        <w:rPr>
          <w:color w:val="000000"/>
          <w:vertAlign w:val="subscript"/>
        </w:rPr>
        <w:t>1</w:t>
      </w:r>
      <w:r>
        <w:rPr>
          <w:color w:val="000000"/>
        </w:rPr>
        <w:t>、S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39" type="#_x0000_t75" alt=" " style="width:152.25pt;height:96.75pt" coordsize="21600,21600" o:preferrelative="t" filled="f" stroked="f">
            <v:imagedata r:id="rId33" o:title=" "/>
            <o:lock v:ext="edit" aspectratio="t"/>
            <w10:anchorlock/>
          </v:shape>
        </w:pi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电压表的示数为3V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电流表将被烧坏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灯L</w:t>
      </w:r>
      <w:r>
        <w:rPr>
          <w:color w:val="000000"/>
          <w:vertAlign w:val="subscript"/>
        </w:rPr>
        <w:t>1</w:t>
      </w:r>
      <w:r>
        <w:rPr>
          <w:color w:val="000000"/>
        </w:rPr>
        <w:t>不亮，灯L</w:t>
      </w:r>
      <w:r>
        <w:rPr>
          <w:color w:val="000000"/>
          <w:vertAlign w:val="subscript"/>
        </w:rPr>
        <w:t>2</w:t>
      </w:r>
      <w:r>
        <w:rPr>
          <w:color w:val="000000"/>
        </w:rPr>
        <w:t>亮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两只灯泡都将被烧坏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由电路图可知，当开关S</w:t>
      </w:r>
      <w:r>
        <w:rPr>
          <w:color w:val="000000"/>
          <w:vertAlign w:val="subscript"/>
        </w:rPr>
        <w:t>1</w:t>
      </w:r>
      <w:r>
        <w:rPr>
          <w:color w:val="000000"/>
        </w:rPr>
        <w:t>、S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都闭合时，两灯泡和电压表被短路，电流从正极出发，经电流表后，直接回到电源的负极，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∵用电器短路时，不能工作，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∴两灯泡不亮且不会被烧坏，电压表无示数，故ACD不正确，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∵电源短路时，电流过大，会烧坏电源和电流表，</w:t>
      </w:r>
    </w:p>
    <w:p>
      <w:pPr>
        <w:spacing w:line="360" w:lineRule="auto"/>
        <w:jc w:val="left"/>
        <w:textAlignment w:val="center"/>
        <w:rPr>
          <w:rFonts w:eastAsia="宋体" w:hint="eastAsia"/>
          <w:color w:val="000000"/>
        </w:rPr>
      </w:pPr>
      <w:r>
        <w:rPr>
          <w:color w:val="000000"/>
        </w:rPr>
        <w:t>∴电流表将被烧坏，故B正确</w:t>
      </w:r>
      <w:r>
        <w:rPr>
          <w:rFonts w:hint="eastAsia"/>
          <w:color w:val="000000"/>
          <w:lang w:eastAsia="zh-CN"/>
        </w:rPr>
        <w:t>。</w:t>
      </w:r>
    </w:p>
    <w:p>
      <w:pPr>
        <w:spacing w:line="360" w:lineRule="auto"/>
        <w:jc w:val="left"/>
        <w:textAlignment w:val="center"/>
        <w:rPr>
          <w:rFonts w:eastAsia="宋体" w:hint="eastAsia"/>
          <w:color w:val="000000"/>
        </w:rPr>
      </w:pPr>
      <w:r>
        <w:rPr>
          <w:color w:val="000000"/>
        </w:rPr>
        <w:t>故选B</w:t>
      </w:r>
      <w:r>
        <w:rPr>
          <w:rFonts w:hint="eastAsia"/>
          <w:color w:val="000000"/>
          <w:lang w:eastAsia="zh-CN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7.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如图所示的电路，只闭合S</w:t>
      </w:r>
      <w:r>
        <w:rPr>
          <w:color w:val="000000"/>
          <w:vertAlign w:val="subscript"/>
        </w:rPr>
        <w:t>1</w:t>
      </w:r>
      <w:r>
        <w:rPr>
          <w:color w:val="000000"/>
        </w:rPr>
        <w:t>时电压表的示数为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；只闭合S</w:t>
      </w:r>
      <w:r>
        <w:rPr>
          <w:color w:val="000000"/>
          <w:vertAlign w:val="subscript"/>
        </w:rPr>
        <w:t>2</w:t>
      </w:r>
      <w:r>
        <w:rPr>
          <w:color w:val="000000"/>
        </w:rPr>
        <w:t>时电压表的示数为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若S</w:t>
      </w:r>
      <w:r>
        <w:rPr>
          <w:color w:val="000000"/>
          <w:vertAlign w:val="subscript"/>
        </w:rPr>
        <w:t>1</w:t>
      </w:r>
      <w:r>
        <w:rPr>
          <w:color w:val="000000"/>
        </w:rPr>
        <w:t>、S</w:t>
      </w:r>
      <w:r>
        <w:rPr>
          <w:color w:val="000000"/>
          <w:vertAlign w:val="subscript"/>
        </w:rPr>
        <w:t>2</w:t>
      </w:r>
      <w:r>
        <w:rPr>
          <w:color w:val="000000"/>
        </w:rPr>
        <w:t>同时闭合，电压表示数为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3</w:t>
      </w:r>
      <w:r>
        <w:rPr>
          <w:color w:val="000000"/>
        </w:rPr>
        <w:t>。关于三个电压值的大小关系正确的是（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40" type="#_x0000_t75" alt=" " style="width:150.75pt;height:102pt" coordsize="21600,21600" o:preferrelative="t" filled="f" stroked="f">
            <v:imagedata r:id="rId34" o:title=" "/>
            <o:lock v:ext="edit" aspectratio="t"/>
            <w10:anchorlock/>
          </v:shape>
        </w:pi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A.</w:t>
      </w:r>
      <w:r>
        <w:rPr>
          <w:rFonts w:hint="eastAsia"/>
          <w:color w:val="000000"/>
          <w:lang w:eastAsia="zh-CN"/>
        </w:rPr>
        <w:t xml:space="preserve"> </w:t>
      </w:r>
      <w:r>
        <w:object>
          <v:shape id="_x0000_i1041" type="#_x0000_t75" alt=" " style="width:65.25pt;height:18pt" o:ole="" coordsize="21600,21600" o:preferrelative="t" filled="f" stroked="f">
            <v:imagedata r:id="rId35" o:title=" "/>
            <o:lock v:ext="edit" aspectratio="t"/>
            <w10:anchorlock/>
          </v:shape>
          <o:OLEObject Type="Embed" ProgID="Equation.DSMT4" ShapeID="_x0000_i1041" DrawAspect="Content" ObjectID="_1468075733" r:id="rId36"/>
        </w:object>
      </w:r>
      <w:r>
        <w:rPr>
          <w:color w:val="000000"/>
        </w:rPr>
        <w:tab/>
      </w:r>
      <w:r>
        <w:rPr>
          <w:color w:val="000000"/>
        </w:rPr>
        <w:t>B.</w:t>
      </w:r>
      <w:r>
        <w:rPr>
          <w:rFonts w:hint="eastAsia"/>
          <w:color w:val="000000"/>
          <w:lang w:eastAsia="zh-CN"/>
        </w:rPr>
        <w:t xml:space="preserve"> </w:t>
      </w:r>
      <w:r>
        <w:object>
          <v:shape id="_x0000_i1042" type="#_x0000_t75" alt=" " style="width:65pt;height:18pt" o:ole="" coordsize="21600,21600" o:preferrelative="t" filled="f" stroked="f">
            <v:imagedata r:id="rId37" o:title=" "/>
            <o:lock v:ext="edit" aspectratio="t"/>
            <w10:anchorlock/>
          </v:shape>
          <o:OLEObject Type="Embed" ProgID="Equation.DSMT4" ShapeID="_x0000_i1042" DrawAspect="Content" ObjectID="_1468075734" r:id="rId3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  <w:sectPr>
          <w:headerReference w:type="even" r:id="rId39"/>
          <w:footerReference w:type="even" r:id="rId40"/>
          <w:headerReference w:type="first" r:id="rId41"/>
          <w:footerReference w:type="first" r:id="rId4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C.</w:t>
      </w:r>
      <w:r>
        <w:rPr>
          <w:rFonts w:hint="eastAsia"/>
          <w:color w:val="000000"/>
          <w:lang w:eastAsia="zh-CN"/>
        </w:rPr>
        <w:t xml:space="preserve"> </w:t>
      </w:r>
      <w:r>
        <w:object>
          <v:shape id="_x0000_i1043" type="#_x0000_t75" alt=" " style="width:65.25pt;height:18pt" o:ole="" coordsize="21600,21600" o:preferrelative="t" filled="f" stroked="f">
            <v:imagedata r:id="rId43" o:title=" "/>
            <o:lock v:ext="edit" aspectratio="t"/>
            <w10:anchorlock/>
          </v:shape>
          <o:OLEObject Type="Embed" ProgID="Equation.DSMT4" ShapeID="_x0000_i1043" DrawAspect="Content" ObjectID="_1468075735" r:id="rId44"/>
        </w:object>
      </w:r>
      <w:r>
        <w:rPr>
          <w:color w:val="000000"/>
        </w:rPr>
        <w:tab/>
      </w:r>
      <w:r>
        <w:rPr>
          <w:color w:val="000000"/>
        </w:rPr>
        <w:t>D.</w:t>
      </w:r>
      <w:r>
        <w:rPr>
          <w:rFonts w:hint="eastAsia"/>
          <w:color w:val="000000"/>
          <w:lang w:eastAsia="zh-CN"/>
        </w:rPr>
        <w:t xml:space="preserve"> </w:t>
      </w:r>
      <w:r>
        <w:object>
          <v:shape id="_x0000_i1044" type="#_x0000_t75" alt=" " style="width:63.75pt;height:18pt" o:ole="" coordsize="21600,21600" o:preferrelative="t" filled="f" stroked="f">
            <v:imagedata r:id="rId45" o:title=" "/>
            <o:lock v:ext="edit" aspectratio="t"/>
            <w10:anchorlock/>
          </v:shape>
          <o:OLEObject Type="Embed" ProgID="Equation.DSMT4" ShapeID="_x0000_i1044" DrawAspect="Content" ObjectID="_1468075736" r:id="rId4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当只闭合S</w:t>
      </w:r>
      <w:r>
        <w:rPr>
          <w:color w:val="000000"/>
          <w:vertAlign w:val="subscript"/>
        </w:rPr>
        <w:t>1</w:t>
      </w:r>
      <w:r>
        <w:rPr>
          <w:color w:val="000000"/>
        </w:rPr>
        <w:t>时，两灯串联，电压表测的电源电压，即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object>
          <v:shape id="_x0000_i1045" type="#_x0000_t75" alt=" " style="width:36.75pt;height:18pt" o:ole="" coordsize="21600,21600" o:preferrelative="t" filled="f" stroked="f">
            <v:imagedata r:id="rId47" o:title=" "/>
            <o:lock v:ext="edit" aspectratio="t"/>
            <w10:anchorlock/>
          </v:shape>
          <o:OLEObject Type="Embed" ProgID="Equation.DSMT4" ShapeID="_x0000_i1045" DrawAspect="Content" ObjectID="_1468075737" r:id="rId4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当只闭合S</w:t>
      </w:r>
      <w:r>
        <w:rPr>
          <w:color w:val="000000"/>
          <w:vertAlign w:val="subscript"/>
        </w:rPr>
        <w:t>2</w:t>
      </w:r>
      <w:r>
        <w:rPr>
          <w:color w:val="000000"/>
        </w:rPr>
        <w:t>时，两灯串联，电压表测的是右端灯两端的电压，即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object>
          <v:shape id="_x0000_i1046" type="#_x0000_t75" alt=" " style="width:38.25pt;height:18pt" o:ole="" coordsize="21600,21600" o:preferrelative="t" filled="f" stroked="f">
            <v:imagedata r:id="rId49" o:title=" "/>
            <o:lock v:ext="edit" aspectratio="t"/>
            <w10:anchorlock/>
          </v:shape>
          <o:OLEObject Type="Embed" ProgID="Equation.DSMT4" ShapeID="_x0000_i1046" DrawAspect="Content" ObjectID="_1468075738" r:id="rId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当S</w:t>
      </w:r>
      <w:r>
        <w:rPr>
          <w:color w:val="000000"/>
          <w:vertAlign w:val="subscript"/>
        </w:rPr>
        <w:t>1</w:t>
      </w:r>
      <w:r>
        <w:rPr>
          <w:color w:val="000000"/>
        </w:rPr>
        <w:t>、S</w:t>
      </w:r>
      <w:r>
        <w:rPr>
          <w:color w:val="000000"/>
          <w:vertAlign w:val="subscript"/>
        </w:rPr>
        <w:t>2</w:t>
      </w:r>
      <w:r>
        <w:rPr>
          <w:color w:val="000000"/>
        </w:rPr>
        <w:t>同时闭合时，左端的灯被短路，电压表测是电源电压，即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object>
          <v:shape id="_x0000_i1047" type="#_x0000_t75" alt=" " style="width:34pt;height:16pt" o:ole="" coordsize="21600,21600" o:preferrelative="t" filled="f" stroked="f">
            <v:imagedata r:id="rId51" o:title=" "/>
            <o:lock v:ext="edit" aspectratio="t"/>
            <w10:anchorlock/>
          </v:shape>
          <o:OLEObject Type="Embed" ProgID="Equation.DSMT4" ShapeID="_x0000_i1047" DrawAspect="Content" ObjectID="_1468075739" r:id="rId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object>
          <v:shape id="_x0000_i1048" type="#_x0000_t75" alt=" " style="width:65.25pt;height:18pt" o:ole="" coordsize="21600,21600" o:preferrelative="t" filled="f" stroked="f">
            <v:imagedata r:id="rId35" o:title=" "/>
            <o:lock v:ext="edit" aspectratio="t"/>
            <w10:anchorlock/>
          </v:shape>
          <o:OLEObject Type="Embed" ProgID="Equation.DSMT4" ShapeID="_x0000_i1048" DrawAspect="Content" ObjectID="_1468075740" r:id="rId5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8.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写出下列现象中改变物体内能的方法。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(1)热鸡蛋放在冷水中变凉：___________；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(2)冬天搓手，感到手变暖和：___________；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(3)太空中的星体碎片坠入大气层，成为流星：___________。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热传递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做功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做功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(1)[1]热鸡蛋放在冷水中变凉，将鸡蛋的内能通过热传递的方式传递给水。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(2)[2]冬天搓手，感到手变暖和，两手之间由于摩擦力做功，内能增加。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(3)[3]太空中的星体碎片坠入大气层，由于碎片与大气摩擦做功内能增加，温度升高成为流星。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54"/>
          <w:footerReference w:type="even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9.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一台四冲程汽油机，活塞向上运动的是___________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冲程和___________冲程，若在一分钟内火花塞点火800次，则此汽油机对外做功___________次。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压缩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排气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800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[1][2]汽油机的四个冲程是吸气、压缩、做功和排气冲程。吸气冲程进气门打开，排气门关闭，活塞向下运动；压缩冲程两个气门都关闭，活塞向上运动；做功冲程两个气门都关闭，活塞向下运动；排气冲程排气门打开，进气门关闭，活塞向上运动。即压缩和排气冲程是活塞向上运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[3]在内燃机的一个工作循环中，曲轴转动2周，活塞往复运动2次，对外做功1次，并且只有做功冲程火花塞点火，所以，一分钟内火花塞点火800次，则此汽油机做功800次。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10.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汽油机工作时要产生大量的热，通常采用水循环将热带走，这是利用______的特性；火箭采用液氢作为燃料是因为液氢的______大，液氢燃烧时将______能转化为内能。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水的比热容较大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热值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化学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[1]汽车的散热器可用水做冷却剂，是因为水的比热容比较大，在升高相同的温度时可以吸收更多的热量，降低发动机的温度。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[2]运载火箭采用液态氢作为火箭</w:t>
      </w:r>
      <w:r>
        <w:rPr>
          <w:color w:val="000000"/>
          <w:position w:val="0"/>
        </w:rPr>
        <w:pict>
          <v:shape id="_x0000_i1049" type="#_x0000_t75" alt=" " style="width:10.5pt;height:14pt" coordsize="21600,21600" o:preferrelative="t" filled="f" stroked="f">
            <v:imagedata r:id="rId18" o:title=" "/>
            <o:lock v:ext="edit" aspectratio="t"/>
            <w10:anchorlock/>
          </v:shape>
        </w:pict>
      </w:r>
      <w:r>
        <w:rPr>
          <w:color w:val="000000"/>
        </w:rPr>
        <w:t>燃料，原因是液态氢具有较大的热值，完全燃烧相同质量的液态氢时，可以释放出更多的热量。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[3]火箭升空时的能量转化：燃料的化学能先转化为内能，然后通过内燃机把燃气的内能转化为火箭的机械能。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58"/>
          <w:footerReference w:type="even" r:id="rId59"/>
          <w:headerReference w:type="first" r:id="rId60"/>
          <w:footerReference w:type="first" r:id="rId61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11.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如图甲所示电路，当开关S闭合后，电流表的指针偏转均如图乙所示，则电流表A</w:t>
      </w:r>
      <w:r>
        <w:rPr>
          <w:color w:val="000000"/>
          <w:vertAlign w:val="subscript"/>
        </w:rPr>
        <w:t>1</w:t>
      </w:r>
      <w:r>
        <w:rPr>
          <w:color w:val="000000"/>
        </w:rPr>
        <w:t>的读数为___________A，通过电阻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hint="eastAsia"/>
          <w:color w:val="000000"/>
          <w:vertAlign w:val="subscript"/>
          <w:lang w:eastAsia="zh-CN"/>
        </w:rPr>
        <w:t xml:space="preserve"> </w:t>
      </w:r>
      <w:r>
        <w:rPr>
          <w:color w:val="000000"/>
        </w:rPr>
        <w:t>的电流大小为___________A。若电阻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发生断路故障，则电流表A的示数为___________A。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50" type="#_x0000_t75" alt=" " style="width:333.05pt;height:132.75pt" coordsize="21600,21600" o:preferrelative="t" filled="f" stroked="f">
            <v:imagedata r:id="rId62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0.4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1.6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0.4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[1][2]由电路图可知，两电阻并联，电流表A测的是干路电流，电流表A</w:t>
      </w:r>
      <w:r>
        <w:rPr>
          <w:color w:val="000000"/>
          <w:vertAlign w:val="subscript"/>
        </w:rPr>
        <w:t>1</w:t>
      </w:r>
      <w:r>
        <w:rPr>
          <w:color w:val="000000"/>
        </w:rPr>
        <w:t>测的是通过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的电流；已知两个电流表指针偏转相同，由于并联电路中干路电流等于各支路电流之和，所以，A选择的量程是0～3A，分度值为0.1A，则A的示数为2A，即干路电流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总</w:t>
      </w:r>
      <w:r>
        <w:rPr>
          <w:color w:val="000000"/>
        </w:rPr>
        <w:t>=2A；A</w:t>
      </w:r>
      <w:r>
        <w:rPr>
          <w:color w:val="000000"/>
          <w:vertAlign w:val="subscript"/>
        </w:rPr>
        <w:t>1</w:t>
      </w:r>
      <w:r>
        <w:rPr>
          <w:color w:val="000000"/>
        </w:rPr>
        <w:t>选择的量程是0～0.6A，分度值是0.02A，则A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的示数为0.4A，即通过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=0.4A；则通过电阻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的电流为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=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总</w:t>
      </w:r>
      <w:r>
        <w:rPr>
          <w:color w:val="000000"/>
        </w:rPr>
        <w:t>-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=2A-0.4A=1.6A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[3]若电阻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发生断路故障，并联电路各支路互不影响，电流表A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的示数为0.4A，电流表A的示数等于A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的示数为0.4A。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12.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如图所示电路，电源电压为5V，开关S闭合后，电压表的示数为2.8V，则灯L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两端的电压为___________V，灯L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两端的电压为___________V。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51" type="#_x0000_t75" alt=" " style="width:123pt;height:78pt" coordsize="21600,21600" o:preferrelative="t" filled="f" stroked="f">
            <v:imagedata r:id="rId63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2.8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2.2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[1][2]因为电压表测L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两端的电压，所以L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color w:val="000000"/>
        </w:rPr>
        <w:t>=2.8V，又因为L</w:t>
      </w:r>
      <w:r>
        <w:rPr>
          <w:color w:val="000000"/>
          <w:vertAlign w:val="subscript"/>
        </w:rPr>
        <w:t>1</w:t>
      </w:r>
      <w:r>
        <w:rPr>
          <w:color w:val="000000"/>
        </w:rPr>
        <w:t>、L</w:t>
      </w:r>
      <w:r>
        <w:rPr>
          <w:color w:val="000000"/>
          <w:vertAlign w:val="subscript"/>
        </w:rPr>
        <w:t>2</w:t>
      </w:r>
      <w:r>
        <w:rPr>
          <w:color w:val="000000"/>
        </w:rPr>
        <w:t>串联，所以L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两端的电压为</w:t>
      </w:r>
      <w:r>
        <w:object>
          <v:shape id="_x0000_i1052" type="#_x0000_t75" alt=" " style="width:152pt;height:18pt" o:ole="" coordsize="21600,21600" o:preferrelative="t" filled="f" stroked="f">
            <v:imagedata r:id="rId64" o:title=" "/>
            <o:lock v:ext="edit" aspectratio="t"/>
            <w10:anchorlock/>
          </v:shape>
          <o:OLEObject Type="Embed" ProgID="Equation.DSMT4" ShapeID="_x0000_i1052" DrawAspect="Content" ObjectID="_1468075741" r:id="rId65"/>
        </w:objec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66"/>
          <w:footerReference w:type="even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13.</w:t>
      </w:r>
      <w:r>
        <w:rPr>
          <w:rFonts w:hint="eastAsia"/>
          <w:color w:val="000000"/>
          <w:lang w:eastAsia="zh-CN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如图所示为一款新型台灯，它白天吸收太阳能，以化学能的形式储存在蓄电池中，夜晚台灯上的LED灯就能发光照明．LED灯是一种发光二极管，它是由_____________（选填“半导体”或“超导体”）材料制成的．夜晚蓄电池将内部的_________能转化为____________能，供台灯发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53" type="#_x0000_t75" alt=" " style="width:82.5pt;height:55.5pt" coordsize="21600,21600" o:preferrelative="t" filled="f" stroked="f">
            <v:imagedata r:id="rId70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半导体</w:t>
      </w:r>
      <w:r>
        <w:rPr>
          <w:rFonts w:hint="eastAsia"/>
          <w:color w:val="000000"/>
          <w:lang w:eastAsia="zh-CN"/>
        </w:rPr>
        <w:t xml:space="preserve">        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化学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电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LED灯是一种发光二极管，它是由半导体材料制成的．夜晚蓄电池放电时，消耗电池内部的化学能，产生电能，故是将电池内部的化学能转化为电能的过程，供台灯发光．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14.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如图所示当开关S闭合后，滑动变阻器的滑片</w:t>
      </w:r>
      <w:r>
        <w:rPr>
          <w:i/>
          <w:color w:val="000000"/>
        </w:rPr>
        <w:t>P</w:t>
      </w:r>
      <w:r>
        <w:rPr>
          <w:color w:val="000000"/>
        </w:rPr>
        <w:t>在</w:t>
      </w:r>
      <w:r>
        <w:rPr>
          <w:i/>
          <w:color w:val="000000"/>
        </w:rPr>
        <w:t>a</w:t>
      </w:r>
      <w:r>
        <w:rPr>
          <w:color w:val="000000"/>
        </w:rPr>
        <w:t>端时，通过灯泡的电流为0.45A，此时电压表的示数为4.5V；当滑片在</w:t>
      </w:r>
      <w:r>
        <w:rPr>
          <w:i/>
          <w:color w:val="000000"/>
        </w:rPr>
        <w:t>b</w:t>
      </w:r>
      <w:r>
        <w:rPr>
          <w:color w:val="000000"/>
        </w:rPr>
        <w:t>端时，通过灯泡的电流为0.3A，则此时灯泡两端的电压是______V，滑动变阻器的最大阻值是______Ω，电源电压是______V。（忽略温度对灯泡灯丝电阻的影响）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54" type="#_x0000_t75" alt=" " style="width:129pt;height:67.5pt" coordsize="21600,21600" o:preferrelative="t" filled="f" stroked="f">
            <v:imagedata r:id="rId71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(1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3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(2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5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(3</w:t>
      </w:r>
      <w:r>
        <w:rPr>
          <w:rFonts w:hint="eastAsia"/>
          <w:color w:val="000000"/>
          <w:lang w:eastAsia="zh-CN"/>
        </w:rPr>
        <w:t xml:space="preserve">) </w:t>
      </w:r>
      <w:r>
        <w:rPr>
          <w:color w:val="000000"/>
        </w:rPr>
        <w:t>4.5</w: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[1]如图所示当开关S闭合后，滑动变阻器的滑片</w:t>
      </w:r>
      <w:r>
        <w:rPr>
          <w:i/>
          <w:color w:val="000000"/>
        </w:rPr>
        <w:t>P</w:t>
      </w:r>
      <w:r>
        <w:rPr>
          <w:color w:val="000000"/>
        </w:rPr>
        <w:t>在</w:t>
      </w:r>
      <w:r>
        <w:rPr>
          <w:i/>
          <w:color w:val="000000"/>
        </w:rPr>
        <w:t>a</w:t>
      </w:r>
      <w:r>
        <w:rPr>
          <w:color w:val="000000"/>
        </w:rPr>
        <w:t>端时，滑动变阻器的电阻为0，灯泡接在电源两端，电源电压为4.5V，灯丝的电阻</w:t>
      </w:r>
      <w:r>
        <w:object>
          <v:shape id="_x0000_i1055" type="#_x0000_t75" alt=" " style="width:116.25pt;height:30.75pt" o:ole="" coordsize="21600,21600" o:preferrelative="t" filled="f" stroked="f">
            <v:imagedata r:id="rId72" o:title=" "/>
            <o:lock v:ext="edit" aspectratio="t"/>
            <w10:anchorlock/>
          </v:shape>
          <o:OLEObject Type="Embed" ProgID="Equation.DSMT4" ShapeID="_x0000_i1055" DrawAspect="Content" ObjectID="_1468075742" r:id="rId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当滑片在</w:t>
      </w:r>
      <w:r>
        <w:rPr>
          <w:i/>
          <w:color w:val="000000"/>
        </w:rPr>
        <w:t>b</w:t>
      </w:r>
      <w:r>
        <w:rPr>
          <w:color w:val="000000"/>
        </w:rPr>
        <w:t>端时，滑动变阻器阻值最大，电路为灯泡与滑动变阻器的串联电路，灯泡两端的电压为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L</w:t>
      </w:r>
      <w:r>
        <w:rPr>
          <w:color w:val="000000"/>
        </w:rPr>
        <w:t>=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L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L</w:t>
      </w:r>
      <w:r>
        <w:rPr>
          <w:color w:val="000000"/>
        </w:rPr>
        <w:t>=10Ω×0.3A=3V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even" r:id="rId74"/>
          <w:footerReference w:type="even" r:id="rId75"/>
          <w:headerReference w:type="first" r:id="rId76"/>
          <w:footerReference w:type="first" r:id="rId77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[2]根据串联电路的电压规律</w:t>
      </w:r>
      <w:r>
        <w:rPr>
          <w:i/>
          <w:color w:val="000000"/>
        </w:rPr>
        <w:t>U</w:t>
      </w:r>
      <w:r>
        <w:rPr>
          <w:color w:val="000000"/>
          <w:vertAlign w:val="subscript"/>
        </w:rPr>
        <w:t>R</w:t>
      </w:r>
      <w:r>
        <w:rPr>
          <w:color w:val="000000"/>
        </w:rPr>
        <w:t>=</w:t>
      </w:r>
      <w:r>
        <w:rPr>
          <w:i/>
          <w:color w:val="000000"/>
        </w:rPr>
        <w:t>U-U</w:t>
      </w:r>
      <w:r>
        <w:rPr>
          <w:color w:val="000000"/>
          <w:vertAlign w:val="subscript"/>
        </w:rPr>
        <w:t>L</w:t>
      </w:r>
      <w:r>
        <w:rPr>
          <w:color w:val="000000"/>
        </w:rPr>
        <w:t>=4.5V-3V=1.5V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color w:val="000000"/>
        </w:rPr>
        <w:t>根据串联电路分压原理</w:t>
      </w:r>
      <w:r>
        <w:object>
          <v:shape id="_x0000_i1056" type="#_x0000_t75" alt=" " style="width:48pt;height:33.75pt" o:ole="" coordsize="21600,21600" o:preferrelative="t" filled="f" stroked="f">
            <v:imagedata r:id="rId78" o:title=" "/>
            <o:lock v:ext="edit" aspectratio="t"/>
            <w10:anchorlock/>
          </v:shape>
          <o:OLEObject Type="Embed" ProgID="Equation.DSMT4" ShapeID="_x0000_i1056" DrawAspect="Content" ObjectID="_1468075743" r:id="rId79"/>
        </w:object>
      </w:r>
      <w:r>
        <w:rPr>
          <w:color w:val="000000"/>
        </w:rPr>
        <w:t>，滑动变阻器的最大阻值</w:t>
      </w:r>
      <w:r>
        <w:object>
          <v:shape id="_x0000_i1057" type="#_x0000_t75" alt=" " style="width:171pt;height:36.75pt" o:ole="" coordsize="21600,21600" o:preferrelative="t" filled="f" stroked="f">
            <v:imagedata r:id="rId80" o:title=" "/>
            <o:lock v:ext="edit" aspectratio="t"/>
            <w10:anchorlock/>
          </v:shape>
          <o:OLEObject Type="Embed" ProgID="Equation.DSMT4" ShapeID="_x0000_i1057" DrawAspect="Content" ObjectID="_1468075744" r:id="rId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[3]当开关S闭合后，滑动变阻器的滑片</w:t>
      </w:r>
      <w:r>
        <w:rPr>
          <w:i/>
          <w:color w:val="000000"/>
        </w:rPr>
        <w:t>P</w:t>
      </w:r>
      <w:r>
        <w:rPr>
          <w:color w:val="000000"/>
        </w:rPr>
        <w:t>在</w:t>
      </w:r>
      <w:r>
        <w:rPr>
          <w:i/>
          <w:color w:val="000000"/>
        </w:rPr>
        <w:t>a</w:t>
      </w:r>
      <w:r>
        <w:rPr>
          <w:color w:val="000000"/>
        </w:rPr>
        <w:t>端时，滑动变阻器的电阻为0，灯泡接在电源两端，电源电压为4.5V。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三、作图题（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15.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按照甲电路图连接图乙的实物图：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58" type="#_x0000_t75" alt=" " style="width:318.8pt;height:159.75pt" coordsize="21600,21600" o:preferrelative="t" filled="f" stroked="f">
            <v:imagedata r:id="rId82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pict>
          <v:shape id="_x0000_i1059" type="#_x0000_t75" alt=" " style="width:234.05pt;height:142.5pt" coordsize="21600,21600" o:preferrelative="t" filled="f" stroked="f">
            <v:imagedata r:id="rId83" o:title=" "/>
            <o:lock v:ext="edit" aspectratio="t"/>
            <w10:anchorlock/>
          </v:shape>
        </w:pict>
      </w:r>
    </w:p>
    <w:p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eastAsia="zh-CN"/>
        </w:rPr>
        <w:t>【解析】</w:t>
      </w:r>
      <w:r>
        <w:rPr>
          <w:color w:val="000000"/>
        </w:rPr>
        <w:t>由电路图知道，两灯泡并联后，分别与开关、电源串联组成电路，故实物连接如下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_x0000_i1060" type="#_x0000_t75" alt=" " style="width:234.05pt;height:142.5pt" coordsize="21600,21600" o:preferrelative="t" filled="f" stroked="f">
            <v:imagedata r:id="rId83" o:title=" "/>
            <o:lock v:ext="edit" aspectratio="t"/>
            <w10:anchorlock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16.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健健为抗击新冠疫情设计一个病床呼叫电路。要求：病床1旁的开关S</w:t>
      </w:r>
      <w:r>
        <w:rPr>
          <w:color w:val="000000"/>
          <w:vertAlign w:val="subscript"/>
        </w:rPr>
        <w:t>1</w:t>
      </w:r>
      <w:r>
        <w:rPr>
          <w:color w:val="000000"/>
        </w:rPr>
        <w:t>控制指示灯L</w:t>
      </w:r>
      <w:r>
        <w:rPr>
          <w:color w:val="000000"/>
          <w:vertAlign w:val="subscript"/>
        </w:rPr>
        <w:t>1</w:t>
      </w:r>
      <w:r>
        <w:rPr>
          <w:color w:val="000000"/>
        </w:rPr>
        <w:t>和电铃；病床2旁的开关S</w:t>
      </w:r>
      <w:r>
        <w:rPr>
          <w:color w:val="000000"/>
          <w:vertAlign w:val="subscript"/>
        </w:rPr>
        <w:t>2</w:t>
      </w:r>
      <w:r>
        <w:rPr>
          <w:color w:val="000000"/>
        </w:rPr>
        <w:t>控制指示灯L</w:t>
      </w:r>
      <w:r>
        <w:rPr>
          <w:color w:val="000000"/>
          <w:vertAlign w:val="subscript"/>
        </w:rPr>
        <w:t>2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adjustRightIn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https://d.book118.com/825042112010011124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>
      <w:headerReference w:type="even" r:id="rId85"/>
      <w:footerReference w:type="even" r:id="rId86"/>
      <w:headerReference w:type="first" r:id="rId87"/>
      <w:footerReference w:type="first" r:id="rId88"/>
      <w:type w:val="nextPage"/>
      <w:pgSz w:w="11906" w:h="16838"/>
      <w:pgMar w:top="1440" w:right="1800" w:bottom="1440" w:left="1800" w:header="851" w:footer="992" w:gutter="0"/>
      <w:pgNumType w:start="9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7216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7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0048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0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6976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8000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2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4928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1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5952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4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2880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3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3904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6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0832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5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1856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8240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5168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6192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4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3120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3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4144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1072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52096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rPr>
        <w:lang w:val="x-no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8" type="#_x0000_t75" style="width:415.2pt;height:135.45pt;margin-top:0;margin-left:0;mso-height-relative:page;mso-position-horizontal:center;mso-position-horizontal-relative:margin;mso-position-vertical:center;mso-position-vertical-relative:margin;mso-width-relative:page;position:absolute;z-index:-251649024" coordsize="21600,21600" o:allowincell="f" filled="f" stroked="f">
          <v:imagedata r:id="rId1" o:title="123" gain="19661f" blacklevel="22938f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3699"/>
    <w:rsid w:val="00016BFA"/>
    <w:rsid w:val="0004238B"/>
    <w:rsid w:val="000460FF"/>
    <w:rsid w:val="00050509"/>
    <w:rsid w:val="00054E7B"/>
    <w:rsid w:val="000A3A9E"/>
    <w:rsid w:val="000C26BF"/>
    <w:rsid w:val="000E3905"/>
    <w:rsid w:val="000E4D02"/>
    <w:rsid w:val="00107F0E"/>
    <w:rsid w:val="001330A3"/>
    <w:rsid w:val="00144FE3"/>
    <w:rsid w:val="00171458"/>
    <w:rsid w:val="00173C1D"/>
    <w:rsid w:val="001764C3"/>
    <w:rsid w:val="0018010E"/>
    <w:rsid w:val="00191C29"/>
    <w:rsid w:val="00197C4C"/>
    <w:rsid w:val="001C63DA"/>
    <w:rsid w:val="001D4563"/>
    <w:rsid w:val="00201A7E"/>
    <w:rsid w:val="00214CE5"/>
    <w:rsid w:val="00221FC9"/>
    <w:rsid w:val="002457C2"/>
    <w:rsid w:val="002643B4"/>
    <w:rsid w:val="002908F0"/>
    <w:rsid w:val="00296258"/>
    <w:rsid w:val="002A0E5D"/>
    <w:rsid w:val="002A1A21"/>
    <w:rsid w:val="002F06B2"/>
    <w:rsid w:val="003102DB"/>
    <w:rsid w:val="00322108"/>
    <w:rsid w:val="00331BE1"/>
    <w:rsid w:val="003626FF"/>
    <w:rsid w:val="00366178"/>
    <w:rsid w:val="00370CA1"/>
    <w:rsid w:val="00377CBC"/>
    <w:rsid w:val="0038550E"/>
    <w:rsid w:val="00386B0B"/>
    <w:rsid w:val="003A7AFD"/>
    <w:rsid w:val="003C4A95"/>
    <w:rsid w:val="003D0C09"/>
    <w:rsid w:val="003F2E6D"/>
    <w:rsid w:val="004062F6"/>
    <w:rsid w:val="004100B9"/>
    <w:rsid w:val="00435F83"/>
    <w:rsid w:val="00444A46"/>
    <w:rsid w:val="0044623B"/>
    <w:rsid w:val="0045479E"/>
    <w:rsid w:val="0046214C"/>
    <w:rsid w:val="00466086"/>
    <w:rsid w:val="0049183B"/>
    <w:rsid w:val="004D44FD"/>
    <w:rsid w:val="00515E0C"/>
    <w:rsid w:val="00567E50"/>
    <w:rsid w:val="00567FFA"/>
    <w:rsid w:val="00590CDF"/>
    <w:rsid w:val="0059145F"/>
    <w:rsid w:val="0059204F"/>
    <w:rsid w:val="00596076"/>
    <w:rsid w:val="005A604D"/>
    <w:rsid w:val="005B39DB"/>
    <w:rsid w:val="005C2124"/>
    <w:rsid w:val="005C221C"/>
    <w:rsid w:val="005F1362"/>
    <w:rsid w:val="00605626"/>
    <w:rsid w:val="006071D5"/>
    <w:rsid w:val="0062039B"/>
    <w:rsid w:val="00623C16"/>
    <w:rsid w:val="00634607"/>
    <w:rsid w:val="00637D3A"/>
    <w:rsid w:val="00640BF5"/>
    <w:rsid w:val="0065157B"/>
    <w:rsid w:val="00654DEA"/>
    <w:rsid w:val="006773B1"/>
    <w:rsid w:val="006A0E9F"/>
    <w:rsid w:val="006D5DE9"/>
    <w:rsid w:val="006F45E0"/>
    <w:rsid w:val="00701D6B"/>
    <w:rsid w:val="007061B2"/>
    <w:rsid w:val="0070686F"/>
    <w:rsid w:val="00713194"/>
    <w:rsid w:val="00715CC3"/>
    <w:rsid w:val="00740A09"/>
    <w:rsid w:val="00753F2E"/>
    <w:rsid w:val="00762E26"/>
    <w:rsid w:val="00764CDF"/>
    <w:rsid w:val="00767F31"/>
    <w:rsid w:val="0079756D"/>
    <w:rsid w:val="007A1D1B"/>
    <w:rsid w:val="007B7182"/>
    <w:rsid w:val="007F3BEA"/>
    <w:rsid w:val="00817391"/>
    <w:rsid w:val="00832EC9"/>
    <w:rsid w:val="008634CD"/>
    <w:rsid w:val="008707AF"/>
    <w:rsid w:val="008731FA"/>
    <w:rsid w:val="00880A38"/>
    <w:rsid w:val="00893DD6"/>
    <w:rsid w:val="008D2E94"/>
    <w:rsid w:val="008E3EE6"/>
    <w:rsid w:val="008F628E"/>
    <w:rsid w:val="00905A4D"/>
    <w:rsid w:val="0092568F"/>
    <w:rsid w:val="00974E0F"/>
    <w:rsid w:val="00982128"/>
    <w:rsid w:val="00997DBF"/>
    <w:rsid w:val="009A27BF"/>
    <w:rsid w:val="009B06D6"/>
    <w:rsid w:val="009B26B4"/>
    <w:rsid w:val="009B37CF"/>
    <w:rsid w:val="009B5666"/>
    <w:rsid w:val="009C4252"/>
    <w:rsid w:val="009E203F"/>
    <w:rsid w:val="009E53E8"/>
    <w:rsid w:val="00A07DF2"/>
    <w:rsid w:val="00A405DB"/>
    <w:rsid w:val="00A51844"/>
    <w:rsid w:val="00A536B0"/>
    <w:rsid w:val="00A579FB"/>
    <w:rsid w:val="00A87C8D"/>
    <w:rsid w:val="00AD6B6A"/>
    <w:rsid w:val="00AE3593"/>
    <w:rsid w:val="00B4740D"/>
    <w:rsid w:val="00B80D67"/>
    <w:rsid w:val="00B8100F"/>
    <w:rsid w:val="00B82787"/>
    <w:rsid w:val="00B91186"/>
    <w:rsid w:val="00B96924"/>
    <w:rsid w:val="00BA1A7E"/>
    <w:rsid w:val="00BB50C6"/>
    <w:rsid w:val="00BE1BCD"/>
    <w:rsid w:val="00C02815"/>
    <w:rsid w:val="00C217D0"/>
    <w:rsid w:val="00C321EB"/>
    <w:rsid w:val="00C46C0E"/>
    <w:rsid w:val="00C50D64"/>
    <w:rsid w:val="00C66740"/>
    <w:rsid w:val="00C6734D"/>
    <w:rsid w:val="00C90656"/>
    <w:rsid w:val="00CA4A07"/>
    <w:rsid w:val="00CC433D"/>
    <w:rsid w:val="00CC78AA"/>
    <w:rsid w:val="00CD611F"/>
    <w:rsid w:val="00CE736F"/>
    <w:rsid w:val="00D51257"/>
    <w:rsid w:val="00D634C2"/>
    <w:rsid w:val="00D71E78"/>
    <w:rsid w:val="00D756B6"/>
    <w:rsid w:val="00D77F6E"/>
    <w:rsid w:val="00DA0796"/>
    <w:rsid w:val="00DA1522"/>
    <w:rsid w:val="00DA5448"/>
    <w:rsid w:val="00DC1902"/>
    <w:rsid w:val="00DF071B"/>
    <w:rsid w:val="00E2505F"/>
    <w:rsid w:val="00E63075"/>
    <w:rsid w:val="00E66E71"/>
    <w:rsid w:val="00E97096"/>
    <w:rsid w:val="00E97C15"/>
    <w:rsid w:val="00EA0188"/>
    <w:rsid w:val="00EA2BA8"/>
    <w:rsid w:val="00EB17B4"/>
    <w:rsid w:val="00EC323C"/>
    <w:rsid w:val="00ED1550"/>
    <w:rsid w:val="00EE1A37"/>
    <w:rsid w:val="00F00942"/>
    <w:rsid w:val="00F21C80"/>
    <w:rsid w:val="00F52FEF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4457D9F"/>
    <w:rsid w:val="06793EB3"/>
    <w:rsid w:val="0BE9311E"/>
    <w:rsid w:val="19750E4A"/>
    <w:rsid w:val="3234186E"/>
    <w:rsid w:val="367257BA"/>
    <w:rsid w:val="38274566"/>
    <w:rsid w:val="41F05BD3"/>
    <w:rsid w:val="4EA03AE4"/>
    <w:rsid w:val="503B2074"/>
    <w:rsid w:val="55426738"/>
    <w:rsid w:val="5CD93FD1"/>
    <w:rsid w:val="5D2B373A"/>
    <w:rsid w:val="6D8C31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微软雅黑" w:hAnsi="Times New Roman"/>
      <w:sz w:val="21"/>
      <w:lang w:val="en-US" w:eastAsia="zh-CN" w:bidi="ar-SA"/>
    </w:rPr>
  </w:style>
  <w:style w:type="paragraph" w:styleId="Heading1">
    <w:name w:val="heading 1"/>
    <w:basedOn w:val="Normal"/>
    <w:qFormat/>
    <w:pPr>
      <w:widowControl/>
      <w:spacing w:before="40" w:after="40"/>
      <w:jc w:val="left"/>
      <w:outlineLvl w:val="0"/>
    </w:pPr>
    <w:rPr>
      <w:color w:val="000000"/>
      <w:kern w:val="36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har"/>
    <w:pPr>
      <w:jc w:val="left"/>
    </w:pPr>
  </w:style>
  <w:style w:type="paragraph" w:styleId="PlainText">
    <w:name w:val="Plain Text"/>
    <w:basedOn w:val="Normal"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0"/>
    <w:rPr>
      <w:sz w:val="18"/>
      <w:szCs w:val="18"/>
    </w:rPr>
  </w:style>
  <w:style w:type="paragraph" w:styleId="Footer">
    <w:name w:val="footer"/>
    <w:basedOn w:val="Normal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CommentSubject">
    <w:name w:val="annotation subject"/>
    <w:basedOn w:val="CommentText"/>
    <w:next w:val="CommentText"/>
    <w:link w:val="Char3"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rPr>
      <w:sz w:val="21"/>
      <w:szCs w:val="21"/>
    </w:rPr>
  </w:style>
  <w:style w:type="character" w:customStyle="1" w:styleId="Char">
    <w:name w:val="批注文字 Char"/>
    <w:basedOn w:val="DefaultParagraphFont"/>
    <w:link w:val="CommentText"/>
    <w:semiHidden/>
    <w:rPr>
      <w:rFonts w:eastAsia="宋体"/>
      <w:sz w:val="21"/>
      <w:lang w:val="en-US" w:eastAsia="zh-CN" w:bidi="ar-SA"/>
    </w:rPr>
  </w:style>
  <w:style w:type="character" w:customStyle="1" w:styleId="Char0">
    <w:name w:val="批注框文本 Char"/>
    <w:basedOn w:val="DefaultParagraphFont"/>
    <w:link w:val="BalloonText"/>
    <w:semiHidden/>
    <w:rPr>
      <w:rFonts w:eastAsia="宋体"/>
      <w:sz w:val="18"/>
      <w:szCs w:val="18"/>
      <w:lang w:val="en-US" w:eastAsia="zh-CN" w:bidi="ar-SA"/>
    </w:rPr>
  </w:style>
  <w:style w:type="character" w:customStyle="1" w:styleId="Char1">
    <w:name w:val="页脚 Char"/>
    <w:basedOn w:val="DefaultParagraphFont"/>
    <w:link w:val="Footer"/>
    <w:semiHidden/>
    <w:rPr>
      <w:rFonts w:eastAsia="宋体"/>
      <w:sz w:val="18"/>
      <w:szCs w:val="18"/>
      <w:lang w:val="en-US" w:eastAsia="zh-CN" w:bidi="ar-SA"/>
    </w:rPr>
  </w:style>
  <w:style w:type="character" w:customStyle="1" w:styleId="Char2">
    <w:name w:val="页眉 Char"/>
    <w:basedOn w:val="DefaultParagraphFont"/>
    <w:link w:val="Header"/>
    <w:semiHidden/>
    <w:rPr>
      <w:rFonts w:eastAsia="宋体"/>
      <w:sz w:val="18"/>
      <w:szCs w:val="18"/>
      <w:lang w:val="en-US" w:eastAsia="zh-CN" w:bidi="ar-SA"/>
    </w:rPr>
  </w:style>
  <w:style w:type="character" w:customStyle="1" w:styleId="Char3">
    <w:name w:val="批注主题 Char"/>
    <w:basedOn w:val="Char"/>
    <w:link w:val="CommentSubject"/>
    <w:semiHidden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pPr>
      <w:widowControl/>
      <w:spacing w:line="300" w:lineRule="auto"/>
      <w:ind w:firstLine="200" w:firstLineChars="200"/>
    </w:pPr>
    <w:rPr>
      <w:rFonts w:ascii="Verdana" w:hAnsi="Verdana"/>
      <w:kern w:val="0"/>
      <w:szCs w:val="20"/>
      <w:lang w:eastAsia="en-US"/>
    </w:rPr>
  </w:style>
  <w:style w:type="paragraph" w:customStyle="1" w:styleId="MTDisplayEquation">
    <w:name w:val="MTDisplayEquation"/>
    <w:basedOn w:val="Normal"/>
    <w:next w:val="Normal"/>
    <w:pPr>
      <w:tabs>
        <w:tab w:val="center" w:pos="4160"/>
        <w:tab w:val="right" w:pos="8320"/>
      </w:tabs>
    </w:pPr>
    <w:rPr>
      <w:szCs w:val="18"/>
    </w:rPr>
  </w:style>
  <w:style w:type="paragraph" w:styleId="NoSpacing">
    <w:name w:val="No Spacing"/>
    <w:uiPriority w:val="1"/>
    <w:qFormat/>
    <w:rPr>
      <w:rFonts w:ascii="Calibri" w:eastAsia="Microsoft YaHei UI" w:hAnsi="Calibri" w:cs="Times New Roman"/>
      <w:sz w:val="22"/>
      <w:szCs w:val="22"/>
    </w:rPr>
  </w:style>
  <w:style w:type="paragraph" w:styleId="ListParagraph">
    <w:name w:val="List Paragraph"/>
    <w:basedOn w:val="Normal"/>
    <w:uiPriority w:val="99"/>
    <w:qFormat/>
    <w:pPr>
      <w:adjustRightInd/>
      <w:spacing w:line="240" w:lineRule="auto"/>
      <w:ind w:firstLine="420" w:firstLineChars="200"/>
      <w:textAlignment w:val="auto"/>
    </w:pPr>
    <w:rPr>
      <w:rFonts w:ascii="Time New Romans" w:eastAsia="宋体" w:hAnsi="Time New Romans" w:cs="宋体"/>
      <w:kern w:val="2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header" Target="header4.xml" /><Relationship Id="rId17" Type="http://schemas.openxmlformats.org/officeDocument/2006/relationships/footer" Target="footer4.xml" /><Relationship Id="rId18" Type="http://schemas.openxmlformats.org/officeDocument/2006/relationships/image" Target="media/image7.wmf" /><Relationship Id="rId19" Type="http://schemas.openxmlformats.org/officeDocument/2006/relationships/image" Target="media/image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1.bin" /><Relationship Id="rId21" Type="http://schemas.openxmlformats.org/officeDocument/2006/relationships/image" Target="media/image9.wmf" /><Relationship Id="rId22" Type="http://schemas.openxmlformats.org/officeDocument/2006/relationships/oleObject" Target="embeddings/oleObject2.bin" /><Relationship Id="rId23" Type="http://schemas.openxmlformats.org/officeDocument/2006/relationships/oleObject" Target="embeddings/oleObject3.bin" /><Relationship Id="rId24" Type="http://schemas.openxmlformats.org/officeDocument/2006/relationships/oleObject" Target="embeddings/oleObject4.bin" /><Relationship Id="rId25" Type="http://schemas.openxmlformats.org/officeDocument/2006/relationships/oleObject" Target="embeddings/oleObject5.bin" /><Relationship Id="rId26" Type="http://schemas.openxmlformats.org/officeDocument/2006/relationships/oleObject" Target="embeddings/oleObject6.bin" /><Relationship Id="rId27" Type="http://schemas.openxmlformats.org/officeDocument/2006/relationships/oleObject" Target="embeddings/oleObject7.bin" /><Relationship Id="rId28" Type="http://schemas.openxmlformats.org/officeDocument/2006/relationships/oleObject" Target="embeddings/oleObject8.bin" /><Relationship Id="rId29" Type="http://schemas.openxmlformats.org/officeDocument/2006/relationships/header" Target="header5.xml" /><Relationship Id="rId3" Type="http://schemas.openxmlformats.org/officeDocument/2006/relationships/fontTable" Target="fontTable.xml" /><Relationship Id="rId30" Type="http://schemas.openxmlformats.org/officeDocument/2006/relationships/footer" Target="footer5.xml" /><Relationship Id="rId31" Type="http://schemas.openxmlformats.org/officeDocument/2006/relationships/header" Target="header6.xml" /><Relationship Id="rId32" Type="http://schemas.openxmlformats.org/officeDocument/2006/relationships/footer" Target="footer6.xml" /><Relationship Id="rId33" Type="http://schemas.openxmlformats.org/officeDocument/2006/relationships/image" Target="media/image10.png" /><Relationship Id="rId34" Type="http://schemas.openxmlformats.org/officeDocument/2006/relationships/image" Target="media/image11.png" /><Relationship Id="rId35" Type="http://schemas.openxmlformats.org/officeDocument/2006/relationships/image" Target="media/image12.wmf" /><Relationship Id="rId36" Type="http://schemas.openxmlformats.org/officeDocument/2006/relationships/oleObject" Target="embeddings/oleObject9.bin" /><Relationship Id="rId37" Type="http://schemas.openxmlformats.org/officeDocument/2006/relationships/image" Target="media/image13.wmf" /><Relationship Id="rId38" Type="http://schemas.openxmlformats.org/officeDocument/2006/relationships/oleObject" Target="embeddings/oleObject10.bin" /><Relationship Id="rId39" Type="http://schemas.openxmlformats.org/officeDocument/2006/relationships/header" Target="header7.xml" /><Relationship Id="rId4" Type="http://schemas.openxmlformats.org/officeDocument/2006/relationships/customXml" Target="../customXml/item1.xml" /><Relationship Id="rId40" Type="http://schemas.openxmlformats.org/officeDocument/2006/relationships/footer" Target="footer7.xml" /><Relationship Id="rId41" Type="http://schemas.openxmlformats.org/officeDocument/2006/relationships/header" Target="header8.xml" /><Relationship Id="rId42" Type="http://schemas.openxmlformats.org/officeDocument/2006/relationships/footer" Target="footer8.xml" /><Relationship Id="rId43" Type="http://schemas.openxmlformats.org/officeDocument/2006/relationships/image" Target="media/image14.wmf" /><Relationship Id="rId44" Type="http://schemas.openxmlformats.org/officeDocument/2006/relationships/oleObject" Target="embeddings/oleObject11.bin" /><Relationship Id="rId45" Type="http://schemas.openxmlformats.org/officeDocument/2006/relationships/image" Target="media/image15.wmf" /><Relationship Id="rId46" Type="http://schemas.openxmlformats.org/officeDocument/2006/relationships/oleObject" Target="embeddings/oleObject12.bin" /><Relationship Id="rId47" Type="http://schemas.openxmlformats.org/officeDocument/2006/relationships/image" Target="media/image16.wmf" /><Relationship Id="rId48" Type="http://schemas.openxmlformats.org/officeDocument/2006/relationships/oleObject" Target="embeddings/oleObject13.bin" /><Relationship Id="rId49" Type="http://schemas.openxmlformats.org/officeDocument/2006/relationships/image" Target="media/image17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4.bin" /><Relationship Id="rId51" Type="http://schemas.openxmlformats.org/officeDocument/2006/relationships/image" Target="media/image18.wmf" /><Relationship Id="rId52" Type="http://schemas.openxmlformats.org/officeDocument/2006/relationships/oleObject" Target="embeddings/oleObject15.bin" /><Relationship Id="rId53" Type="http://schemas.openxmlformats.org/officeDocument/2006/relationships/oleObject" Target="embeddings/oleObject16.bin" /><Relationship Id="rId54" Type="http://schemas.openxmlformats.org/officeDocument/2006/relationships/header" Target="header9.xml" /><Relationship Id="rId55" Type="http://schemas.openxmlformats.org/officeDocument/2006/relationships/footer" Target="footer9.xml" /><Relationship Id="rId56" Type="http://schemas.openxmlformats.org/officeDocument/2006/relationships/header" Target="header10.xml" /><Relationship Id="rId57" Type="http://schemas.openxmlformats.org/officeDocument/2006/relationships/footer" Target="footer10.xml" /><Relationship Id="rId58" Type="http://schemas.openxmlformats.org/officeDocument/2006/relationships/header" Target="header11.xml" /><Relationship Id="rId59" Type="http://schemas.openxmlformats.org/officeDocument/2006/relationships/footer" Target="footer11.xml" /><Relationship Id="rId6" Type="http://schemas.openxmlformats.org/officeDocument/2006/relationships/header" Target="header1.xml" /><Relationship Id="rId60" Type="http://schemas.openxmlformats.org/officeDocument/2006/relationships/header" Target="header12.xml" /><Relationship Id="rId61" Type="http://schemas.openxmlformats.org/officeDocument/2006/relationships/footer" Target="footer12.xml" /><Relationship Id="rId62" Type="http://schemas.openxmlformats.org/officeDocument/2006/relationships/image" Target="media/image19.png" /><Relationship Id="rId63" Type="http://schemas.openxmlformats.org/officeDocument/2006/relationships/image" Target="media/image20.png" /><Relationship Id="rId64" Type="http://schemas.openxmlformats.org/officeDocument/2006/relationships/image" Target="media/image21.wmf" /><Relationship Id="rId65" Type="http://schemas.openxmlformats.org/officeDocument/2006/relationships/oleObject" Target="embeddings/oleObject17.bin" /><Relationship Id="rId66" Type="http://schemas.openxmlformats.org/officeDocument/2006/relationships/header" Target="header13.xml" /><Relationship Id="rId67" Type="http://schemas.openxmlformats.org/officeDocument/2006/relationships/footer" Target="footer13.xml" /><Relationship Id="rId68" Type="http://schemas.openxmlformats.org/officeDocument/2006/relationships/header" Target="header14.xml" /><Relationship Id="rId69" Type="http://schemas.openxmlformats.org/officeDocument/2006/relationships/footer" Target="footer14.xml" /><Relationship Id="rId7" Type="http://schemas.openxmlformats.org/officeDocument/2006/relationships/footer" Target="footer1.xml" /><Relationship Id="rId70" Type="http://schemas.openxmlformats.org/officeDocument/2006/relationships/image" Target="media/image22.png" /><Relationship Id="rId71" Type="http://schemas.openxmlformats.org/officeDocument/2006/relationships/image" Target="media/image23.png" /><Relationship Id="rId72" Type="http://schemas.openxmlformats.org/officeDocument/2006/relationships/image" Target="media/image24.wmf" /><Relationship Id="rId73" Type="http://schemas.openxmlformats.org/officeDocument/2006/relationships/oleObject" Target="embeddings/oleObject18.bin" /><Relationship Id="rId74" Type="http://schemas.openxmlformats.org/officeDocument/2006/relationships/header" Target="header15.xml" /><Relationship Id="rId75" Type="http://schemas.openxmlformats.org/officeDocument/2006/relationships/footer" Target="footer15.xml" /><Relationship Id="rId76" Type="http://schemas.openxmlformats.org/officeDocument/2006/relationships/header" Target="header16.xml" /><Relationship Id="rId77" Type="http://schemas.openxmlformats.org/officeDocument/2006/relationships/footer" Target="footer16.xml" /><Relationship Id="rId78" Type="http://schemas.openxmlformats.org/officeDocument/2006/relationships/image" Target="media/image25.wmf" /><Relationship Id="rId79" Type="http://schemas.openxmlformats.org/officeDocument/2006/relationships/oleObject" Target="embeddings/oleObject19.bin" /><Relationship Id="rId8" Type="http://schemas.openxmlformats.org/officeDocument/2006/relationships/header" Target="header2.xml" /><Relationship Id="rId80" Type="http://schemas.openxmlformats.org/officeDocument/2006/relationships/image" Target="media/image26.wmf" /><Relationship Id="rId81" Type="http://schemas.openxmlformats.org/officeDocument/2006/relationships/oleObject" Target="embeddings/oleObject20.bin" /><Relationship Id="rId82" Type="http://schemas.openxmlformats.org/officeDocument/2006/relationships/image" Target="media/image27.png" /><Relationship Id="rId83" Type="http://schemas.openxmlformats.org/officeDocument/2006/relationships/image" Target="media/image28.png" /><Relationship Id="rId84" Type="http://schemas.openxmlformats.org/officeDocument/2006/relationships/hyperlink" Target="https://d.book118.com/825042112010011124" TargetMode="External" /><Relationship Id="rId85" Type="http://schemas.openxmlformats.org/officeDocument/2006/relationships/header" Target="header17.xml" /><Relationship Id="rId86" Type="http://schemas.openxmlformats.org/officeDocument/2006/relationships/footer" Target="footer17.xml" /><Relationship Id="rId87" Type="http://schemas.openxmlformats.org/officeDocument/2006/relationships/header" Target="header18.xml" /><Relationship Id="rId88" Type="http://schemas.openxmlformats.org/officeDocument/2006/relationships/footer" Target="footer18.xml" /><Relationship Id="rId89" Type="http://schemas.openxmlformats.org/officeDocument/2006/relationships/theme" Target="theme/theme1.xml" /><Relationship Id="rId9" Type="http://schemas.openxmlformats.org/officeDocument/2006/relationships/footer" Target="footer2.xml" /><Relationship Id="rId90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1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新模板 - 副本.dot</Template>
  <TotalTime>2</TotalTime>
  <Pages>10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中国教育出版网www.zzstep.com</dc:title>
  <dc:subject>中国教育出版网www.zzstep.com</dc:subject>
  <dc:creator>xiaow</dc:creator>
  <cp:keywords>中国教育出版网www.zzstep.com</cp:keywords>
  <dc:description>中国教育出版网www.zzstep.com</dc:description>
  <cp:lastModifiedBy>周国伟</cp:lastModifiedBy>
  <cp:revision>2</cp:revision>
  <dcterms:created xsi:type="dcterms:W3CDTF">2019-01-09T09:17:00Z</dcterms:created>
  <dcterms:modified xsi:type="dcterms:W3CDTF">2023-11-08T08:32:36Z</dcterms:modified>
  <cp:category>中国教育出版网www.zzstep.com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CF650AA080344EF88DE5D38C1FBD3400_13</vt:lpwstr>
  </property>
  <property fmtid="{D5CDD505-2E9C-101B-9397-08002B2CF9AE}" pid="3" name="KSOProductBuildVer">
    <vt:lpwstr>2052-12.1.0.15712</vt:lpwstr>
  </property>
</Properties>
</file>