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成人奶粉项目规划设计蓝图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28" w:history="1">
        <w:r>
          <w:rPr>
            <w:rFonts w:ascii="仿宋" w:eastAsia="仿宋" w:hAnsi="仿宋" w:cs="仿宋" w:hint="eastAsia"/>
            <w:lang w:eastAsia="zh-CN"/>
          </w:rPr>
          <w:t>前言</w:t>
        </w:r>
        <w:r>
          <w:tab/>
        </w:r>
        <w:r>
          <w:fldChar w:fldCharType="begin"/>
        </w:r>
        <w:r>
          <w:instrText xml:space="preserve"> PAGEREF _Toc8728 \h </w:instrText>
        </w:r>
        <w:r>
          <w:fldChar w:fldCharType="separate"/>
        </w:r>
        <w:r>
          <w:t>3</w:t>
        </w:r>
        <w:r>
          <w:fldChar w:fldCharType="end"/>
        </w:r>
      </w:hyperlink>
    </w:p>
    <w:p>
      <w:pPr>
        <w:pStyle w:val="TOC1"/>
        <w:tabs>
          <w:tab w:val="right" w:leader="dot" w:pos="8306"/>
        </w:tabs>
      </w:pPr>
      <w:hyperlink w:anchor="_Toc14455" w:history="1">
        <w:r>
          <w:rPr>
            <w:rFonts w:ascii="仿宋" w:eastAsia="仿宋" w:hAnsi="仿宋" w:cs="仿宋" w:hint="eastAsia"/>
            <w:lang w:eastAsia="zh-CN"/>
          </w:rPr>
          <w:t>一、成人奶粉项目建设背景及必要性分析</w:t>
        </w:r>
        <w:r>
          <w:tab/>
        </w:r>
        <w:r>
          <w:fldChar w:fldCharType="begin"/>
        </w:r>
        <w:r>
          <w:instrText xml:space="preserve"> PAGEREF _Toc14455 \h </w:instrText>
        </w:r>
        <w:r>
          <w:fldChar w:fldCharType="separate"/>
        </w:r>
        <w:r>
          <w:t>3</w:t>
        </w:r>
        <w:r>
          <w:fldChar w:fldCharType="end"/>
        </w:r>
      </w:hyperlink>
    </w:p>
    <w:p>
      <w:pPr>
        <w:pStyle w:val="TOC2"/>
        <w:tabs>
          <w:tab w:val="right" w:leader="dot" w:pos="8306"/>
        </w:tabs>
      </w:pPr>
      <w:hyperlink w:anchor="_Toc21093" w:history="1">
        <w:r>
          <w:rPr>
            <w:rFonts w:ascii="仿宋" w:eastAsia="仿宋" w:hAnsi="仿宋" w:cs="仿宋" w:hint="eastAsia"/>
            <w:lang w:eastAsia="zh-CN"/>
          </w:rPr>
          <w:t>(一)、成人奶粉项目背景分析</w:t>
        </w:r>
        <w:r>
          <w:tab/>
        </w:r>
        <w:r>
          <w:fldChar w:fldCharType="begin"/>
        </w:r>
        <w:r>
          <w:instrText xml:space="preserve"> PAGEREF _Toc21093 \h </w:instrText>
        </w:r>
        <w:r>
          <w:fldChar w:fldCharType="separate"/>
        </w:r>
        <w:r>
          <w:t>3</w:t>
        </w:r>
        <w:r>
          <w:fldChar w:fldCharType="end"/>
        </w:r>
      </w:hyperlink>
    </w:p>
    <w:p>
      <w:pPr>
        <w:pStyle w:val="TOC2"/>
        <w:tabs>
          <w:tab w:val="right" w:leader="dot" w:pos="8306"/>
        </w:tabs>
      </w:pPr>
      <w:hyperlink w:anchor="_Toc29608" w:history="1">
        <w:r>
          <w:rPr>
            <w:rFonts w:ascii="仿宋" w:eastAsia="仿宋" w:hAnsi="仿宋" w:cs="仿宋" w:hint="eastAsia"/>
            <w:lang w:eastAsia="zh-CN"/>
          </w:rPr>
          <w:t>(二)、成人奶粉项目建设必要性分析</w:t>
        </w:r>
        <w:r>
          <w:tab/>
        </w:r>
        <w:r>
          <w:fldChar w:fldCharType="begin"/>
        </w:r>
        <w:r>
          <w:instrText xml:space="preserve"> PAGEREF _Toc29608 \h </w:instrText>
        </w:r>
        <w:r>
          <w:fldChar w:fldCharType="separate"/>
        </w:r>
        <w:r>
          <w:t>5</w:t>
        </w:r>
        <w:r>
          <w:fldChar w:fldCharType="end"/>
        </w:r>
      </w:hyperlink>
    </w:p>
    <w:p>
      <w:pPr>
        <w:pStyle w:val="TOC1"/>
        <w:tabs>
          <w:tab w:val="right" w:leader="dot" w:pos="8306"/>
        </w:tabs>
      </w:pPr>
      <w:hyperlink w:anchor="_Toc28712" w:history="1">
        <w:r>
          <w:rPr>
            <w:rFonts w:ascii="仿宋" w:eastAsia="仿宋" w:hAnsi="仿宋" w:cs="仿宋" w:hint="eastAsia"/>
            <w:lang w:eastAsia="zh-CN"/>
          </w:rPr>
          <w:t>二、成人奶粉项目选址可行性分析</w:t>
        </w:r>
        <w:r>
          <w:tab/>
        </w:r>
        <w:r>
          <w:fldChar w:fldCharType="begin"/>
        </w:r>
        <w:r>
          <w:instrText xml:space="preserve"> PAGEREF _Toc28712 \h </w:instrText>
        </w:r>
        <w:r>
          <w:fldChar w:fldCharType="separate"/>
        </w:r>
        <w:r>
          <w:t>6</w:t>
        </w:r>
        <w:r>
          <w:fldChar w:fldCharType="end"/>
        </w:r>
      </w:hyperlink>
    </w:p>
    <w:p>
      <w:pPr>
        <w:pStyle w:val="TOC2"/>
        <w:tabs>
          <w:tab w:val="right" w:leader="dot" w:pos="8306"/>
        </w:tabs>
      </w:pPr>
      <w:hyperlink w:anchor="_Toc4473" w:history="1">
        <w:r>
          <w:rPr>
            <w:rFonts w:ascii="仿宋" w:eastAsia="仿宋" w:hAnsi="仿宋" w:cs="仿宋" w:hint="eastAsia"/>
            <w:lang w:eastAsia="zh-CN"/>
          </w:rPr>
          <w:t>(一)、成人奶粉项目选址</w:t>
        </w:r>
        <w:r>
          <w:tab/>
        </w:r>
        <w:r>
          <w:fldChar w:fldCharType="begin"/>
        </w:r>
        <w:r>
          <w:instrText xml:space="preserve"> PAGEREF _Toc4473 \h </w:instrText>
        </w:r>
        <w:r>
          <w:fldChar w:fldCharType="separate"/>
        </w:r>
        <w:r>
          <w:t>6</w:t>
        </w:r>
        <w:r>
          <w:fldChar w:fldCharType="end"/>
        </w:r>
      </w:hyperlink>
    </w:p>
    <w:p>
      <w:pPr>
        <w:pStyle w:val="TOC2"/>
        <w:tabs>
          <w:tab w:val="right" w:leader="dot" w:pos="8306"/>
        </w:tabs>
      </w:pPr>
      <w:hyperlink w:anchor="_Toc514" w:history="1">
        <w:r>
          <w:rPr>
            <w:rFonts w:ascii="仿宋" w:eastAsia="仿宋" w:hAnsi="仿宋" w:cs="仿宋" w:hint="eastAsia"/>
            <w:lang w:eastAsia="zh-CN"/>
          </w:rPr>
          <w:t>(二)、用地控制指标</w:t>
        </w:r>
        <w:r>
          <w:tab/>
        </w:r>
        <w:r>
          <w:fldChar w:fldCharType="begin"/>
        </w:r>
        <w:r>
          <w:instrText xml:space="preserve"> PAGEREF _Toc514 \h </w:instrText>
        </w:r>
        <w:r>
          <w:fldChar w:fldCharType="separate"/>
        </w:r>
        <w:r>
          <w:t>6</w:t>
        </w:r>
        <w:r>
          <w:fldChar w:fldCharType="end"/>
        </w:r>
      </w:hyperlink>
    </w:p>
    <w:p>
      <w:pPr>
        <w:pStyle w:val="TOC2"/>
        <w:tabs>
          <w:tab w:val="right" w:leader="dot" w:pos="8306"/>
        </w:tabs>
      </w:pPr>
      <w:hyperlink w:anchor="_Toc10277" w:history="1">
        <w:r>
          <w:rPr>
            <w:rFonts w:ascii="仿宋" w:eastAsia="仿宋" w:hAnsi="仿宋" w:cs="仿宋" w:hint="eastAsia"/>
            <w:lang w:eastAsia="zh-CN"/>
          </w:rPr>
          <w:t>(三)、节约用地措施</w:t>
        </w:r>
        <w:r>
          <w:tab/>
        </w:r>
        <w:r>
          <w:fldChar w:fldCharType="begin"/>
        </w:r>
        <w:r>
          <w:instrText xml:space="preserve"> PAGEREF _Toc10277 \h </w:instrText>
        </w:r>
        <w:r>
          <w:fldChar w:fldCharType="separate"/>
        </w:r>
        <w:r>
          <w:t>8</w:t>
        </w:r>
        <w:r>
          <w:fldChar w:fldCharType="end"/>
        </w:r>
      </w:hyperlink>
    </w:p>
    <w:p>
      <w:pPr>
        <w:pStyle w:val="TOC2"/>
        <w:tabs>
          <w:tab w:val="right" w:leader="dot" w:pos="8306"/>
        </w:tabs>
      </w:pPr>
      <w:hyperlink w:anchor="_Toc12020" w:history="1">
        <w:r>
          <w:rPr>
            <w:rFonts w:ascii="仿宋" w:eastAsia="仿宋" w:hAnsi="仿宋" w:cs="仿宋" w:hint="eastAsia"/>
            <w:lang w:eastAsia="zh-CN"/>
          </w:rPr>
          <w:t>(四)、总图布置方案</w:t>
        </w:r>
        <w:r>
          <w:tab/>
        </w:r>
        <w:r>
          <w:fldChar w:fldCharType="begin"/>
        </w:r>
        <w:r>
          <w:instrText xml:space="preserve"> PAGEREF _Toc12020 \h </w:instrText>
        </w:r>
        <w:r>
          <w:fldChar w:fldCharType="separate"/>
        </w:r>
        <w:r>
          <w:t>9</w:t>
        </w:r>
        <w:r>
          <w:fldChar w:fldCharType="end"/>
        </w:r>
      </w:hyperlink>
    </w:p>
    <w:p>
      <w:pPr>
        <w:pStyle w:val="TOC2"/>
        <w:tabs>
          <w:tab w:val="right" w:leader="dot" w:pos="8306"/>
        </w:tabs>
      </w:pPr>
      <w:hyperlink w:anchor="_Toc19857" w:history="1">
        <w:r>
          <w:rPr>
            <w:rFonts w:ascii="仿宋" w:eastAsia="仿宋" w:hAnsi="仿宋" w:cs="仿宋" w:hint="eastAsia"/>
            <w:lang w:eastAsia="zh-CN"/>
          </w:rPr>
          <w:t>(五)、选址综合评价</w:t>
        </w:r>
        <w:r>
          <w:tab/>
        </w:r>
        <w:r>
          <w:fldChar w:fldCharType="begin"/>
        </w:r>
        <w:r>
          <w:instrText xml:space="preserve"> PAGEREF _Toc19857 \h </w:instrText>
        </w:r>
        <w:r>
          <w:fldChar w:fldCharType="separate"/>
        </w:r>
        <w:r>
          <w:t>10</w:t>
        </w:r>
        <w:r>
          <w:fldChar w:fldCharType="end"/>
        </w:r>
      </w:hyperlink>
    </w:p>
    <w:p>
      <w:pPr>
        <w:pStyle w:val="TOC1"/>
        <w:tabs>
          <w:tab w:val="right" w:leader="dot" w:pos="8306"/>
        </w:tabs>
      </w:pPr>
      <w:hyperlink w:anchor="_Toc15504" w:history="1">
        <w:r>
          <w:rPr>
            <w:rFonts w:ascii="仿宋" w:eastAsia="仿宋" w:hAnsi="仿宋" w:cs="仿宋" w:hint="eastAsia"/>
            <w:lang w:eastAsia="zh-CN"/>
          </w:rPr>
          <w:t>三、成人奶粉项目危机管理</w:t>
        </w:r>
        <w:r>
          <w:tab/>
        </w:r>
        <w:r>
          <w:fldChar w:fldCharType="begin"/>
        </w:r>
        <w:r>
          <w:instrText xml:space="preserve"> PAGEREF _Toc15504 \h </w:instrText>
        </w:r>
        <w:r>
          <w:fldChar w:fldCharType="separate"/>
        </w:r>
        <w:r>
          <w:t>11</w:t>
        </w:r>
        <w:r>
          <w:fldChar w:fldCharType="end"/>
        </w:r>
      </w:hyperlink>
    </w:p>
    <w:p>
      <w:pPr>
        <w:pStyle w:val="TOC2"/>
        <w:tabs>
          <w:tab w:val="right" w:leader="dot" w:pos="8306"/>
        </w:tabs>
      </w:pPr>
      <w:hyperlink w:anchor="_Toc9021" w:history="1">
        <w:r>
          <w:rPr>
            <w:rFonts w:ascii="仿宋" w:eastAsia="仿宋" w:hAnsi="仿宋" w:cs="仿宋" w:hint="eastAsia"/>
            <w:lang w:eastAsia="zh-CN"/>
          </w:rPr>
          <w:t>(一)、危机预警与识别</w:t>
        </w:r>
        <w:r>
          <w:tab/>
        </w:r>
        <w:r>
          <w:fldChar w:fldCharType="begin"/>
        </w:r>
        <w:r>
          <w:instrText xml:space="preserve"> PAGEREF _Toc9021 \h </w:instrText>
        </w:r>
        <w:r>
          <w:fldChar w:fldCharType="separate"/>
        </w:r>
        <w:r>
          <w:t>11</w:t>
        </w:r>
        <w:r>
          <w:fldChar w:fldCharType="end"/>
        </w:r>
      </w:hyperlink>
    </w:p>
    <w:p>
      <w:pPr>
        <w:pStyle w:val="TOC2"/>
        <w:tabs>
          <w:tab w:val="right" w:leader="dot" w:pos="8306"/>
        </w:tabs>
      </w:pPr>
      <w:hyperlink w:anchor="_Toc22442" w:history="1">
        <w:r>
          <w:rPr>
            <w:rFonts w:ascii="仿宋" w:eastAsia="仿宋" w:hAnsi="仿宋" w:cs="仿宋" w:hint="eastAsia"/>
            <w:lang w:eastAsia="zh-CN"/>
          </w:rPr>
          <w:t>(二)、危机应对与恢复</w:t>
        </w:r>
        <w:r>
          <w:tab/>
        </w:r>
        <w:r>
          <w:fldChar w:fldCharType="begin"/>
        </w:r>
        <w:r>
          <w:instrText xml:space="preserve"> PAGEREF _Toc22442 \h </w:instrText>
        </w:r>
        <w:r>
          <w:fldChar w:fldCharType="separate"/>
        </w:r>
        <w:r>
          <w:t>12</w:t>
        </w:r>
        <w:r>
          <w:fldChar w:fldCharType="end"/>
        </w:r>
      </w:hyperlink>
    </w:p>
    <w:p>
      <w:pPr>
        <w:pStyle w:val="TOC1"/>
        <w:tabs>
          <w:tab w:val="right" w:leader="dot" w:pos="8306"/>
        </w:tabs>
      </w:pPr>
      <w:hyperlink w:anchor="_Toc14013" w:history="1">
        <w:r>
          <w:rPr>
            <w:rFonts w:ascii="仿宋" w:eastAsia="仿宋" w:hAnsi="仿宋" w:cs="仿宋" w:hint="eastAsia"/>
            <w:lang w:eastAsia="zh-CN"/>
          </w:rPr>
          <w:t>四、成人奶粉项目概论</w:t>
        </w:r>
        <w:r>
          <w:tab/>
        </w:r>
        <w:r>
          <w:fldChar w:fldCharType="begin"/>
        </w:r>
        <w:r>
          <w:instrText xml:space="preserve"> PAGEREF _Toc14013 \h </w:instrText>
        </w:r>
        <w:r>
          <w:fldChar w:fldCharType="separate"/>
        </w:r>
        <w:r>
          <w:t>13</w:t>
        </w:r>
        <w:r>
          <w:fldChar w:fldCharType="end"/>
        </w:r>
      </w:hyperlink>
    </w:p>
    <w:p>
      <w:pPr>
        <w:pStyle w:val="TOC2"/>
        <w:tabs>
          <w:tab w:val="right" w:leader="dot" w:pos="8306"/>
        </w:tabs>
      </w:pPr>
      <w:hyperlink w:anchor="_Toc17249" w:history="1">
        <w:r>
          <w:rPr>
            <w:rFonts w:ascii="仿宋" w:eastAsia="仿宋" w:hAnsi="仿宋" w:cs="仿宋" w:hint="eastAsia"/>
            <w:lang w:eastAsia="zh-CN"/>
          </w:rPr>
          <w:t>(一)、成人奶粉项目概况</w:t>
        </w:r>
        <w:r>
          <w:tab/>
        </w:r>
        <w:r>
          <w:fldChar w:fldCharType="begin"/>
        </w:r>
        <w:r>
          <w:instrText xml:space="preserve"> PAGEREF _Toc17249 \h </w:instrText>
        </w:r>
        <w:r>
          <w:fldChar w:fldCharType="separate"/>
        </w:r>
        <w:r>
          <w:t>13</w:t>
        </w:r>
        <w:r>
          <w:fldChar w:fldCharType="end"/>
        </w:r>
      </w:hyperlink>
    </w:p>
    <w:p>
      <w:pPr>
        <w:pStyle w:val="TOC2"/>
        <w:tabs>
          <w:tab w:val="right" w:leader="dot" w:pos="8306"/>
        </w:tabs>
      </w:pPr>
      <w:hyperlink w:anchor="_Toc778" w:history="1">
        <w:r>
          <w:rPr>
            <w:rFonts w:ascii="仿宋" w:eastAsia="仿宋" w:hAnsi="仿宋" w:cs="仿宋" w:hint="eastAsia"/>
            <w:lang w:eastAsia="zh-CN"/>
          </w:rPr>
          <w:t>(二)、成人奶粉项目目标</w:t>
        </w:r>
        <w:r>
          <w:tab/>
        </w:r>
        <w:r>
          <w:fldChar w:fldCharType="begin"/>
        </w:r>
        <w:r>
          <w:instrText xml:space="preserve"> PAGEREF _Toc778 \h </w:instrText>
        </w:r>
        <w:r>
          <w:fldChar w:fldCharType="separate"/>
        </w:r>
        <w:r>
          <w:t>16</w:t>
        </w:r>
        <w:r>
          <w:fldChar w:fldCharType="end"/>
        </w:r>
      </w:hyperlink>
    </w:p>
    <w:p>
      <w:pPr>
        <w:pStyle w:val="TOC2"/>
        <w:tabs>
          <w:tab w:val="right" w:leader="dot" w:pos="8306"/>
        </w:tabs>
      </w:pPr>
      <w:hyperlink w:anchor="_Toc10693" w:history="1">
        <w:r>
          <w:rPr>
            <w:rFonts w:ascii="仿宋" w:eastAsia="仿宋" w:hAnsi="仿宋" w:cs="仿宋" w:hint="eastAsia"/>
            <w:lang w:eastAsia="zh-CN"/>
          </w:rPr>
          <w:t>(三)、成人奶粉项目提出的理由</w:t>
        </w:r>
        <w:r>
          <w:tab/>
        </w:r>
        <w:r>
          <w:fldChar w:fldCharType="begin"/>
        </w:r>
        <w:r>
          <w:instrText xml:space="preserve"> PAGEREF _Toc10693 \h </w:instrText>
        </w:r>
        <w:r>
          <w:fldChar w:fldCharType="separate"/>
        </w:r>
        <w:r>
          <w:t>16</w:t>
        </w:r>
        <w:r>
          <w:fldChar w:fldCharType="end"/>
        </w:r>
      </w:hyperlink>
    </w:p>
    <w:p>
      <w:pPr>
        <w:pStyle w:val="TOC2"/>
        <w:tabs>
          <w:tab w:val="right" w:leader="dot" w:pos="8306"/>
        </w:tabs>
      </w:pPr>
      <w:hyperlink w:anchor="_Toc285" w:history="1">
        <w:r>
          <w:rPr>
            <w:rFonts w:ascii="仿宋" w:eastAsia="仿宋" w:hAnsi="仿宋" w:cs="仿宋" w:hint="eastAsia"/>
            <w:lang w:eastAsia="zh-CN"/>
          </w:rPr>
          <w:t>(四)、成人奶粉项目意义</w:t>
        </w:r>
        <w:r>
          <w:tab/>
        </w:r>
        <w:r>
          <w:fldChar w:fldCharType="begin"/>
        </w:r>
        <w:r>
          <w:instrText xml:space="preserve"> PAGEREF _Toc285 \h </w:instrText>
        </w:r>
        <w:r>
          <w:fldChar w:fldCharType="separate"/>
        </w:r>
        <w:r>
          <w:t>18</w:t>
        </w:r>
        <w:r>
          <w:fldChar w:fldCharType="end"/>
        </w:r>
      </w:hyperlink>
    </w:p>
    <w:p>
      <w:pPr>
        <w:pStyle w:val="TOC2"/>
        <w:tabs>
          <w:tab w:val="right" w:leader="dot" w:pos="8306"/>
        </w:tabs>
      </w:pPr>
      <w:hyperlink w:anchor="_Toc25194" w:history="1">
        <w:r>
          <w:rPr>
            <w:rFonts w:ascii="仿宋" w:eastAsia="仿宋" w:hAnsi="仿宋" w:cs="仿宋" w:hint="eastAsia"/>
            <w:lang w:eastAsia="zh-CN"/>
          </w:rPr>
          <w:t>(五)、成人奶粉项目背景</w:t>
        </w:r>
        <w:r>
          <w:tab/>
        </w:r>
        <w:r>
          <w:fldChar w:fldCharType="begin"/>
        </w:r>
        <w:r>
          <w:instrText xml:space="preserve"> PAGEREF _Toc25194 \h </w:instrText>
        </w:r>
        <w:r>
          <w:fldChar w:fldCharType="separate"/>
        </w:r>
        <w:r>
          <w:t>19</w:t>
        </w:r>
        <w:r>
          <w:fldChar w:fldCharType="end"/>
        </w:r>
      </w:hyperlink>
    </w:p>
    <w:p>
      <w:pPr>
        <w:pStyle w:val="TOC1"/>
        <w:tabs>
          <w:tab w:val="right" w:leader="dot" w:pos="8306"/>
        </w:tabs>
      </w:pPr>
      <w:hyperlink w:anchor="_Toc27322" w:history="1">
        <w:r>
          <w:rPr>
            <w:rFonts w:ascii="仿宋" w:eastAsia="仿宋" w:hAnsi="仿宋" w:cs="仿宋" w:hint="eastAsia"/>
            <w:lang w:eastAsia="zh-CN"/>
          </w:rPr>
          <w:t>五、工艺说明</w:t>
        </w:r>
        <w:r>
          <w:tab/>
        </w:r>
        <w:r>
          <w:fldChar w:fldCharType="begin"/>
        </w:r>
        <w:r>
          <w:instrText xml:space="preserve"> PAGEREF _Toc27322 \h </w:instrText>
        </w:r>
        <w:r>
          <w:fldChar w:fldCharType="separate"/>
        </w:r>
        <w:r>
          <w:t>20</w:t>
        </w:r>
        <w:r>
          <w:fldChar w:fldCharType="end"/>
        </w:r>
      </w:hyperlink>
    </w:p>
    <w:p>
      <w:pPr>
        <w:pStyle w:val="TOC2"/>
        <w:tabs>
          <w:tab w:val="right" w:leader="dot" w:pos="8306"/>
        </w:tabs>
      </w:pPr>
      <w:hyperlink w:anchor="_Toc26258" w:history="1">
        <w:r>
          <w:rPr>
            <w:rFonts w:ascii="仿宋" w:eastAsia="仿宋" w:hAnsi="仿宋" w:cs="仿宋" w:hint="eastAsia"/>
            <w:lang w:eastAsia="zh-CN"/>
          </w:rPr>
          <w:t>(一)、技术管理特点</w:t>
        </w:r>
        <w:r>
          <w:tab/>
        </w:r>
        <w:r>
          <w:fldChar w:fldCharType="begin"/>
        </w:r>
        <w:r>
          <w:instrText xml:space="preserve"> PAGEREF _Toc26258 \h </w:instrText>
        </w:r>
        <w:r>
          <w:fldChar w:fldCharType="separate"/>
        </w:r>
        <w:r>
          <w:t>20</w:t>
        </w:r>
        <w:r>
          <w:fldChar w:fldCharType="end"/>
        </w:r>
      </w:hyperlink>
    </w:p>
    <w:p>
      <w:pPr>
        <w:pStyle w:val="TOC2"/>
        <w:tabs>
          <w:tab w:val="right" w:leader="dot" w:pos="8306"/>
        </w:tabs>
      </w:pPr>
      <w:hyperlink w:anchor="_Toc10335" w:history="1">
        <w:r>
          <w:rPr>
            <w:rFonts w:ascii="仿宋" w:eastAsia="仿宋" w:hAnsi="仿宋" w:cs="仿宋" w:hint="eastAsia"/>
            <w:lang w:eastAsia="zh-CN"/>
          </w:rPr>
          <w:t>(二)、成人奶粉项目工艺技术设计方案</w:t>
        </w:r>
        <w:r>
          <w:tab/>
        </w:r>
        <w:r>
          <w:fldChar w:fldCharType="begin"/>
        </w:r>
        <w:r>
          <w:instrText xml:space="preserve"> PAGEREF _Toc10335 \h </w:instrText>
        </w:r>
        <w:r>
          <w:fldChar w:fldCharType="separate"/>
        </w:r>
        <w:r>
          <w:t>21</w:t>
        </w:r>
        <w:r>
          <w:fldChar w:fldCharType="end"/>
        </w:r>
      </w:hyperlink>
    </w:p>
    <w:p>
      <w:pPr>
        <w:pStyle w:val="TOC2"/>
        <w:tabs>
          <w:tab w:val="right" w:leader="dot" w:pos="8306"/>
        </w:tabs>
      </w:pPr>
      <w:hyperlink w:anchor="_Toc10219" w:history="1">
        <w:r>
          <w:rPr>
            <w:rFonts w:ascii="仿宋" w:eastAsia="仿宋" w:hAnsi="仿宋" w:cs="仿宋" w:hint="eastAsia"/>
            <w:lang w:eastAsia="zh-CN"/>
          </w:rPr>
          <w:t>(三)、设备选型方案</w:t>
        </w:r>
        <w:r>
          <w:tab/>
        </w:r>
        <w:r>
          <w:fldChar w:fldCharType="begin"/>
        </w:r>
        <w:r>
          <w:instrText xml:space="preserve"> PAGEREF _Toc10219 \h </w:instrText>
        </w:r>
        <w:r>
          <w:fldChar w:fldCharType="separate"/>
        </w:r>
        <w:r>
          <w:t>22</w:t>
        </w:r>
        <w:r>
          <w:fldChar w:fldCharType="end"/>
        </w:r>
      </w:hyperlink>
    </w:p>
    <w:p>
      <w:pPr>
        <w:pStyle w:val="TOC1"/>
        <w:tabs>
          <w:tab w:val="right" w:leader="dot" w:pos="8306"/>
        </w:tabs>
      </w:pPr>
      <w:hyperlink w:anchor="_Toc27550" w:history="1">
        <w:r>
          <w:rPr>
            <w:rFonts w:ascii="仿宋" w:eastAsia="仿宋" w:hAnsi="仿宋" w:cs="仿宋" w:hint="eastAsia"/>
            <w:lang w:eastAsia="zh-CN"/>
          </w:rPr>
          <w:t>六、产品规划分析</w:t>
        </w:r>
        <w:r>
          <w:tab/>
        </w:r>
        <w:r>
          <w:fldChar w:fldCharType="begin"/>
        </w:r>
        <w:r>
          <w:instrText xml:space="preserve"> PAGEREF _Toc27550 \h </w:instrText>
        </w:r>
        <w:r>
          <w:fldChar w:fldCharType="separate"/>
        </w:r>
        <w:r>
          <w:t>24</w:t>
        </w:r>
        <w:r>
          <w:fldChar w:fldCharType="end"/>
        </w:r>
      </w:hyperlink>
    </w:p>
    <w:p>
      <w:pPr>
        <w:pStyle w:val="TOC2"/>
        <w:tabs>
          <w:tab w:val="right" w:leader="dot" w:pos="8306"/>
        </w:tabs>
      </w:pPr>
      <w:hyperlink w:anchor="_Toc26093" w:history="1">
        <w:r>
          <w:rPr>
            <w:rFonts w:ascii="仿宋" w:eastAsia="仿宋" w:hAnsi="仿宋" w:cs="仿宋" w:hint="eastAsia"/>
            <w:lang w:eastAsia="zh-CN"/>
          </w:rPr>
          <w:t>(一)、产品规划</w:t>
        </w:r>
        <w:r>
          <w:tab/>
        </w:r>
        <w:r>
          <w:fldChar w:fldCharType="begin"/>
        </w:r>
        <w:r>
          <w:instrText xml:space="preserve"> PAGEREF _Toc26093 \h </w:instrText>
        </w:r>
        <w:r>
          <w:fldChar w:fldCharType="separate"/>
        </w:r>
        <w:r>
          <w:t>24</w:t>
        </w:r>
        <w:r>
          <w:fldChar w:fldCharType="end"/>
        </w:r>
      </w:hyperlink>
    </w:p>
    <w:p>
      <w:pPr>
        <w:pStyle w:val="TOC2"/>
        <w:tabs>
          <w:tab w:val="right" w:leader="dot" w:pos="8306"/>
        </w:tabs>
      </w:pPr>
      <w:hyperlink w:anchor="_Toc16762" w:history="1">
        <w:r>
          <w:rPr>
            <w:rFonts w:ascii="仿宋" w:eastAsia="仿宋" w:hAnsi="仿宋" w:cs="仿宋" w:hint="eastAsia"/>
            <w:lang w:eastAsia="zh-CN"/>
          </w:rPr>
          <w:t>(二)、建设规模</w:t>
        </w:r>
        <w:r>
          <w:tab/>
        </w:r>
        <w:r>
          <w:fldChar w:fldCharType="begin"/>
        </w:r>
        <w:r>
          <w:instrText xml:space="preserve"> PAGEREF _Toc16762 \h </w:instrText>
        </w:r>
        <w:r>
          <w:fldChar w:fldCharType="separate"/>
        </w:r>
        <w:r>
          <w:t>24</w:t>
        </w:r>
        <w:r>
          <w:fldChar w:fldCharType="end"/>
        </w:r>
      </w:hyperlink>
    </w:p>
    <w:p>
      <w:pPr>
        <w:pStyle w:val="TOC1"/>
        <w:tabs>
          <w:tab w:val="right" w:leader="dot" w:pos="8306"/>
        </w:tabs>
      </w:pPr>
      <w:hyperlink w:anchor="_Toc16211" w:history="1">
        <w:r>
          <w:rPr>
            <w:rFonts w:ascii="仿宋" w:eastAsia="仿宋" w:hAnsi="仿宋" w:cs="仿宋" w:hint="eastAsia"/>
            <w:lang w:eastAsia="zh-CN"/>
          </w:rPr>
          <w:t>七、成人奶粉项目经营效益</w:t>
        </w:r>
        <w:r>
          <w:tab/>
        </w:r>
        <w:r>
          <w:fldChar w:fldCharType="begin"/>
        </w:r>
        <w:r>
          <w:instrText xml:space="preserve"> PAGEREF _Toc16211 \h </w:instrText>
        </w:r>
        <w:r>
          <w:fldChar w:fldCharType="separate"/>
        </w:r>
        <w:r>
          <w:t>26</w:t>
        </w:r>
        <w:r>
          <w:fldChar w:fldCharType="end"/>
        </w:r>
      </w:hyperlink>
    </w:p>
    <w:p>
      <w:pPr>
        <w:pStyle w:val="TOC2"/>
        <w:tabs>
          <w:tab w:val="right" w:leader="dot" w:pos="8306"/>
        </w:tabs>
      </w:pPr>
      <w:hyperlink w:anchor="_Toc1150" w:history="1">
        <w:r>
          <w:rPr>
            <w:rFonts w:ascii="仿宋" w:eastAsia="仿宋" w:hAnsi="仿宋" w:cs="仿宋" w:hint="eastAsia"/>
            <w:lang w:eastAsia="zh-CN"/>
          </w:rPr>
          <w:t>(一)、经济评价财务测算</w:t>
        </w:r>
        <w:r>
          <w:tab/>
        </w:r>
        <w:r>
          <w:fldChar w:fldCharType="begin"/>
        </w:r>
        <w:r>
          <w:instrText xml:space="preserve"> PAGEREF _Toc1150 \h </w:instrText>
        </w:r>
        <w:r>
          <w:fldChar w:fldCharType="separate"/>
        </w:r>
        <w:r>
          <w:t>26</w:t>
        </w:r>
        <w:r>
          <w:fldChar w:fldCharType="end"/>
        </w:r>
      </w:hyperlink>
    </w:p>
    <w:p>
      <w:pPr>
        <w:pStyle w:val="TOC2"/>
        <w:tabs>
          <w:tab w:val="right" w:leader="dot" w:pos="8306"/>
        </w:tabs>
      </w:pPr>
      <w:hyperlink w:anchor="_Toc26700" w:history="1">
        <w:r>
          <w:rPr>
            <w:rFonts w:ascii="仿宋" w:eastAsia="仿宋" w:hAnsi="仿宋" w:cs="仿宋" w:hint="eastAsia"/>
            <w:lang w:eastAsia="zh-CN"/>
          </w:rPr>
          <w:t>(二)、成人奶粉项目盈利能力分析</w:t>
        </w:r>
        <w:r>
          <w:tab/>
        </w:r>
        <w:r>
          <w:fldChar w:fldCharType="begin"/>
        </w:r>
        <w:r>
          <w:instrText xml:space="preserve"> PAGEREF _Toc26700 \h </w:instrText>
        </w:r>
        <w:r>
          <w:fldChar w:fldCharType="separate"/>
        </w:r>
        <w:r>
          <w:t>27</w:t>
        </w:r>
        <w:r>
          <w:fldChar w:fldCharType="end"/>
        </w:r>
      </w:hyperlink>
    </w:p>
    <w:p>
      <w:pPr>
        <w:pStyle w:val="TOC1"/>
        <w:tabs>
          <w:tab w:val="right" w:leader="dot" w:pos="8306"/>
        </w:tabs>
      </w:pPr>
      <w:hyperlink w:anchor="_Toc5279" w:history="1">
        <w:r>
          <w:rPr>
            <w:rFonts w:ascii="仿宋" w:eastAsia="仿宋" w:hAnsi="仿宋" w:cs="仿宋" w:hint="eastAsia"/>
            <w:lang w:eastAsia="zh-CN"/>
          </w:rPr>
          <w:t>八、成人奶粉项目技术管理</w:t>
        </w:r>
        <w:r>
          <w:tab/>
        </w:r>
        <w:r>
          <w:fldChar w:fldCharType="begin"/>
        </w:r>
        <w:r>
          <w:instrText xml:space="preserve"> PAGEREF _Toc5279 \h </w:instrText>
        </w:r>
        <w:r>
          <w:fldChar w:fldCharType="separate"/>
        </w:r>
        <w:r>
          <w:t>28</w:t>
        </w:r>
        <w:r>
          <w:fldChar w:fldCharType="end"/>
        </w:r>
      </w:hyperlink>
    </w:p>
    <w:p>
      <w:pPr>
        <w:pStyle w:val="TOC2"/>
        <w:tabs>
          <w:tab w:val="right" w:leader="dot" w:pos="8306"/>
        </w:tabs>
      </w:pPr>
      <w:hyperlink w:anchor="_Toc29534" w:history="1">
        <w:r>
          <w:rPr>
            <w:rFonts w:ascii="仿宋" w:eastAsia="仿宋" w:hAnsi="仿宋" w:cs="仿宋" w:hint="eastAsia"/>
            <w:lang w:eastAsia="zh-CN"/>
          </w:rPr>
          <w:t>(一)、技术方案选用方向</w:t>
        </w:r>
        <w:r>
          <w:tab/>
        </w:r>
        <w:r>
          <w:fldChar w:fldCharType="begin"/>
        </w:r>
        <w:r>
          <w:instrText xml:space="preserve"> PAGEREF _Toc29534 \h </w:instrText>
        </w:r>
        <w:r>
          <w:fldChar w:fldCharType="separate"/>
        </w:r>
        <w:r>
          <w:t>28</w:t>
        </w:r>
        <w:r>
          <w:fldChar w:fldCharType="end"/>
        </w:r>
      </w:hyperlink>
    </w:p>
    <w:p>
      <w:pPr>
        <w:pStyle w:val="TOC2"/>
        <w:tabs>
          <w:tab w:val="right" w:leader="dot" w:pos="8306"/>
        </w:tabs>
      </w:pPr>
      <w:hyperlink w:anchor="_Toc11056" w:history="1">
        <w:r>
          <w:rPr>
            <w:rFonts w:ascii="仿宋" w:eastAsia="仿宋" w:hAnsi="仿宋" w:cs="仿宋" w:hint="eastAsia"/>
            <w:lang w:eastAsia="zh-CN"/>
          </w:rPr>
          <w:t>(二)、工艺技术方案选用原则</w:t>
        </w:r>
        <w:r>
          <w:tab/>
        </w:r>
        <w:r>
          <w:fldChar w:fldCharType="begin"/>
        </w:r>
        <w:r>
          <w:instrText xml:space="preserve"> PAGEREF _Toc11056 \h </w:instrText>
        </w:r>
        <w:r>
          <w:fldChar w:fldCharType="separate"/>
        </w:r>
        <w:r>
          <w:t>29</w:t>
        </w:r>
        <w:r>
          <w:fldChar w:fldCharType="end"/>
        </w:r>
      </w:hyperlink>
    </w:p>
    <w:p>
      <w:pPr>
        <w:pStyle w:val="TOC2"/>
        <w:tabs>
          <w:tab w:val="right" w:leader="dot" w:pos="8306"/>
        </w:tabs>
      </w:pPr>
      <w:hyperlink w:anchor="_Toc18944" w:history="1">
        <w:r>
          <w:rPr>
            <w:rFonts w:ascii="仿宋" w:eastAsia="仿宋" w:hAnsi="仿宋" w:cs="仿宋" w:hint="eastAsia"/>
            <w:lang w:eastAsia="zh-CN"/>
          </w:rPr>
          <w:t>(三)、工艺技术方案要求</w:t>
        </w:r>
        <w:r>
          <w:tab/>
        </w:r>
        <w:r>
          <w:fldChar w:fldCharType="begin"/>
        </w:r>
        <w:r>
          <w:instrText xml:space="preserve"> PAGEREF _Toc18944 \h </w:instrText>
        </w:r>
        <w:r>
          <w:fldChar w:fldCharType="separate"/>
        </w:r>
        <w:r>
          <w:t>31</w:t>
        </w:r>
        <w:r>
          <w:fldChar w:fldCharType="end"/>
        </w:r>
      </w:hyperlink>
    </w:p>
    <w:p>
      <w:pPr>
        <w:pStyle w:val="TOC1"/>
        <w:tabs>
          <w:tab w:val="right" w:leader="dot" w:pos="8306"/>
        </w:tabs>
      </w:pPr>
      <w:hyperlink w:anchor="_Toc4972" w:history="1">
        <w:r>
          <w:rPr>
            <w:rFonts w:ascii="仿宋" w:eastAsia="仿宋" w:hAnsi="仿宋" w:cs="仿宋" w:hint="eastAsia"/>
            <w:lang w:eastAsia="zh-CN"/>
          </w:rPr>
          <w:t>九、成人奶粉项目环境影响分析</w:t>
        </w:r>
        <w:r>
          <w:tab/>
        </w:r>
        <w:r>
          <w:fldChar w:fldCharType="begin"/>
        </w:r>
        <w:r>
          <w:instrText xml:space="preserve"> PAGEREF _Toc4972 \h </w:instrText>
        </w:r>
        <w:r>
          <w:fldChar w:fldCharType="separate"/>
        </w:r>
        <w:r>
          <w:t>34</w:t>
        </w:r>
        <w:r>
          <w:fldChar w:fldCharType="end"/>
        </w:r>
      </w:hyperlink>
    </w:p>
    <w:p>
      <w:pPr>
        <w:pStyle w:val="TOC2"/>
        <w:tabs>
          <w:tab w:val="right" w:leader="dot" w:pos="8306"/>
        </w:tabs>
      </w:pPr>
      <w:hyperlink w:anchor="_Toc7040" w:history="1">
        <w:r>
          <w:rPr>
            <w:rFonts w:ascii="仿宋" w:eastAsia="仿宋" w:hAnsi="仿宋" w:cs="仿宋" w:hint="eastAsia"/>
            <w:lang w:eastAsia="zh-CN"/>
          </w:rPr>
          <w:t>(一)、建设区域环境质量现状</w:t>
        </w:r>
        <w:r>
          <w:tab/>
        </w:r>
        <w:r>
          <w:fldChar w:fldCharType="begin"/>
        </w:r>
        <w:r>
          <w:instrText xml:space="preserve"> PAGEREF _Toc7040 \h </w:instrText>
        </w:r>
        <w:r>
          <w:fldChar w:fldCharType="separate"/>
        </w:r>
        <w:r>
          <w:t>34</w:t>
        </w:r>
        <w:r>
          <w:fldChar w:fldCharType="end"/>
        </w:r>
      </w:hyperlink>
    </w:p>
    <w:p>
      <w:pPr>
        <w:pStyle w:val="TOC2"/>
        <w:tabs>
          <w:tab w:val="right" w:leader="dot" w:pos="8306"/>
        </w:tabs>
      </w:pPr>
      <w:hyperlink w:anchor="_Toc5224" w:history="1">
        <w:r>
          <w:rPr>
            <w:rFonts w:ascii="仿宋" w:eastAsia="仿宋" w:hAnsi="仿宋" w:cs="仿宋" w:hint="eastAsia"/>
            <w:lang w:eastAsia="zh-CN"/>
          </w:rPr>
          <w:t>(二)、建设期环境保护</w:t>
        </w:r>
        <w:r>
          <w:tab/>
        </w:r>
        <w:r>
          <w:fldChar w:fldCharType="begin"/>
        </w:r>
        <w:r>
          <w:instrText xml:space="preserve"> PAGEREF _Toc5224 \h </w:instrText>
        </w:r>
        <w:r>
          <w:fldChar w:fldCharType="separate"/>
        </w:r>
        <w:r>
          <w:t>35</w:t>
        </w:r>
        <w:r>
          <w:fldChar w:fldCharType="end"/>
        </w:r>
      </w:hyperlink>
    </w:p>
    <w:p>
      <w:pPr>
        <w:pStyle w:val="TOC2"/>
        <w:tabs>
          <w:tab w:val="right" w:leader="dot" w:pos="8306"/>
        </w:tabs>
      </w:pPr>
      <w:hyperlink w:anchor="_Toc31671" w:history="1">
        <w:r>
          <w:rPr>
            <w:rFonts w:ascii="仿宋" w:eastAsia="仿宋" w:hAnsi="仿宋" w:cs="仿宋" w:hint="eastAsia"/>
            <w:lang w:eastAsia="zh-CN"/>
          </w:rPr>
          <w:t>(三)、运营期环境保护</w:t>
        </w:r>
        <w:r>
          <w:tab/>
        </w:r>
        <w:r>
          <w:fldChar w:fldCharType="begin"/>
        </w:r>
        <w:r>
          <w:instrText xml:space="preserve"> PAGEREF _Toc31671 \h </w:instrText>
        </w:r>
        <w:r>
          <w:fldChar w:fldCharType="separate"/>
        </w:r>
        <w:r>
          <w:t>37</w:t>
        </w:r>
        <w:r>
          <w:fldChar w:fldCharType="end"/>
        </w:r>
      </w:hyperlink>
    </w:p>
    <w:p>
      <w:pPr>
        <w:pStyle w:val="TOC2"/>
        <w:tabs>
          <w:tab w:val="right" w:leader="dot" w:pos="8306"/>
        </w:tabs>
      </w:pPr>
      <w:hyperlink w:anchor="_Toc32612" w:history="1">
        <w:r>
          <w:rPr>
            <w:rFonts w:ascii="仿宋" w:eastAsia="仿宋" w:hAnsi="仿宋" w:cs="仿宋" w:hint="eastAsia"/>
            <w:lang w:eastAsia="zh-CN"/>
          </w:rPr>
          <w:t>(四)、成人奶粉项目建设对区域经济的影响</w:t>
        </w:r>
        <w:r>
          <w:tab/>
        </w:r>
        <w:r>
          <w:fldChar w:fldCharType="begin"/>
        </w:r>
        <w:r>
          <w:instrText xml:space="preserve"> PAGEREF _Toc32612 \h </w:instrText>
        </w:r>
        <w:r>
          <w:fldChar w:fldCharType="separate"/>
        </w:r>
        <w:r>
          <w:t>38</w:t>
        </w:r>
        <w:r>
          <w:fldChar w:fldCharType="end"/>
        </w:r>
      </w:hyperlink>
    </w:p>
    <w:p>
      <w:pPr>
        <w:pStyle w:val="TOC2"/>
        <w:tabs>
          <w:tab w:val="right" w:leader="dot" w:pos="8306"/>
        </w:tabs>
      </w:pPr>
      <w:hyperlink w:anchor="_Toc30854" w:history="1">
        <w:r>
          <w:rPr>
            <w:rFonts w:ascii="仿宋" w:eastAsia="仿宋" w:hAnsi="仿宋" w:cs="仿宋" w:hint="eastAsia"/>
            <w:lang w:eastAsia="zh-CN"/>
          </w:rPr>
          <w:t>(五)、废弃物处理</w:t>
        </w:r>
        <w:r>
          <w:tab/>
        </w:r>
        <w:r>
          <w:fldChar w:fldCharType="begin"/>
        </w:r>
        <w:r>
          <w:instrText xml:space="preserve"> PAGEREF _Toc30854 \h </w:instrText>
        </w:r>
        <w:r>
          <w:fldChar w:fldCharType="separate"/>
        </w:r>
        <w:r>
          <w:t>40</w:t>
        </w:r>
        <w:r>
          <w:fldChar w:fldCharType="end"/>
        </w:r>
      </w:hyperlink>
    </w:p>
    <w:p>
      <w:pPr>
        <w:pStyle w:val="TOC2"/>
        <w:tabs>
          <w:tab w:val="right" w:leader="dot" w:pos="8306"/>
        </w:tabs>
      </w:pPr>
      <w:hyperlink w:anchor="_Toc11730" w:history="1">
        <w:r>
          <w:rPr>
            <w:rFonts w:ascii="仿宋" w:eastAsia="仿宋" w:hAnsi="仿宋" w:cs="仿宋" w:hint="eastAsia"/>
            <w:lang w:eastAsia="zh-CN"/>
          </w:rPr>
          <w:t>(六)、特殊环境影响分析</w:t>
        </w:r>
        <w:r>
          <w:tab/>
        </w:r>
        <w:r>
          <w:fldChar w:fldCharType="begin"/>
        </w:r>
        <w:r>
          <w:instrText xml:space="preserve"> PAGEREF _Toc11730 \h </w:instrText>
        </w:r>
        <w:r>
          <w:fldChar w:fldCharType="separate"/>
        </w:r>
        <w:r>
          <w:t>41</w:t>
        </w:r>
        <w:r>
          <w:fldChar w:fldCharType="end"/>
        </w:r>
      </w:hyperlink>
    </w:p>
    <w:p>
      <w:pPr>
        <w:pStyle w:val="TOC2"/>
        <w:tabs>
          <w:tab w:val="right" w:leader="dot" w:pos="8306"/>
        </w:tabs>
      </w:pPr>
      <w:hyperlink w:anchor="_Toc25668" w:history="1">
        <w:r>
          <w:rPr>
            <w:rFonts w:ascii="仿宋" w:eastAsia="仿宋" w:hAnsi="仿宋" w:cs="仿宋" w:hint="eastAsia"/>
            <w:lang w:eastAsia="zh-CN"/>
          </w:rPr>
          <w:t>(七)、清洁生产</w:t>
        </w:r>
        <w:r>
          <w:tab/>
        </w:r>
        <w:r>
          <w:fldChar w:fldCharType="begin"/>
        </w:r>
        <w:r>
          <w:instrText xml:space="preserve"> PAGEREF _Toc25668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60" w:history="1">
        <w:r>
          <w:rPr>
            <w:rFonts w:ascii="仿宋" w:eastAsia="仿宋" w:hAnsi="仿宋" w:cs="仿宋" w:hint="eastAsia"/>
            <w:lang w:eastAsia="zh-CN"/>
          </w:rPr>
          <w:t>(八)、环境保护综合评价</w:t>
        </w:r>
        <w:r>
          <w:tab/>
        </w:r>
        <w:r>
          <w:fldChar w:fldCharType="begin"/>
        </w:r>
        <w:r>
          <w:instrText xml:space="preserve"> PAGEREF _Toc21660 \h </w:instrText>
        </w:r>
        <w:r>
          <w:fldChar w:fldCharType="separate"/>
        </w:r>
        <w:r>
          <w:t>43</w:t>
        </w:r>
        <w:r>
          <w:fldChar w:fldCharType="end"/>
        </w:r>
      </w:hyperlink>
    </w:p>
    <w:p>
      <w:pPr>
        <w:pStyle w:val="TOC1"/>
        <w:tabs>
          <w:tab w:val="right" w:leader="dot" w:pos="8306"/>
        </w:tabs>
      </w:pPr>
      <w:hyperlink w:anchor="_Toc17531" w:history="1">
        <w:r>
          <w:rPr>
            <w:rFonts w:ascii="仿宋" w:eastAsia="仿宋" w:hAnsi="仿宋" w:cs="仿宋" w:hint="eastAsia"/>
            <w:lang w:eastAsia="zh-CN"/>
          </w:rPr>
          <w:t>十、生产安全保护</w:t>
        </w:r>
        <w:r>
          <w:tab/>
        </w:r>
        <w:r>
          <w:fldChar w:fldCharType="begin"/>
        </w:r>
        <w:r>
          <w:instrText xml:space="preserve"> PAGEREF _Toc17531 \h </w:instrText>
        </w:r>
        <w:r>
          <w:fldChar w:fldCharType="separate"/>
        </w:r>
        <w:r>
          <w:t>44</w:t>
        </w:r>
        <w:r>
          <w:fldChar w:fldCharType="end"/>
        </w:r>
      </w:hyperlink>
    </w:p>
    <w:p>
      <w:pPr>
        <w:pStyle w:val="TOC2"/>
        <w:tabs>
          <w:tab w:val="right" w:leader="dot" w:pos="8306"/>
        </w:tabs>
      </w:pPr>
      <w:hyperlink w:anchor="_Toc32350" w:history="1">
        <w:r>
          <w:rPr>
            <w:rFonts w:ascii="仿宋" w:eastAsia="仿宋" w:hAnsi="仿宋" w:cs="仿宋" w:hint="eastAsia"/>
            <w:lang w:eastAsia="zh-CN"/>
          </w:rPr>
          <w:t>(一)、消防安全</w:t>
        </w:r>
        <w:r>
          <w:tab/>
        </w:r>
        <w:r>
          <w:fldChar w:fldCharType="begin"/>
        </w:r>
        <w:r>
          <w:instrText xml:space="preserve"> PAGEREF _Toc32350 \h </w:instrText>
        </w:r>
        <w:r>
          <w:fldChar w:fldCharType="separate"/>
        </w:r>
        <w:r>
          <w:t>44</w:t>
        </w:r>
        <w:r>
          <w:fldChar w:fldCharType="end"/>
        </w:r>
      </w:hyperlink>
    </w:p>
    <w:p>
      <w:pPr>
        <w:pStyle w:val="TOC2"/>
        <w:tabs>
          <w:tab w:val="right" w:leader="dot" w:pos="8306"/>
        </w:tabs>
      </w:pPr>
      <w:hyperlink w:anchor="_Toc4003" w:history="1">
        <w:r>
          <w:rPr>
            <w:rFonts w:ascii="仿宋" w:eastAsia="仿宋" w:hAnsi="仿宋" w:cs="仿宋" w:hint="eastAsia"/>
            <w:lang w:eastAsia="zh-CN"/>
          </w:rPr>
          <w:t>(二)、防火防爆总图布置措施</w:t>
        </w:r>
        <w:r>
          <w:tab/>
        </w:r>
        <w:r>
          <w:fldChar w:fldCharType="begin"/>
        </w:r>
        <w:r>
          <w:instrText xml:space="preserve"> PAGEREF _Toc4003 \h </w:instrText>
        </w:r>
        <w:r>
          <w:fldChar w:fldCharType="separate"/>
        </w:r>
        <w:r>
          <w:t>46</w:t>
        </w:r>
        <w:r>
          <w:fldChar w:fldCharType="end"/>
        </w:r>
      </w:hyperlink>
    </w:p>
    <w:p>
      <w:pPr>
        <w:pStyle w:val="TOC2"/>
        <w:tabs>
          <w:tab w:val="right" w:leader="dot" w:pos="8306"/>
        </w:tabs>
      </w:pPr>
      <w:hyperlink w:anchor="_Toc19638" w:history="1">
        <w:r>
          <w:rPr>
            <w:rFonts w:ascii="仿宋" w:eastAsia="仿宋" w:hAnsi="仿宋" w:cs="仿宋" w:hint="eastAsia"/>
            <w:lang w:eastAsia="zh-CN"/>
          </w:rPr>
          <w:t>(三)、自然灾害防范措施</w:t>
        </w:r>
        <w:r>
          <w:tab/>
        </w:r>
        <w:r>
          <w:fldChar w:fldCharType="begin"/>
        </w:r>
        <w:r>
          <w:instrText xml:space="preserve"> PAGEREF _Toc19638 \h </w:instrText>
        </w:r>
        <w:r>
          <w:fldChar w:fldCharType="separate"/>
        </w:r>
        <w:r>
          <w:t>47</w:t>
        </w:r>
        <w:r>
          <w:fldChar w:fldCharType="end"/>
        </w:r>
      </w:hyperlink>
    </w:p>
    <w:p>
      <w:pPr>
        <w:pStyle w:val="TOC2"/>
        <w:tabs>
          <w:tab w:val="right" w:leader="dot" w:pos="8306"/>
        </w:tabs>
      </w:pPr>
      <w:hyperlink w:anchor="_Toc31176" w:history="1">
        <w:r>
          <w:rPr>
            <w:rFonts w:ascii="仿宋" w:eastAsia="仿宋" w:hAnsi="仿宋" w:cs="仿宋" w:hint="eastAsia"/>
            <w:lang w:eastAsia="zh-CN"/>
          </w:rPr>
          <w:t>(四)、安全色及安全标志使用要求</w:t>
        </w:r>
        <w:r>
          <w:tab/>
        </w:r>
        <w:r>
          <w:fldChar w:fldCharType="begin"/>
        </w:r>
        <w:r>
          <w:instrText xml:space="preserve"> PAGEREF _Toc31176 \h </w:instrText>
        </w:r>
        <w:r>
          <w:fldChar w:fldCharType="separate"/>
        </w:r>
        <w:r>
          <w:t>48</w:t>
        </w:r>
        <w:r>
          <w:fldChar w:fldCharType="end"/>
        </w:r>
      </w:hyperlink>
    </w:p>
    <w:p>
      <w:pPr>
        <w:pStyle w:val="TOC2"/>
        <w:tabs>
          <w:tab w:val="right" w:leader="dot" w:pos="8306"/>
        </w:tabs>
      </w:pPr>
      <w:hyperlink w:anchor="_Toc24796" w:history="1">
        <w:r>
          <w:rPr>
            <w:rFonts w:ascii="仿宋" w:eastAsia="仿宋" w:hAnsi="仿宋" w:cs="仿宋" w:hint="eastAsia"/>
            <w:lang w:eastAsia="zh-CN"/>
          </w:rPr>
          <w:t>(五)、防尘防毒措施</w:t>
        </w:r>
        <w:r>
          <w:tab/>
        </w:r>
        <w:r>
          <w:fldChar w:fldCharType="begin"/>
        </w:r>
        <w:r>
          <w:instrText xml:space="preserve"> PAGEREF _Toc24796 \h </w:instrText>
        </w:r>
        <w:r>
          <w:fldChar w:fldCharType="separate"/>
        </w:r>
        <w:r>
          <w:t>49</w:t>
        </w:r>
        <w:r>
          <w:fldChar w:fldCharType="end"/>
        </w:r>
      </w:hyperlink>
    </w:p>
    <w:p>
      <w:pPr>
        <w:pStyle w:val="TOC2"/>
        <w:tabs>
          <w:tab w:val="right" w:leader="dot" w:pos="8306"/>
        </w:tabs>
      </w:pPr>
      <w:hyperlink w:anchor="_Toc20279" w:history="1">
        <w:r>
          <w:rPr>
            <w:rFonts w:ascii="仿宋" w:eastAsia="仿宋" w:hAnsi="仿宋" w:cs="仿宋" w:hint="eastAsia"/>
            <w:lang w:eastAsia="zh-CN"/>
          </w:rPr>
          <w:t>(六)、防静电、触电防护及防雷措施</w:t>
        </w:r>
        <w:r>
          <w:tab/>
        </w:r>
        <w:r>
          <w:fldChar w:fldCharType="begin"/>
        </w:r>
        <w:r>
          <w:instrText xml:space="preserve"> PAGEREF _Toc20279 \h </w:instrText>
        </w:r>
        <w:r>
          <w:fldChar w:fldCharType="separate"/>
        </w:r>
        <w:r>
          <w:t>49</w:t>
        </w:r>
        <w:r>
          <w:fldChar w:fldCharType="end"/>
        </w:r>
      </w:hyperlink>
    </w:p>
    <w:p>
      <w:pPr>
        <w:pStyle w:val="TOC2"/>
        <w:tabs>
          <w:tab w:val="right" w:leader="dot" w:pos="8306"/>
        </w:tabs>
      </w:pPr>
      <w:hyperlink w:anchor="_Toc3603" w:history="1">
        <w:r>
          <w:rPr>
            <w:rFonts w:ascii="仿宋" w:eastAsia="仿宋" w:hAnsi="仿宋" w:cs="仿宋" w:hint="eastAsia"/>
            <w:lang w:eastAsia="zh-CN"/>
          </w:rPr>
          <w:t>(七)、机械设备安全保障措施</w:t>
        </w:r>
        <w:r>
          <w:tab/>
        </w:r>
        <w:r>
          <w:fldChar w:fldCharType="begin"/>
        </w:r>
        <w:r>
          <w:instrText xml:space="preserve"> PAGEREF _Toc3603 \h </w:instrText>
        </w:r>
        <w:r>
          <w:fldChar w:fldCharType="separate"/>
        </w:r>
        <w:r>
          <w:t>51</w:t>
        </w:r>
        <w:r>
          <w:fldChar w:fldCharType="end"/>
        </w:r>
      </w:hyperlink>
    </w:p>
    <w:p>
      <w:pPr>
        <w:pStyle w:val="TOC1"/>
        <w:tabs>
          <w:tab w:val="right" w:leader="dot" w:pos="8306"/>
        </w:tabs>
      </w:pPr>
      <w:hyperlink w:anchor="_Toc5536" w:history="1">
        <w:r>
          <w:rPr>
            <w:rFonts w:ascii="仿宋" w:eastAsia="仿宋" w:hAnsi="仿宋" w:cs="仿宋" w:hint="eastAsia"/>
            <w:lang w:eastAsia="zh-CN"/>
          </w:rPr>
          <w:t>十一、成人奶粉项目财务管理</w:t>
        </w:r>
        <w:r>
          <w:tab/>
        </w:r>
        <w:r>
          <w:fldChar w:fldCharType="begin"/>
        </w:r>
        <w:r>
          <w:instrText xml:space="preserve"> PAGEREF _Toc5536 \h </w:instrText>
        </w:r>
        <w:r>
          <w:fldChar w:fldCharType="separate"/>
        </w:r>
        <w:r>
          <w:t>52</w:t>
        </w:r>
        <w:r>
          <w:fldChar w:fldCharType="end"/>
        </w:r>
      </w:hyperlink>
    </w:p>
    <w:p>
      <w:pPr>
        <w:pStyle w:val="TOC2"/>
        <w:tabs>
          <w:tab w:val="right" w:leader="dot" w:pos="8306"/>
        </w:tabs>
      </w:pPr>
      <w:hyperlink w:anchor="_Toc19656" w:history="1">
        <w:r>
          <w:rPr>
            <w:rFonts w:ascii="仿宋" w:eastAsia="仿宋" w:hAnsi="仿宋" w:cs="仿宋" w:hint="eastAsia"/>
            <w:lang w:eastAsia="zh-CN"/>
          </w:rPr>
          <w:t>(一)、资金需求大</w:t>
        </w:r>
        <w:r>
          <w:tab/>
        </w:r>
        <w:r>
          <w:fldChar w:fldCharType="begin"/>
        </w:r>
        <w:r>
          <w:instrText xml:space="preserve"> PAGEREF _Toc19656 \h </w:instrText>
        </w:r>
        <w:r>
          <w:fldChar w:fldCharType="separate"/>
        </w:r>
        <w:r>
          <w:t>52</w:t>
        </w:r>
        <w:r>
          <w:fldChar w:fldCharType="end"/>
        </w:r>
      </w:hyperlink>
    </w:p>
    <w:p>
      <w:pPr>
        <w:pStyle w:val="TOC2"/>
        <w:tabs>
          <w:tab w:val="right" w:leader="dot" w:pos="8306"/>
        </w:tabs>
      </w:pPr>
      <w:hyperlink w:anchor="_Toc12119" w:history="1">
        <w:r>
          <w:rPr>
            <w:rFonts w:ascii="仿宋" w:eastAsia="仿宋" w:hAnsi="仿宋" w:cs="仿宋" w:hint="eastAsia"/>
            <w:lang w:eastAsia="zh-CN"/>
          </w:rPr>
          <w:t>(二)、研发周期长</w:t>
        </w:r>
        <w:r>
          <w:tab/>
        </w:r>
        <w:r>
          <w:fldChar w:fldCharType="begin"/>
        </w:r>
        <w:r>
          <w:instrText xml:space="preserve"> PAGEREF _Toc12119 \h </w:instrText>
        </w:r>
        <w:r>
          <w:fldChar w:fldCharType="separate"/>
        </w:r>
        <w:r>
          <w:t>53</w:t>
        </w:r>
        <w:r>
          <w:fldChar w:fldCharType="end"/>
        </w:r>
      </w:hyperlink>
    </w:p>
    <w:p>
      <w:pPr>
        <w:pStyle w:val="TOC2"/>
        <w:tabs>
          <w:tab w:val="right" w:leader="dot" w:pos="8306"/>
        </w:tabs>
      </w:pPr>
      <w:hyperlink w:anchor="_Toc23365" w:history="1">
        <w:r>
          <w:rPr>
            <w:rFonts w:ascii="仿宋" w:eastAsia="仿宋" w:hAnsi="仿宋" w:cs="仿宋" w:hint="eastAsia"/>
            <w:lang w:eastAsia="zh-CN"/>
          </w:rPr>
          <w:t>(三)、市场风险大</w:t>
        </w:r>
        <w:r>
          <w:tab/>
        </w:r>
        <w:r>
          <w:fldChar w:fldCharType="begin"/>
        </w:r>
        <w:r>
          <w:instrText xml:space="preserve"> PAGEREF _Toc23365 \h </w:instrText>
        </w:r>
        <w:r>
          <w:fldChar w:fldCharType="separate"/>
        </w:r>
        <w:r>
          <w:t>54</w:t>
        </w:r>
        <w:r>
          <w:fldChar w:fldCharType="end"/>
        </w:r>
      </w:hyperlink>
    </w:p>
    <w:p>
      <w:pPr>
        <w:pStyle w:val="TOC2"/>
        <w:tabs>
          <w:tab w:val="right" w:leader="dot" w:pos="8306"/>
        </w:tabs>
      </w:pPr>
      <w:hyperlink w:anchor="_Toc22939" w:history="1">
        <w:r>
          <w:rPr>
            <w:rFonts w:ascii="仿宋" w:eastAsia="仿宋" w:hAnsi="仿宋" w:cs="仿宋" w:hint="eastAsia"/>
            <w:lang w:eastAsia="zh-CN"/>
          </w:rPr>
          <w:t>(四)、利润率高</w:t>
        </w:r>
        <w:r>
          <w:tab/>
        </w:r>
        <w:r>
          <w:fldChar w:fldCharType="begin"/>
        </w:r>
        <w:r>
          <w:instrText xml:space="preserve"> PAGEREF _Toc22939 \h </w:instrText>
        </w:r>
        <w:r>
          <w:fldChar w:fldCharType="separate"/>
        </w:r>
        <w:r>
          <w:t>57</w:t>
        </w:r>
        <w:r>
          <w:fldChar w:fldCharType="end"/>
        </w:r>
      </w:hyperlink>
    </w:p>
    <w:p>
      <w:pPr>
        <w:pStyle w:val="TOC1"/>
        <w:tabs>
          <w:tab w:val="right" w:leader="dot" w:pos="8306"/>
        </w:tabs>
      </w:pPr>
      <w:hyperlink w:anchor="_Toc8551" w:history="1">
        <w:r>
          <w:rPr>
            <w:rFonts w:ascii="仿宋" w:eastAsia="仿宋" w:hAnsi="仿宋" w:cs="仿宋" w:hint="eastAsia"/>
            <w:lang w:eastAsia="zh-CN"/>
          </w:rPr>
          <w:t>十二、成人奶粉项目风险管理</w:t>
        </w:r>
        <w:r>
          <w:tab/>
        </w:r>
        <w:r>
          <w:fldChar w:fldCharType="begin"/>
        </w:r>
        <w:r>
          <w:instrText xml:space="preserve"> PAGEREF _Toc8551 \h </w:instrText>
        </w:r>
        <w:r>
          <w:fldChar w:fldCharType="separate"/>
        </w:r>
        <w:r>
          <w:t>59</w:t>
        </w:r>
        <w:r>
          <w:fldChar w:fldCharType="end"/>
        </w:r>
      </w:hyperlink>
    </w:p>
    <w:p>
      <w:pPr>
        <w:pStyle w:val="TOC2"/>
        <w:tabs>
          <w:tab w:val="right" w:leader="dot" w:pos="8306"/>
        </w:tabs>
      </w:pPr>
      <w:hyperlink w:anchor="_Toc26121" w:history="1">
        <w:r>
          <w:rPr>
            <w:rFonts w:ascii="仿宋" w:eastAsia="仿宋" w:hAnsi="仿宋" w:cs="仿宋" w:hint="eastAsia"/>
            <w:lang w:eastAsia="zh-CN"/>
          </w:rPr>
          <w:t>(一)、风险识别与评估</w:t>
        </w:r>
        <w:r>
          <w:tab/>
        </w:r>
        <w:r>
          <w:fldChar w:fldCharType="begin"/>
        </w:r>
        <w:r>
          <w:instrText xml:space="preserve"> PAGEREF _Toc26121 \h </w:instrText>
        </w:r>
        <w:r>
          <w:fldChar w:fldCharType="separate"/>
        </w:r>
        <w:r>
          <w:t>59</w:t>
        </w:r>
        <w:r>
          <w:fldChar w:fldCharType="end"/>
        </w:r>
      </w:hyperlink>
    </w:p>
    <w:p>
      <w:pPr>
        <w:pStyle w:val="TOC2"/>
        <w:tabs>
          <w:tab w:val="right" w:leader="dot" w:pos="8306"/>
        </w:tabs>
      </w:pPr>
      <w:hyperlink w:anchor="_Toc22211" w:history="1">
        <w:r>
          <w:rPr>
            <w:rFonts w:ascii="仿宋" w:eastAsia="仿宋" w:hAnsi="仿宋" w:cs="仿宋" w:hint="eastAsia"/>
            <w:lang w:eastAsia="zh-CN"/>
          </w:rPr>
          <w:t>(二)、风险应对策略</w:t>
        </w:r>
        <w:r>
          <w:tab/>
        </w:r>
        <w:r>
          <w:fldChar w:fldCharType="begin"/>
        </w:r>
        <w:r>
          <w:instrText xml:space="preserve"> PAGEREF _Toc22211 \h </w:instrText>
        </w:r>
        <w:r>
          <w:fldChar w:fldCharType="separate"/>
        </w:r>
        <w:r>
          <w:t>60</w:t>
        </w:r>
        <w:r>
          <w:fldChar w:fldCharType="end"/>
        </w:r>
      </w:hyperlink>
    </w:p>
    <w:p>
      <w:pPr>
        <w:pStyle w:val="TOC2"/>
        <w:tabs>
          <w:tab w:val="right" w:leader="dot" w:pos="8306"/>
        </w:tabs>
      </w:pPr>
      <w:hyperlink w:anchor="_Toc20641" w:history="1">
        <w:r>
          <w:rPr>
            <w:rFonts w:ascii="仿宋" w:eastAsia="仿宋" w:hAnsi="仿宋" w:cs="仿宋" w:hint="eastAsia"/>
            <w:lang w:eastAsia="zh-CN"/>
          </w:rPr>
          <w:t>(三)、风险监控与控制</w:t>
        </w:r>
        <w:r>
          <w:tab/>
        </w:r>
        <w:r>
          <w:fldChar w:fldCharType="begin"/>
        </w:r>
        <w:r>
          <w:instrText xml:space="preserve"> PAGEREF _Toc20641 \h </w:instrText>
        </w:r>
        <w:r>
          <w:fldChar w:fldCharType="separate"/>
        </w:r>
        <w:r>
          <w:t>62</w:t>
        </w:r>
        <w:r>
          <w:fldChar w:fldCharType="end"/>
        </w:r>
      </w:hyperlink>
    </w:p>
    <w:p>
      <w:pPr>
        <w:pStyle w:val="TOC1"/>
        <w:tabs>
          <w:tab w:val="right" w:leader="dot" w:pos="8306"/>
        </w:tabs>
      </w:pPr>
      <w:hyperlink w:anchor="_Toc10003" w:history="1">
        <w:r>
          <w:rPr>
            <w:rFonts w:ascii="仿宋" w:eastAsia="仿宋" w:hAnsi="仿宋" w:cs="仿宋" w:hint="eastAsia"/>
            <w:lang w:eastAsia="zh-CN"/>
          </w:rPr>
          <w:t>十三、成人奶粉项目实施时间节点</w:t>
        </w:r>
        <w:r>
          <w:tab/>
        </w:r>
        <w:r>
          <w:fldChar w:fldCharType="begin"/>
        </w:r>
        <w:r>
          <w:instrText xml:space="preserve"> PAGEREF _Toc10003 \h </w:instrText>
        </w:r>
        <w:r>
          <w:fldChar w:fldCharType="separate"/>
        </w:r>
        <w:r>
          <w:t>63</w:t>
        </w:r>
        <w:r>
          <w:fldChar w:fldCharType="end"/>
        </w:r>
      </w:hyperlink>
    </w:p>
    <w:p>
      <w:pPr>
        <w:pStyle w:val="TOC2"/>
        <w:tabs>
          <w:tab w:val="right" w:leader="dot" w:pos="8306"/>
        </w:tabs>
      </w:pPr>
      <w:hyperlink w:anchor="_Toc7949" w:history="1">
        <w:r>
          <w:rPr>
            <w:rFonts w:ascii="仿宋" w:eastAsia="仿宋" w:hAnsi="仿宋" w:cs="仿宋" w:hint="eastAsia"/>
            <w:lang w:eastAsia="zh-CN"/>
          </w:rPr>
          <w:t>(一)、成人奶粉项目启动阶段时间节点</w:t>
        </w:r>
        <w:r>
          <w:tab/>
        </w:r>
        <w:r>
          <w:fldChar w:fldCharType="begin"/>
        </w:r>
        <w:r>
          <w:instrText xml:space="preserve"> PAGEREF _Toc7949 \h </w:instrText>
        </w:r>
        <w:r>
          <w:fldChar w:fldCharType="separate"/>
        </w:r>
        <w:r>
          <w:t>63</w:t>
        </w:r>
        <w:r>
          <w:fldChar w:fldCharType="end"/>
        </w:r>
      </w:hyperlink>
    </w:p>
    <w:p>
      <w:pPr>
        <w:pStyle w:val="TOC2"/>
        <w:tabs>
          <w:tab w:val="right" w:leader="dot" w:pos="8306"/>
        </w:tabs>
      </w:pPr>
      <w:hyperlink w:anchor="_Toc12001" w:history="1">
        <w:r>
          <w:rPr>
            <w:rFonts w:ascii="仿宋" w:eastAsia="仿宋" w:hAnsi="仿宋" w:cs="仿宋" w:hint="eastAsia"/>
            <w:lang w:eastAsia="zh-CN"/>
          </w:rPr>
          <w:t>(二)、成人奶粉项目执行阶段时间节点</w:t>
        </w:r>
        <w:r>
          <w:tab/>
        </w:r>
        <w:r>
          <w:fldChar w:fldCharType="begin"/>
        </w:r>
        <w:r>
          <w:instrText xml:space="preserve"> PAGEREF _Toc12001 \h </w:instrText>
        </w:r>
        <w:r>
          <w:fldChar w:fldCharType="separate"/>
        </w:r>
        <w:r>
          <w:t>64</w:t>
        </w:r>
        <w:r>
          <w:fldChar w:fldCharType="end"/>
        </w:r>
      </w:hyperlink>
    </w:p>
    <w:p>
      <w:pPr>
        <w:pStyle w:val="TOC2"/>
        <w:tabs>
          <w:tab w:val="right" w:leader="dot" w:pos="8306"/>
        </w:tabs>
      </w:pPr>
      <w:hyperlink w:anchor="_Toc6922" w:history="1">
        <w:r>
          <w:rPr>
            <w:rFonts w:ascii="仿宋" w:eastAsia="仿宋" w:hAnsi="仿宋" w:cs="仿宋" w:hint="eastAsia"/>
            <w:lang w:eastAsia="zh-CN"/>
          </w:rPr>
          <w:t>(三)、成人奶粉项目完成阶段时间节点</w:t>
        </w:r>
        <w:r>
          <w:tab/>
        </w:r>
        <w:r>
          <w:fldChar w:fldCharType="begin"/>
        </w:r>
        <w:r>
          <w:instrText xml:space="preserve"> PAGEREF _Toc6922 \h </w:instrText>
        </w:r>
        <w:r>
          <w:fldChar w:fldCharType="separate"/>
        </w:r>
        <w:r>
          <w:t>65</w:t>
        </w:r>
        <w:r>
          <w:fldChar w:fldCharType="end"/>
        </w:r>
      </w:hyperlink>
    </w:p>
    <w:p>
      <w:pPr>
        <w:pStyle w:val="TOC1"/>
        <w:tabs>
          <w:tab w:val="right" w:leader="dot" w:pos="8306"/>
        </w:tabs>
      </w:pPr>
      <w:hyperlink w:anchor="_Toc15058" w:history="1">
        <w:r>
          <w:rPr>
            <w:rFonts w:ascii="仿宋" w:eastAsia="仿宋" w:hAnsi="仿宋" w:cs="仿宋" w:hint="eastAsia"/>
            <w:lang w:eastAsia="zh-CN"/>
          </w:rPr>
          <w:t>十四、成人奶粉项目实施保障措施</w:t>
        </w:r>
        <w:r>
          <w:tab/>
        </w:r>
        <w:r>
          <w:fldChar w:fldCharType="begin"/>
        </w:r>
        <w:r>
          <w:instrText xml:space="preserve"> PAGEREF _Toc15058 \h </w:instrText>
        </w:r>
        <w:r>
          <w:fldChar w:fldCharType="separate"/>
        </w:r>
        <w:r>
          <w:t>66</w:t>
        </w:r>
        <w:r>
          <w:fldChar w:fldCharType="end"/>
        </w:r>
      </w:hyperlink>
    </w:p>
    <w:p>
      <w:pPr>
        <w:pStyle w:val="TOC2"/>
        <w:tabs>
          <w:tab w:val="right" w:leader="dot" w:pos="8306"/>
        </w:tabs>
      </w:pPr>
      <w:hyperlink w:anchor="_Toc18718" w:history="1">
        <w:r>
          <w:rPr>
            <w:rFonts w:ascii="仿宋" w:eastAsia="仿宋" w:hAnsi="仿宋" w:cs="仿宋" w:hint="eastAsia"/>
            <w:lang w:eastAsia="zh-CN"/>
          </w:rPr>
          <w:t>(一)、成人奶粉项目实施保障机制</w:t>
        </w:r>
        <w:r>
          <w:tab/>
        </w:r>
        <w:r>
          <w:fldChar w:fldCharType="begin"/>
        </w:r>
        <w:r>
          <w:instrText xml:space="preserve"> PAGEREF _Toc18718 \h </w:instrText>
        </w:r>
        <w:r>
          <w:fldChar w:fldCharType="separate"/>
        </w:r>
        <w:r>
          <w:t>66</w:t>
        </w:r>
        <w:r>
          <w:fldChar w:fldCharType="end"/>
        </w:r>
      </w:hyperlink>
    </w:p>
    <w:p>
      <w:pPr>
        <w:pStyle w:val="TOC2"/>
        <w:tabs>
          <w:tab w:val="right" w:leader="dot" w:pos="8306"/>
        </w:tabs>
      </w:pPr>
      <w:hyperlink w:anchor="_Toc17919" w:history="1">
        <w:r>
          <w:rPr>
            <w:rFonts w:ascii="仿宋" w:eastAsia="仿宋" w:hAnsi="仿宋" w:cs="仿宋" w:hint="eastAsia"/>
            <w:lang w:eastAsia="zh-CN"/>
          </w:rPr>
          <w:t>(二)、成人奶粉项目法律合规要求</w:t>
        </w:r>
        <w:r>
          <w:tab/>
        </w:r>
        <w:r>
          <w:fldChar w:fldCharType="begin"/>
        </w:r>
        <w:r>
          <w:instrText xml:space="preserve"> PAGEREF _Toc17919 \h </w:instrText>
        </w:r>
        <w:r>
          <w:fldChar w:fldCharType="separate"/>
        </w:r>
        <w:r>
          <w:t>70</w:t>
        </w:r>
        <w:r>
          <w:fldChar w:fldCharType="end"/>
        </w:r>
      </w:hyperlink>
    </w:p>
    <w:p>
      <w:pPr>
        <w:pStyle w:val="TOC2"/>
        <w:tabs>
          <w:tab w:val="right" w:leader="dot" w:pos="8306"/>
        </w:tabs>
      </w:pPr>
      <w:hyperlink w:anchor="_Toc17923" w:history="1">
        <w:r>
          <w:rPr>
            <w:rFonts w:ascii="仿宋" w:eastAsia="仿宋" w:hAnsi="仿宋" w:cs="仿宋" w:hint="eastAsia"/>
            <w:lang w:eastAsia="zh-CN"/>
          </w:rPr>
          <w:t>(三)、成人奶粉项目合同管理与法律事务</w:t>
        </w:r>
        <w:r>
          <w:tab/>
        </w:r>
        <w:r>
          <w:fldChar w:fldCharType="begin"/>
        </w:r>
        <w:r>
          <w:instrText xml:space="preserve"> PAGEREF _Toc17923 \h </w:instrText>
        </w:r>
        <w:r>
          <w:fldChar w:fldCharType="separate"/>
        </w:r>
        <w:r>
          <w:t>74</w:t>
        </w:r>
        <w:r>
          <w:fldChar w:fldCharType="end"/>
        </w:r>
      </w:hyperlink>
    </w:p>
    <w:p>
      <w:pPr>
        <w:pStyle w:val="TOC2"/>
        <w:tabs>
          <w:tab w:val="right" w:leader="dot" w:pos="8306"/>
        </w:tabs>
      </w:pPr>
      <w:hyperlink w:anchor="_Toc22574" w:history="1">
        <w:r>
          <w:rPr>
            <w:rFonts w:ascii="仿宋" w:eastAsia="仿宋" w:hAnsi="仿宋" w:cs="仿宋" w:hint="eastAsia"/>
            <w:lang w:eastAsia="zh-CN"/>
          </w:rPr>
          <w:t>(四)、成人奶粉项目知识产权保护策略</w:t>
        </w:r>
        <w:r>
          <w:tab/>
        </w:r>
        <w:r>
          <w:fldChar w:fldCharType="begin"/>
        </w:r>
        <w:r>
          <w:instrText xml:space="preserve"> PAGEREF _Toc22574 \h </w:instrText>
        </w:r>
        <w:r>
          <w:fldChar w:fldCharType="separate"/>
        </w:r>
        <w:r>
          <w:t>80</w:t>
        </w:r>
        <w:r>
          <w:fldChar w:fldCharType="end"/>
        </w:r>
      </w:hyperlink>
    </w:p>
    <w:p>
      <w:pPr>
        <w:pStyle w:val="TOC1"/>
        <w:tabs>
          <w:tab w:val="right" w:leader="dot" w:pos="8306"/>
        </w:tabs>
      </w:pPr>
      <w:hyperlink w:anchor="_Toc18548" w:history="1">
        <w:r>
          <w:rPr>
            <w:rFonts w:ascii="仿宋" w:eastAsia="仿宋" w:hAnsi="仿宋" w:cs="仿宋" w:hint="eastAsia"/>
            <w:lang w:eastAsia="zh-CN"/>
          </w:rPr>
          <w:t>十五、利益相关者分析与沟通计划</w:t>
        </w:r>
        <w:r>
          <w:tab/>
        </w:r>
        <w:r>
          <w:fldChar w:fldCharType="begin"/>
        </w:r>
        <w:r>
          <w:instrText xml:space="preserve"> PAGEREF _Toc18548 \h </w:instrText>
        </w:r>
        <w:r>
          <w:fldChar w:fldCharType="separate"/>
        </w:r>
        <w:r>
          <w:t>83</w:t>
        </w:r>
        <w:r>
          <w:fldChar w:fldCharType="end"/>
        </w:r>
      </w:hyperlink>
    </w:p>
    <w:p>
      <w:pPr>
        <w:pStyle w:val="TOC2"/>
        <w:tabs>
          <w:tab w:val="right" w:leader="dot" w:pos="8306"/>
        </w:tabs>
      </w:pPr>
      <w:hyperlink w:anchor="_Toc11008" w:history="1">
        <w:r>
          <w:rPr>
            <w:rFonts w:ascii="仿宋" w:eastAsia="仿宋" w:hAnsi="仿宋" w:cs="仿宋" w:hint="eastAsia"/>
            <w:lang w:eastAsia="zh-CN"/>
          </w:rPr>
          <w:t>(一)、利益相关者分析</w:t>
        </w:r>
        <w:r>
          <w:tab/>
        </w:r>
        <w:r>
          <w:fldChar w:fldCharType="begin"/>
        </w:r>
        <w:r>
          <w:instrText xml:space="preserve"> PAGEREF _Toc11008 \h </w:instrText>
        </w:r>
        <w:r>
          <w:fldChar w:fldCharType="separate"/>
        </w:r>
        <w:r>
          <w:t>83</w:t>
        </w:r>
        <w:r>
          <w:fldChar w:fldCharType="end"/>
        </w:r>
      </w:hyperlink>
    </w:p>
    <w:p>
      <w:pPr>
        <w:pStyle w:val="TOC2"/>
        <w:tabs>
          <w:tab w:val="right" w:leader="dot" w:pos="8306"/>
        </w:tabs>
      </w:pPr>
      <w:hyperlink w:anchor="_Toc12852" w:history="1">
        <w:r>
          <w:rPr>
            <w:rFonts w:ascii="仿宋" w:eastAsia="仿宋" w:hAnsi="仿宋" w:cs="仿宋" w:hint="eastAsia"/>
            <w:lang w:eastAsia="zh-CN"/>
          </w:rPr>
          <w:t>(二)、沟通计划</w:t>
        </w:r>
        <w:r>
          <w:tab/>
        </w:r>
        <w:r>
          <w:fldChar w:fldCharType="begin"/>
        </w:r>
        <w:r>
          <w:instrText xml:space="preserve"> PAGEREF _Toc12852 \h </w:instrText>
        </w:r>
        <w:r>
          <w:fldChar w:fldCharType="separate"/>
        </w:r>
        <w:r>
          <w:t>84</w:t>
        </w:r>
        <w:r>
          <w:fldChar w:fldCharType="end"/>
        </w:r>
      </w:hyperlink>
    </w:p>
    <w:p>
      <w:pPr>
        <w:pStyle w:val="TOC1"/>
        <w:tabs>
          <w:tab w:val="right" w:leader="dot" w:pos="8306"/>
        </w:tabs>
      </w:pPr>
      <w:hyperlink w:anchor="_Toc30017" w:history="1">
        <w:r>
          <w:rPr>
            <w:rFonts w:ascii="仿宋" w:eastAsia="仿宋" w:hAnsi="仿宋" w:cs="仿宋" w:hint="eastAsia"/>
            <w:lang w:eastAsia="zh-CN"/>
          </w:rPr>
          <w:t>十六、供应链管理</w:t>
        </w:r>
        <w:r>
          <w:tab/>
        </w:r>
        <w:r>
          <w:fldChar w:fldCharType="begin"/>
        </w:r>
        <w:r>
          <w:instrText xml:space="preserve"> PAGEREF _Toc30017 \h </w:instrText>
        </w:r>
        <w:r>
          <w:fldChar w:fldCharType="separate"/>
        </w:r>
        <w:r>
          <w:t>85</w:t>
        </w:r>
        <w:r>
          <w:fldChar w:fldCharType="end"/>
        </w:r>
      </w:hyperlink>
    </w:p>
    <w:p>
      <w:pPr>
        <w:pStyle w:val="TOC2"/>
        <w:tabs>
          <w:tab w:val="right" w:leader="dot" w:pos="8306"/>
        </w:tabs>
      </w:pPr>
      <w:hyperlink w:anchor="_Toc12941" w:history="1">
        <w:r>
          <w:rPr>
            <w:rFonts w:ascii="仿宋" w:eastAsia="仿宋" w:hAnsi="仿宋" w:cs="仿宋" w:hint="eastAsia"/>
            <w:lang w:eastAsia="zh-CN"/>
          </w:rPr>
          <w:t>(一)、供应链战略规划</w:t>
        </w:r>
        <w:r>
          <w:tab/>
        </w:r>
        <w:r>
          <w:fldChar w:fldCharType="begin"/>
        </w:r>
        <w:r>
          <w:instrText xml:space="preserve"> PAGEREF _Toc12941 \h </w:instrText>
        </w:r>
        <w:r>
          <w:fldChar w:fldCharType="separate"/>
        </w:r>
        <w:r>
          <w:t>85</w:t>
        </w:r>
        <w:r>
          <w:fldChar w:fldCharType="end"/>
        </w:r>
      </w:hyperlink>
    </w:p>
    <w:p>
      <w:pPr>
        <w:pStyle w:val="TOC2"/>
        <w:tabs>
          <w:tab w:val="right" w:leader="dot" w:pos="8306"/>
        </w:tabs>
      </w:pPr>
      <w:hyperlink w:anchor="_Toc30206" w:history="1">
        <w:r>
          <w:rPr>
            <w:rFonts w:ascii="仿宋" w:eastAsia="仿宋" w:hAnsi="仿宋" w:cs="仿宋" w:hint="eastAsia"/>
            <w:lang w:eastAsia="zh-CN"/>
          </w:rPr>
          <w:t>(二)、供应商选择与合作</w:t>
        </w:r>
        <w:r>
          <w:tab/>
        </w:r>
        <w:r>
          <w:fldChar w:fldCharType="begin"/>
        </w:r>
        <w:r>
          <w:instrText xml:space="preserve"> PAGEREF _Toc30206 \h </w:instrText>
        </w:r>
        <w:r>
          <w:fldChar w:fldCharType="separate"/>
        </w:r>
        <w:r>
          <w:t>87</w:t>
        </w:r>
        <w:r>
          <w:fldChar w:fldCharType="end"/>
        </w:r>
      </w:hyperlink>
    </w:p>
    <w:p>
      <w:pPr>
        <w:pStyle w:val="TOC2"/>
        <w:tabs>
          <w:tab w:val="right" w:leader="dot" w:pos="8306"/>
        </w:tabs>
      </w:pPr>
      <w:hyperlink w:anchor="_Toc19872" w:history="1">
        <w:r>
          <w:rPr>
            <w:rFonts w:ascii="仿宋" w:eastAsia="仿宋" w:hAnsi="仿宋" w:cs="仿宋" w:hint="eastAsia"/>
            <w:lang w:eastAsia="zh-CN"/>
          </w:rPr>
          <w:t>(三)、物流与库存管理</w:t>
        </w:r>
        <w:r>
          <w:tab/>
        </w:r>
        <w:r>
          <w:fldChar w:fldCharType="begin"/>
        </w:r>
        <w:r>
          <w:instrText xml:space="preserve"> PAGEREF _Toc19872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55"/>
      <w:r>
        <w:rPr>
          <w:rFonts w:ascii="仿宋" w:eastAsia="仿宋" w:hAnsi="仿宋" w:cs="仿宋" w:hint="eastAsia"/>
          <w:sz w:val="28"/>
          <w:lang w:eastAsia="zh-CN"/>
        </w:rPr>
        <w:t>一、成人奶粉项目建设背景及必要性分析</w:t>
      </w:r>
      <w:bookmarkEnd w:id="2"/>
    </w:p>
    <w:p>
      <w:pPr>
        <w:pStyle w:val="Heading2"/>
        <w:rPr>
          <w:rFonts w:ascii="仿宋" w:eastAsia="仿宋" w:hAnsi="仿宋" w:cs="仿宋" w:hint="eastAsia"/>
          <w:lang w:eastAsia="zh-CN"/>
        </w:rPr>
      </w:pPr>
      <w:bookmarkStart w:id="3" w:name="_Toc21093"/>
      <w:r>
        <w:rPr>
          <w:rFonts w:ascii="仿宋" w:eastAsia="仿宋" w:hAnsi="仿宋" w:cs="仿宋" w:hint="eastAsia"/>
          <w:lang w:eastAsia="zh-CN"/>
        </w:rPr>
        <w:t>(一)、成人奶粉项目背景分析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人奶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人奶粉项目在这个潮流中的定位。同时，我们将关注行业内涌现的新兴机遇，以便成人奶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人奶粉项目提供了强大的发展动力。我们将聚焦于行业内最新的技术发展趋势，包括但不限于人工智能、大数据分析、物联网等领域。通过深度的技术研究，我们将确保成人奶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人奶粉项目发展的源泉。我们将投入更多的精力对市场需求进行深入剖析，超越表面的需求，深入挖掘潜在的市场痛点和机遇。通过对市场需求的细致了解，成人奶粉项目将更有针对性地设计解决方案，满足市场的多样化需求，从而更好地促进成人奶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人奶粉项目战略至关重要。我们将对竞争态势进行更为深入的分析，包括但不限于市场份额、产品特点、客户满意度等多个维度。通过深度的竞争分析，成人奶粉项目将能够更准确地把握市场脉搏，制定具有竞争力的成人奶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成人奶粉项目的发展具有直接的影响。我们将进行更为全面的法规和政策分析，了解行业发展中的潜在法律风险和合规挑战。通过充分了解和遵守相关法规，成人奶粉项目将确保在法律框架内合法合规运营，为成人奶粉项目的稳健发展提供有力支持。</w:t>
      </w:r>
    </w:p>
    <w:p>
      <w:pPr>
        <w:pStyle w:val="Heading2"/>
        <w:ind w:firstLine="560" w:firstLineChars="200"/>
        <w:rPr>
          <w:rFonts w:ascii="仿宋" w:eastAsia="仿宋" w:hAnsi="仿宋" w:cs="仿宋" w:hint="eastAsia"/>
          <w:sz w:val="28"/>
          <w:lang w:eastAsia="zh-CN"/>
        </w:rPr>
      </w:pPr>
      <w:bookmarkStart w:id="4" w:name="_Toc29608"/>
      <w:r>
        <w:rPr>
          <w:rFonts w:ascii="仿宋" w:eastAsia="仿宋" w:hAnsi="仿宋" w:cs="仿宋" w:hint="eastAsia"/>
          <w:sz w:val="28"/>
          <w:lang w:eastAsia="zh-CN"/>
        </w:rPr>
        <w:t>(二)、成人奶粉项目建设必要性分析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建设的迫切性源于对行业发展趋势的深刻洞察。我们正处于一个行业变革的时代，科技创新、数字化转型成为企业发展的关键动力。成人奶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建设不仅仅是为了跟上潮流，更是为了通过技术创新推动企业的持续发展。通过引入先进的技术和解决方案，成人奶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人奶粉项目的建设成为必然选择，通过提高产品质量、拓展服务领域，从而在竞争中获得更多的机会。成人奶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成人奶粉项目建设的必要性体现在对客户需求更精准的满足。通过成人奶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建设的背后是对企业持续创新的追求。只有通过不断创新，企业才能在竞争中立于不败之地。成人奶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712"/>
      <w:r>
        <w:rPr>
          <w:rFonts w:ascii="仿宋" w:eastAsia="仿宋" w:hAnsi="仿宋" w:cs="仿宋" w:hint="eastAsia"/>
          <w:sz w:val="28"/>
          <w:lang w:eastAsia="zh-CN"/>
        </w:rPr>
        <w:t>二、成人奶粉项目选址可行性分析</w:t>
      </w:r>
      <w:bookmarkEnd w:id="5"/>
    </w:p>
    <w:p>
      <w:pPr>
        <w:pStyle w:val="Heading2"/>
        <w:rPr>
          <w:rFonts w:ascii="仿宋" w:eastAsia="仿宋" w:hAnsi="仿宋" w:cs="仿宋" w:hint="eastAsia"/>
          <w:lang w:eastAsia="zh-CN"/>
        </w:rPr>
      </w:pPr>
      <w:bookmarkStart w:id="6" w:name="_Toc4473"/>
      <w:r>
        <w:rPr>
          <w:rFonts w:ascii="仿宋" w:eastAsia="仿宋" w:hAnsi="仿宋" w:cs="仿宋" w:hint="eastAsia"/>
          <w:lang w:eastAsia="zh-CN"/>
        </w:rPr>
        <w:t>(一)、成人奶粉项目选址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该成人奶粉项目选址位于XX省XX市XX区XXX街道</w:t>
      </w:r>
    </w:p>
    <w:p>
      <w:pPr>
        <w:pStyle w:val="Heading2"/>
        <w:ind w:firstLine="560" w:firstLineChars="200"/>
        <w:rPr>
          <w:rFonts w:ascii="仿宋" w:eastAsia="仿宋" w:hAnsi="仿宋" w:cs="仿宋" w:hint="eastAsia"/>
          <w:sz w:val="28"/>
          <w:lang w:eastAsia="zh-CN"/>
        </w:rPr>
      </w:pPr>
      <w:bookmarkStart w:id="7" w:name="_Toc51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成人奶粉项目的征地面积将根据成人奶粉项目的实际规模和需求进行精确规划。具体面积XXX平方米，旨在确保成人奶粉项目不仅能够满足当前的发展需求，还能够预留空间以适应未来的扩展。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净用地面积是在征地面积基础上去除不可利用面积后的实际可开发用地。具体面积XXX平方米，考虑到环保、交通、安全等多方面因素，以确保成人奶粉项目在整体利用效率上达到最优。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成人奶粉项目计划建设的建筑总规模具体面积XXX平方米。这一规模的确定综合考虑了成人奶粉项目的性质、规模，以及城市规划的相关要求，确保建筑布局与周边环境协调一致。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绿地率是成人奶粉项目用地中被规划为绿地的比例。具体面积XXX平方米，旨在通过合理规划绿地，改善成人奶粉项目周边环境，提升居民生活质量，并符合城市整体绿化规划。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容积率是用地上可以建设的建筑总体积与用地面积之比。具体面积XXX，通过合理的容积率规划，确保成人奶粉项目建筑规模与周边环境和谐共生。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确保成人奶粉项目选址与当地城市规划相一致，具体面积XXX平方米。通过与城市规划部门深入沟通，确保成人奶粉项目不仅符合城市的整体发展方向，还能够融入城市的发展布局，为城市的长远发展贡献力量。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人奶粉项目选址符合当地产业政策，具体面积XXX平方米。这包括成人奶粉项目对当地经济的促进作用，以及对相关产业的带动效应，确保成人奶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用地总体要求必须符合环保和可持续发展的原则，具体面积XXX平方米。通过采用绿色建筑设计、节能减排等措施，确保成人奶粉项目在建设和运营过程中对环境的影响最小化，达到可持续发展的要求。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确保成人奶粉项目选址具备必要的公共设施配套，具体面积XXX平方米。这包括交通便利性、教育、医疗等基础设施，以提高居民生活品质，使得成人奶粉项目选址更具吸引力。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考虑用地总体要求对当地社会稳定性的影响，具体面积XXX平方米。通过深入了解当地社区反馈，确保成人奶粉项目的选址和建设过程对当地社会和谐稳定产生积极作用。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人奶粉项目选址不仅符合法规和规划，还在实际操作中具有可行性。这一全面规划将为成人奶粉项目的成功实施提供坚实的基础，确保成人奶粉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27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奶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人奶粉项目的设备规划和空间设计中，我们将采取灵活设备布局的措施。设备布局将根据实际需求进行灵活设计，避免不必要的浪费。通过合理规划设备摆放位置，我们将提高设备的利用率，减少设备间距，以确保成人奶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人奶粉项目内部引入共享设施的概念，例如共享会议室、办公区等。通过这种方式，我们可以减少对资源的重复建设，提高资源共享效率，从而减小成人奶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02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人奶粉项目的总图布置中，我们将不同功能区域进行明确的规划，以最大程度满足成人奶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85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人奶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成人奶粉项目对环境的影响是综合评价的重要因素之一。我们将详细考虑选址周边的自然环境、生态保护区、水源地等情况，确保成人奶粉项目的建设和运营对环境影响最小化，并符合当地的环保法规标准。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对选址的评价还需充分考虑当地政府的产业政策和法规。我们将详细了解成人奶粉项目所在地的相关政策，确保成人奶粉项目的规划和运营与当地法规相符，降低不必要的法律风险。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考虑到社会稳定性对企业运营的重要性，我们将评估选址地区的社会安全情况、劳工关系、社区反馈等方面，以确保成人奶粉项目的建设和运营不会受到社会稳定性的负面影响。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最后，我们将综合考虑用地成本，包括土地购置费用、土地开发成本等。通过对用地成本的详细评估，我们能够做出更为精确的经济效益分析，为成人奶粉项目的投资决策提供有力支持。</w:t>
      </w:r>
    </w:p>
    <w:p>
      <w:pPr>
        <w:pStyle w:val="Heading1"/>
        <w:ind w:firstLine="560" w:firstLineChars="200"/>
        <w:rPr>
          <w:rFonts w:ascii="仿宋" w:eastAsia="仿宋" w:hAnsi="仿宋" w:cs="仿宋" w:hint="eastAsia"/>
          <w:sz w:val="28"/>
          <w:lang w:eastAsia="zh-CN"/>
        </w:rPr>
      </w:pPr>
      <w:bookmarkStart w:id="11" w:name="_Toc15504"/>
      <w:r>
        <w:rPr>
          <w:rFonts w:ascii="仿宋" w:eastAsia="仿宋" w:hAnsi="仿宋" w:cs="仿宋" w:hint="eastAsia"/>
          <w:sz w:val="28"/>
          <w:lang w:eastAsia="zh-CN"/>
        </w:rPr>
        <w:t>三、成人奶粉项目危机管理</w:t>
      </w:r>
      <w:bookmarkEnd w:id="11"/>
    </w:p>
    <w:p>
      <w:pPr>
        <w:pStyle w:val="Heading2"/>
        <w:rPr>
          <w:rFonts w:ascii="仿宋" w:eastAsia="仿宋" w:hAnsi="仿宋" w:cs="仿宋" w:hint="eastAsia"/>
          <w:lang w:eastAsia="zh-CN"/>
        </w:rPr>
      </w:pPr>
      <w:bookmarkStart w:id="12" w:name="_Toc902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奶粉项目危机管理中，危机预警与识别是确保成人奶粉项目稳健运行的核心步骤。通过建立全面的监测机制，成人奶粉项目团队旨在及时发现和理解潜在的风险和危机因素，以便采取及时的预防和应对措施，确保成人奶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首先，通过深入的风险评估，成人奶粉项目团队全面分析了整个成人奶粉项目和各个阶段可能存在的威胁。这包括准确评估每个潜在风险的发生概率和可能影响的程度，为后续危机预警提供了有力支持。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人奶粉项目团队着重于明确定义成人奶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人奶粉项目进展的持续监控，团队能够及时发现潜在问题并作出迅速反应。成人奶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在这一阶段，团队的专业素养和反应速度将发挥至关重要的作用，以确保潜在危机能够在初期得到有效的处理，最大程度地减轻负面影响。通过危机预警与识别，成人奶粉项目得以更有序、可控地推进。</w:t>
      </w:r>
    </w:p>
    <w:p>
      <w:pPr>
        <w:pStyle w:val="Heading2"/>
        <w:ind w:firstLine="560" w:firstLineChars="200"/>
        <w:rPr>
          <w:rFonts w:ascii="仿宋" w:eastAsia="仿宋" w:hAnsi="仿宋" w:cs="仿宋" w:hint="eastAsia"/>
          <w:sz w:val="28"/>
          <w:lang w:eastAsia="zh-CN"/>
        </w:rPr>
      </w:pPr>
      <w:bookmarkStart w:id="13" w:name="_Toc2244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在危机发生时，成人奶粉项目团队立即行动，成立了应急小组。该小组的任务是迅速制定并实施紧急应对措施，以最小化潜在损失。以下是采取的主要措施：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暂停成人奶粉项目进度：为遏制危机蔓延，成人奶粉项目暂时停止进行，以便全面评估当前状况。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资源重新分配：重新评估成人奶粉项目资源的分配，确保最大限度地减小损失。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实时沟通：与关键利益相关者建立实时沟通机制，向他们传递成人奶粉项目危机的实际状况，保障成人奶粉项目核心利益。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在紧急应对的同时，成人奶粉项目团队强调了团队协作和有效沟通的重要性。以下是团队协作的关键举措：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信息共享机制：建立了信息共享平台，确保团队成员能够及时获取成人奶粉项目危机的实时信息。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领导者沟通：成人奶粉项目领导者通过定期会议和即时沟通工具，指导团队应对危机，保持团队稳定运行。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随着危机得到初步控制，成人奶粉项目团队转向制定恢复计划，以确保成人奶粉项目能够从中迅速恢复。主要恢复计划包括：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修复受损的进度计划：重新评估成人奶粉项目进度，制定修复计划，确保成人奶粉项目尽快回归正常进程。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重新调整资源分配：优化资源分配，确保成人奶粉项目在有限资源下高效运转。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风险管理机制加强：对成人奶粉项目风险进行全面评估，制定更强化的风险管理策略，以预防未来可能的危机。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013"/>
      <w:r>
        <w:rPr>
          <w:rFonts w:ascii="仿宋" w:eastAsia="仿宋" w:hAnsi="仿宋" w:cs="仿宋" w:hint="eastAsia"/>
          <w:sz w:val="28"/>
          <w:lang w:eastAsia="zh-CN"/>
        </w:rPr>
        <w:t>四、成人奶粉项目概论</w:t>
      </w:r>
      <w:bookmarkEnd w:id="14"/>
    </w:p>
    <w:p>
      <w:pPr>
        <w:pStyle w:val="Heading2"/>
        <w:rPr>
          <w:rFonts w:ascii="仿宋" w:eastAsia="仿宋" w:hAnsi="仿宋" w:cs="仿宋" w:hint="eastAsia"/>
          <w:lang w:eastAsia="zh-CN"/>
        </w:rPr>
      </w:pPr>
      <w:bookmarkStart w:id="15" w:name="_Toc17249"/>
      <w:r>
        <w:rPr>
          <w:rFonts w:ascii="仿宋" w:eastAsia="仿宋" w:hAnsi="仿宋" w:cs="仿宋" w:hint="eastAsia"/>
          <w:lang w:eastAsia="zh-CN"/>
        </w:rPr>
        <w:t>(一)、成人奶粉项目概况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的起源追溯至对市场的深入洞察。市场的不断演变与变革为成人奶粉项目提供了难得的机遇。当前市场存在的需求缺口和变革的大环境共同构成了成人奶粉项目的背景。这个成人奶粉项目旨在充分利用市场机遇，填补行业中尚未满足的需求，为客户提供全新的解决方案。市场的变革和需求的增长使得这个成人奶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成人奶粉项目名称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正式命名为成人奶粉。这个名称不仅仅是一个标识，更代表了成人奶粉项目的核心理念和愿景。它蕴含着成人奶粉项目所要解决问题的关键字，具有强烈的表达和辨识度，为成人奶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成人奶粉项目目标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的核心目标是提供一种全新、高效的解决方案，满足客户日益增长的需求。成人奶粉项目追求的不仅仅是满足市场需求，更是在市场中获得卓越的竞争优势。通过不断提升产品或服务的质量和创新水平，成人奶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成人奶粉项目范围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全面涵盖了产品研发、制造、市场推广和售后服务，确保从产品设计到最终用户体验的全方位关注。这一全面的成人奶粉项目范围是为了确保成人奶粉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成人奶粉项目时间表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成人奶粉项目计划在未来18个月内完成，包括研发、测试、市场试点和正式推出等不同阶段。这个时间表的合理设计是为了确保成人奶粉项目各个阶段的顺利推进，以便按时交付高质量的成果。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成人奶粉项目预算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成人奶粉项目总预算估算为XX百万美元，主要分配在研发、市场推广、人员培训和运营等方面。这一充足的预算为成人奶粉项目提供了充足的资源，确保成人奶粉项目在各个方面都能取得优异的表现。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成人奶粉项目风险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成人奶粉项目可能面临的风险包括市场接受度低、技术难题、竞争激烈等。成人奶粉项目团队已经制定了相应的风险应对计划，通过前瞻性的风险管理，确保成人奶粉项目在面对不确定性时能够迅速做出应对。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成人奶粉项目团队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成人奶粉项目汇聚了一支经验丰富、多领域专业素养的核心团队，确保成人奶粉项目在各个方面都能拥有高水平的执行力。团队的协同作战是成人奶粉项目成功的关键因素之一。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成人奶粉项目背景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成人奶粉项目的背景根植于市场对更高效、创新产品的渴望，同时也受到科技发展对行业格局的深刻改变的影响。这为成人奶粉项目提供了广阔的发展空间和市场需求。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成人奶粉项目现状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截至目前，成人奶粉项目已完成市场调研和技术验证，取得了初步的成功。这为成人奶粉项目在未来的发展奠定了坚实的基础，为更远大的目标打下了坚实的基石。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78"/>
      <w:r>
        <w:rPr>
          <w:rFonts w:ascii="仿宋" w:eastAsia="仿宋" w:hAnsi="仿宋" w:cs="仿宋" w:hint="eastAsia"/>
          <w:sz w:val="28"/>
          <w:lang w:eastAsia="zh-CN"/>
        </w:rPr>
        <w:t>(二)、成人奶粉项目目标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keyword》成人奶粉项目首要业务目标是在市场中占据有利地位，实现产品/服务的成功推广和销售。通过不断提升产品质量、创新性，成人奶粉项目追求成为行业中的领导者，赢得更多客户的青睐。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在科技迅速发展的时代，成人奶粉项目着眼于技术创新。通过持续的研发和技术升级，成人奶粉项目旨在推出更具创新性的产品或服务，以满足市场对新鲜、先进解决方案的需求。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为了建立可持续的客户关系，成人奶粉项目设定了客户满意度目标。通过提供卓越的产品质量和优质的客户服务，成人奶粉项目追求赢得客户的信任和忠诚度，确保他们的满意度达到行业领先水平。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成人奶粉项目注重社会责任和可持续发展。通过实施环保、社会责任成人奶粉项目，成人奶粉项目致力于在经济发展的同时保护环境，促进社会公平，实现可持续经营。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成人奶粉项目的团队是实现目标的核心驱动力。因此，成人奶粉项目设定了团队发展目标，包括提升团队成员的专业技能、培养领导力，以及搭建协同高效的团队工作氛围。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693"/>
      <w:r>
        <w:rPr>
          <w:rFonts w:ascii="仿宋" w:eastAsia="仿宋" w:hAnsi="仿宋" w:cs="仿宋" w:hint="eastAsia"/>
          <w:sz w:val="28"/>
          <w:lang w:eastAsia="zh-CN"/>
        </w:rPr>
        <w:t>(三)、成人奶粉项目提出的理由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成人奶粉项目提出的理由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https://d.book118.com/825104001011011124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成人奶粉项目规划设计蓝图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93E41"/>
    <w:rsid w:val="24B93E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1040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2024-03-04T15:38:00Z</dcterms:created>
  <dcterms:modified xsi:type="dcterms:W3CDTF">2024-03-04T15:39:20Z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4BDF1D5E87884A67B116BF0BFC5E5D8C_11</vt:lpwstr>
  </property>
  <property fmtid="{D5CDD505-2E9C-101B-9397-08002B2CF9AE}" pid="3" name="KSOProductBuildVer">
    <vt:lpwstr>2052-12.1.0.16388</vt:lpwstr>
  </property>
</Properties>
</file>