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2018-2023年石家庄科技职业学院高职单招（数学／语文／英语）历年常考试题库含答案解析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七斤的主要性格特征是（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A.见多识广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B.憎恶复辟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D.伺机复辟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“文章的布局也就是一种阵势，每一段就是一个队伍，摆在最得力的地位才可以发生最大效用”，这句话的修辞方法是（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D.反复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苏轼的《前赤壁赋》主要描写了哪三种景物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A.明月、江水、秋花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B.江水、明月、清风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C.清风、黄花、梧桐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D.清风、明月、芦荻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《日出》的情节结构特点是（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A.回顾式写法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B.片段写法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C.闭锁结构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D.开放式结构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培根《论学问》中采用最多的两种修辞手法是（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A.排比和对偶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B.排比和比喻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C.比喻和对偶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D.比喻和比拟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马致远的《天净沙·秋思》中紧接“枯藤老树昏鸦”的句子是（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A.小桥流水人家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B.古道西风瘦马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C.夕阳西下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D.断肠人在天涯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柳永《八声甘州（对潇潇暮雨洒江天）》着力抒写的思想情绪是（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A.爱情失意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B.羁旅行役之苦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C.故国之思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D.伤春惜时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“望洋兴叹”一语出自（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A.《老子》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9.</w:t>
      </w:r>
      <w:r>
        <w:rPr>
          <w:rFonts w:ascii="黑体" w:eastAsia="黑体" w:hAnsi="黑体" w:cs="Times New Roman"/>
          <w:sz w:val="24"/>
          <w:lang w:val="en-US" w:eastAsia="ja-JP" w:bidi="ar-SA"/>
        </w:rPr>
        <w:t>在先秦诸子中，文风以想象丰富、词藻瑰丽、汪洋恣肆著称的是（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A.孟子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B.庄子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C.韩非子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D.墨子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8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有“曲状元”之称的是（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A.王实甫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D.关汉卿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A.乐府新题诗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B.乐府旧题诗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艾青的成名作是（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B.《我爱这士地》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下列划横线的句子翻译正确的是（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A.未及见贼而士卒离散，君臣相顾，不知所归。君臣相顾：君王和大臣们互相照顾。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B.孟尝君不说，日：“诺，先生休矣！”先生休矣：先生休息吧！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C.城陷而虏，与巡死先后异耳。城陷而虏：城池陷落后他被敌人俘获。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D.举先王之政，以兴利除弊，不为生事。举先王之政：列举先王的治国方略。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在先秦诸子中，文风以想象丰富、词藻瑰丽、汪洋恣肆著称的是（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https://d.book118.com/825121314330011112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825121314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