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金针菇工厂化生产</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line="240" w:lineRule="auto"/>
        <w:jc w:val="center"/>
        <w:rPr>
          <w:rFonts w:hint="eastAsia"/>
          <w:b/>
          <w:color w:val="000000"/>
          <w:sz w:val="28"/>
          <w:szCs w:val="28"/>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286"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_Toc1286 \h </w:instrText>
        </w:r>
        <w:r>
          <w:fldChar w:fldCharType="separate"/>
        </w:r>
        <w:r>
          <w:t>1</w:t>
        </w:r>
        <w:r>
          <w:fldChar w:fldCharType="end"/>
        </w:r>
      </w:hyperlink>
    </w:p>
    <w:p>
      <w:pPr>
        <w:pStyle w:val="TOC2"/>
        <w:tabs>
          <w:tab w:val="clear" w:pos="8302"/>
          <w:tab w:val="right" w:leader="dot" w:pos="8312"/>
        </w:tabs>
      </w:pPr>
      <w:hyperlink w:anchor="_Toc15294" w:history="1">
        <w:r>
          <w:rPr>
            <w:rFonts w:ascii="Times New Roman" w:eastAsia="宋体" w:hAnsi="Times New Roman"/>
            <w:szCs w:val="28"/>
          </w:rPr>
          <w:t>1.1项目概要</w:t>
        </w:r>
        <w:r>
          <w:tab/>
        </w:r>
        <w:r>
          <w:fldChar w:fldCharType="begin"/>
        </w:r>
        <w:r>
          <w:instrText xml:space="preserve"> PAGEREF _Toc15294 \h </w:instrText>
        </w:r>
        <w:r>
          <w:fldChar w:fldCharType="separate"/>
        </w:r>
        <w:r>
          <w:t>1</w:t>
        </w:r>
        <w:r>
          <w:fldChar w:fldCharType="end"/>
        </w:r>
      </w:hyperlink>
    </w:p>
    <w:p>
      <w:pPr>
        <w:pStyle w:val="TOC3"/>
        <w:tabs>
          <w:tab w:val="right" w:leader="dot" w:pos="8312"/>
        </w:tabs>
      </w:pPr>
      <w:hyperlink w:anchor="_Toc29230" w:history="1">
        <w:r>
          <w:rPr>
            <w:szCs w:val="24"/>
          </w:rPr>
          <w:t>1.1.1项目名称</w:t>
        </w:r>
        <w:r>
          <w:tab/>
        </w:r>
        <w:r>
          <w:fldChar w:fldCharType="begin"/>
        </w:r>
        <w:r>
          <w:instrText xml:space="preserve"> PAGEREF _Toc29230 \h </w:instrText>
        </w:r>
        <w:r>
          <w:fldChar w:fldCharType="separate"/>
        </w:r>
        <w:r>
          <w:t>1</w:t>
        </w:r>
        <w:r>
          <w:fldChar w:fldCharType="end"/>
        </w:r>
      </w:hyperlink>
    </w:p>
    <w:p>
      <w:pPr>
        <w:pStyle w:val="TOC3"/>
        <w:tabs>
          <w:tab w:val="right" w:leader="dot" w:pos="8312"/>
        </w:tabs>
      </w:pPr>
      <w:hyperlink w:anchor="_Toc19975"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_Toc19975 \h </w:instrText>
        </w:r>
        <w:r>
          <w:fldChar w:fldCharType="separate"/>
        </w:r>
        <w:r>
          <w:t>1</w:t>
        </w:r>
        <w:r>
          <w:fldChar w:fldCharType="end"/>
        </w:r>
      </w:hyperlink>
    </w:p>
    <w:p>
      <w:pPr>
        <w:pStyle w:val="TOC3"/>
        <w:tabs>
          <w:tab w:val="right" w:leader="dot" w:pos="8312"/>
        </w:tabs>
      </w:pPr>
      <w:hyperlink w:anchor="_Toc20524" w:history="1">
        <w:r>
          <w:rPr>
            <w:szCs w:val="24"/>
          </w:rPr>
          <w:t>1.1.3项目建设性质</w:t>
        </w:r>
        <w:r>
          <w:tab/>
        </w:r>
        <w:r>
          <w:fldChar w:fldCharType="begin"/>
        </w:r>
        <w:r>
          <w:instrText xml:space="preserve"> PAGEREF _Toc20524 \h </w:instrText>
        </w:r>
        <w:r>
          <w:fldChar w:fldCharType="separate"/>
        </w:r>
        <w:r>
          <w:t>1</w:t>
        </w:r>
        <w:r>
          <w:fldChar w:fldCharType="end"/>
        </w:r>
      </w:hyperlink>
    </w:p>
    <w:p>
      <w:pPr>
        <w:pStyle w:val="TOC3"/>
        <w:tabs>
          <w:tab w:val="right" w:leader="dot" w:pos="8312"/>
        </w:tabs>
      </w:pPr>
      <w:hyperlink w:anchor="_Toc3872"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_Toc3872 \h </w:instrText>
        </w:r>
        <w:r>
          <w:fldChar w:fldCharType="separate"/>
        </w:r>
        <w:r>
          <w:t>1</w:t>
        </w:r>
        <w:r>
          <w:fldChar w:fldCharType="end"/>
        </w:r>
      </w:hyperlink>
    </w:p>
    <w:p>
      <w:pPr>
        <w:pStyle w:val="TOC3"/>
        <w:tabs>
          <w:tab w:val="right" w:leader="dot" w:pos="8312"/>
        </w:tabs>
      </w:pPr>
      <w:hyperlink w:anchor="_Toc11979"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_Toc11979 \h </w:instrText>
        </w:r>
        <w:r>
          <w:fldChar w:fldCharType="separate"/>
        </w:r>
        <w:r>
          <w:t>1</w:t>
        </w:r>
        <w:r>
          <w:fldChar w:fldCharType="end"/>
        </w:r>
      </w:hyperlink>
    </w:p>
    <w:p>
      <w:pPr>
        <w:pStyle w:val="TOC3"/>
        <w:tabs>
          <w:tab w:val="right" w:leader="dot" w:pos="8312"/>
        </w:tabs>
      </w:pPr>
      <w:hyperlink w:anchor="_Toc29736"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_Toc29736 \h </w:instrText>
        </w:r>
        <w:r>
          <w:fldChar w:fldCharType="separate"/>
        </w:r>
        <w:r>
          <w:t>1</w:t>
        </w:r>
        <w:r>
          <w:fldChar w:fldCharType="end"/>
        </w:r>
      </w:hyperlink>
    </w:p>
    <w:p>
      <w:pPr>
        <w:pStyle w:val="TOC3"/>
        <w:tabs>
          <w:tab w:val="right" w:leader="dot" w:pos="8312"/>
        </w:tabs>
      </w:pPr>
      <w:hyperlink w:anchor="_Toc18723"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_Toc18723 \h </w:instrText>
        </w:r>
        <w:r>
          <w:fldChar w:fldCharType="separate"/>
        </w:r>
        <w:r>
          <w:t>2</w:t>
        </w:r>
        <w:r>
          <w:fldChar w:fldCharType="end"/>
        </w:r>
      </w:hyperlink>
    </w:p>
    <w:p>
      <w:pPr>
        <w:pStyle w:val="TOC3"/>
        <w:tabs>
          <w:tab w:val="right" w:leader="dot" w:pos="8312"/>
        </w:tabs>
      </w:pPr>
      <w:hyperlink w:anchor="_Toc25704"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_Toc25704 \h </w:instrText>
        </w:r>
        <w:r>
          <w:fldChar w:fldCharType="separate"/>
        </w:r>
        <w:r>
          <w:t>2</w:t>
        </w:r>
        <w:r>
          <w:fldChar w:fldCharType="end"/>
        </w:r>
      </w:hyperlink>
    </w:p>
    <w:p>
      <w:pPr>
        <w:pStyle w:val="TOC3"/>
        <w:tabs>
          <w:tab w:val="right" w:leader="dot" w:pos="8312"/>
        </w:tabs>
      </w:pPr>
      <w:hyperlink w:anchor="_Toc2653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_Toc26538 \h </w:instrText>
        </w:r>
        <w:r>
          <w:fldChar w:fldCharType="separate"/>
        </w:r>
        <w:r>
          <w:t>2</w:t>
        </w:r>
        <w:r>
          <w:fldChar w:fldCharType="end"/>
        </w:r>
      </w:hyperlink>
    </w:p>
    <w:p>
      <w:pPr>
        <w:pStyle w:val="TOC2"/>
        <w:tabs>
          <w:tab w:val="clear" w:pos="8302"/>
          <w:tab w:val="right" w:leader="dot" w:pos="8312"/>
        </w:tabs>
      </w:pPr>
      <w:hyperlink w:anchor="_Toc13218"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_Toc13218 \h </w:instrText>
        </w:r>
        <w:r>
          <w:fldChar w:fldCharType="separate"/>
        </w:r>
        <w:r>
          <w:t>3</w:t>
        </w:r>
        <w:r>
          <w:fldChar w:fldCharType="end"/>
        </w:r>
      </w:hyperlink>
    </w:p>
    <w:p>
      <w:pPr>
        <w:pStyle w:val="TOC2"/>
        <w:tabs>
          <w:tab w:val="clear" w:pos="8302"/>
          <w:tab w:val="right" w:leader="dot" w:pos="8312"/>
        </w:tabs>
      </w:pPr>
      <w:hyperlink w:anchor="_Toc4016"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_Toc4016 \h </w:instrText>
        </w:r>
        <w:r>
          <w:fldChar w:fldCharType="separate"/>
        </w:r>
        <w:r>
          <w:t>3</w:t>
        </w:r>
        <w:r>
          <w:fldChar w:fldCharType="end"/>
        </w:r>
      </w:hyperlink>
    </w:p>
    <w:p>
      <w:pPr>
        <w:pStyle w:val="TOC2"/>
        <w:tabs>
          <w:tab w:val="clear" w:pos="8302"/>
          <w:tab w:val="right" w:leader="dot" w:pos="8312"/>
        </w:tabs>
      </w:pPr>
      <w:hyperlink w:anchor="_Toc14360"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_Toc14360 \h </w:instrText>
        </w:r>
        <w:r>
          <w:fldChar w:fldCharType="separate"/>
        </w:r>
        <w:r>
          <w:t>4</w:t>
        </w:r>
        <w:r>
          <w:fldChar w:fldCharType="end"/>
        </w:r>
      </w:hyperlink>
    </w:p>
    <w:p>
      <w:pPr>
        <w:pStyle w:val="TOC2"/>
        <w:tabs>
          <w:tab w:val="clear" w:pos="8302"/>
          <w:tab w:val="right" w:leader="dot" w:pos="8312"/>
        </w:tabs>
      </w:pPr>
      <w:hyperlink w:anchor="_Toc21463" w:history="1">
        <w:r>
          <w:rPr>
            <w:rFonts w:ascii="Times New Roman" w:eastAsia="宋体" w:hAnsi="Times New Roman" w:hint="eastAsia"/>
            <w:szCs w:val="28"/>
          </w:rPr>
          <w:t>1.5研究范围</w:t>
        </w:r>
        <w:r>
          <w:tab/>
        </w:r>
        <w:r>
          <w:fldChar w:fldCharType="begin"/>
        </w:r>
        <w:r>
          <w:instrText xml:space="preserve"> PAGEREF _Toc21463 \h </w:instrText>
        </w:r>
        <w:r>
          <w:fldChar w:fldCharType="separate"/>
        </w:r>
        <w:r>
          <w:t>5</w:t>
        </w:r>
        <w:r>
          <w:fldChar w:fldCharType="end"/>
        </w:r>
      </w:hyperlink>
    </w:p>
    <w:p>
      <w:pPr>
        <w:pStyle w:val="TOC2"/>
        <w:tabs>
          <w:tab w:val="clear" w:pos="8302"/>
          <w:tab w:val="right" w:leader="dot" w:pos="8312"/>
        </w:tabs>
      </w:pPr>
      <w:hyperlink w:anchor="_Toc8612"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_Toc8612 \h </w:instrText>
        </w:r>
        <w:r>
          <w:fldChar w:fldCharType="separate"/>
        </w:r>
        <w:r>
          <w:t>5</w:t>
        </w:r>
        <w:r>
          <w:fldChar w:fldCharType="end"/>
        </w:r>
      </w:hyperlink>
    </w:p>
    <w:p>
      <w:pPr>
        <w:pStyle w:val="TOC2"/>
        <w:tabs>
          <w:tab w:val="clear" w:pos="8302"/>
          <w:tab w:val="right" w:leader="dot" w:pos="8312"/>
        </w:tabs>
      </w:pPr>
      <w:hyperlink w:anchor="_Toc30031"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_Toc30031 \h </w:instrText>
        </w:r>
        <w:r>
          <w:fldChar w:fldCharType="separate"/>
        </w:r>
        <w:r>
          <w:t>6</w:t>
        </w:r>
        <w:r>
          <w:fldChar w:fldCharType="end"/>
        </w:r>
      </w:hyperlink>
    </w:p>
    <w:p>
      <w:pPr>
        <w:pStyle w:val="TOC1"/>
        <w:tabs>
          <w:tab w:val="clear" w:pos="8296"/>
          <w:tab w:val="right" w:leader="dot" w:pos="8312"/>
        </w:tabs>
      </w:pPr>
      <w:hyperlink w:anchor="_Toc8841"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_Toc8841 \h </w:instrText>
        </w:r>
        <w:r>
          <w:fldChar w:fldCharType="separate"/>
        </w:r>
        <w:r>
          <w:t>7</w:t>
        </w:r>
        <w:r>
          <w:fldChar w:fldCharType="end"/>
        </w:r>
      </w:hyperlink>
    </w:p>
    <w:p>
      <w:pPr>
        <w:pStyle w:val="TOC2"/>
        <w:tabs>
          <w:tab w:val="clear" w:pos="8302"/>
          <w:tab w:val="right" w:leader="dot" w:pos="8312"/>
        </w:tabs>
      </w:pPr>
      <w:hyperlink w:anchor="_Toc17366"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_Toc17366 \h </w:instrText>
        </w:r>
        <w:r>
          <w:fldChar w:fldCharType="separate"/>
        </w:r>
        <w:r>
          <w:t>7</w:t>
        </w:r>
        <w:r>
          <w:fldChar w:fldCharType="end"/>
        </w:r>
      </w:hyperlink>
    </w:p>
    <w:p>
      <w:pPr>
        <w:pStyle w:val="TOC2"/>
        <w:tabs>
          <w:tab w:val="clear" w:pos="8302"/>
          <w:tab w:val="right" w:leader="dot" w:pos="8312"/>
        </w:tabs>
      </w:pPr>
      <w:hyperlink w:anchor="_Toc16369"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金针菇工厂化生产</w:t>
        </w:r>
        <w:r>
          <w:rPr>
            <w:rFonts w:ascii="Times New Roman" w:eastAsia="宋体" w:hAnsi="Times New Roman" w:hint="eastAsia"/>
          </w:rPr>
          <w:t>行业发展状况分析</w:t>
        </w:r>
        <w:r>
          <w:tab/>
        </w:r>
        <w:r>
          <w:fldChar w:fldCharType="begin"/>
        </w:r>
        <w:r>
          <w:instrText xml:space="preserve"> PAGEREF _Toc16369 \h </w:instrText>
        </w:r>
        <w:r>
          <w:fldChar w:fldCharType="separate"/>
        </w:r>
        <w:r>
          <w:t>7</w:t>
        </w:r>
        <w:r>
          <w:fldChar w:fldCharType="end"/>
        </w:r>
      </w:hyperlink>
    </w:p>
    <w:p>
      <w:pPr>
        <w:pStyle w:val="TOC2"/>
        <w:tabs>
          <w:tab w:val="clear" w:pos="8302"/>
          <w:tab w:val="right" w:leader="dot" w:pos="8312"/>
        </w:tabs>
      </w:pPr>
      <w:hyperlink w:anchor="_Toc2324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金针菇工厂化生产</w:t>
        </w:r>
        <w:r>
          <w:rPr>
            <w:rFonts w:ascii="Times New Roman" w:eastAsia="宋体" w:hAnsi="Times New Roman" w:hint="eastAsia"/>
          </w:rPr>
          <w:t>行业发展趋势分析</w:t>
        </w:r>
        <w:r>
          <w:tab/>
        </w:r>
        <w:r>
          <w:fldChar w:fldCharType="begin"/>
        </w:r>
        <w:r>
          <w:instrText xml:space="preserve"> PAGEREF _Toc23243 \h </w:instrText>
        </w:r>
        <w:r>
          <w:fldChar w:fldCharType="separate"/>
        </w:r>
        <w:r>
          <w:t>8</w:t>
        </w:r>
        <w:r>
          <w:fldChar w:fldCharType="end"/>
        </w:r>
      </w:hyperlink>
    </w:p>
    <w:p>
      <w:pPr>
        <w:pStyle w:val="TOC2"/>
        <w:tabs>
          <w:tab w:val="clear" w:pos="8302"/>
          <w:tab w:val="right" w:leader="dot" w:pos="8312"/>
        </w:tabs>
      </w:pPr>
      <w:hyperlink w:anchor="_Toc3887"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_Toc3887 \h </w:instrText>
        </w:r>
        <w:r>
          <w:fldChar w:fldCharType="separate"/>
        </w:r>
        <w:r>
          <w:t>9</w:t>
        </w:r>
        <w:r>
          <w:fldChar w:fldCharType="end"/>
        </w:r>
      </w:hyperlink>
    </w:p>
    <w:p>
      <w:pPr>
        <w:pStyle w:val="TOC1"/>
        <w:tabs>
          <w:tab w:val="clear" w:pos="8296"/>
          <w:tab w:val="right" w:leader="dot" w:pos="8312"/>
        </w:tabs>
      </w:pPr>
      <w:hyperlink w:anchor="_Toc3034"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_Toc3034 \h </w:instrText>
        </w:r>
        <w:r>
          <w:fldChar w:fldCharType="separate"/>
        </w:r>
        <w:r>
          <w:t>10</w:t>
        </w:r>
        <w:r>
          <w:fldChar w:fldCharType="end"/>
        </w:r>
      </w:hyperlink>
    </w:p>
    <w:p>
      <w:pPr>
        <w:pStyle w:val="TOC2"/>
        <w:tabs>
          <w:tab w:val="clear" w:pos="8302"/>
          <w:tab w:val="right" w:leader="dot" w:pos="8312"/>
        </w:tabs>
      </w:pPr>
      <w:hyperlink w:anchor="_Toc3648"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_Toc3648 \h </w:instrText>
        </w:r>
        <w:r>
          <w:fldChar w:fldCharType="separate"/>
        </w:r>
        <w:r>
          <w:t>10</w:t>
        </w:r>
        <w:r>
          <w:fldChar w:fldCharType="end"/>
        </w:r>
      </w:hyperlink>
    </w:p>
    <w:p>
      <w:pPr>
        <w:pStyle w:val="TOC2"/>
        <w:tabs>
          <w:tab w:val="clear" w:pos="8302"/>
          <w:tab w:val="right" w:leader="dot" w:pos="8312"/>
        </w:tabs>
      </w:pPr>
      <w:hyperlink w:anchor="_Toc3083"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_Toc3083 \h </w:instrText>
        </w:r>
        <w:r>
          <w:fldChar w:fldCharType="separate"/>
        </w:r>
        <w:r>
          <w:t>11</w:t>
        </w:r>
        <w:r>
          <w:fldChar w:fldCharType="end"/>
        </w:r>
      </w:hyperlink>
    </w:p>
    <w:p>
      <w:pPr>
        <w:pStyle w:val="TOC3"/>
        <w:tabs>
          <w:tab w:val="right" w:leader="dot" w:pos="8312"/>
        </w:tabs>
      </w:pPr>
      <w:hyperlink w:anchor="_Toc31007" w:history="1">
        <w:r>
          <w:rPr>
            <w:rFonts w:hint="eastAsia"/>
            <w:szCs w:val="24"/>
            <w:lang w:val="en-US" w:eastAsia="zh-CN"/>
          </w:rPr>
          <w:t>3</w:t>
        </w:r>
        <w:r>
          <w:rPr>
            <w:rFonts w:hint="eastAsia"/>
            <w:szCs w:val="24"/>
          </w:rPr>
          <w:t>.2.1有利于促进我国</w:t>
        </w:r>
        <w:r>
          <w:rPr>
            <w:rFonts w:hint="eastAsia"/>
            <w:szCs w:val="24"/>
            <w:lang w:eastAsia="zh-CN"/>
          </w:rPr>
          <w:t>金针菇工厂化生产</w:t>
        </w:r>
        <w:r>
          <w:rPr>
            <w:rFonts w:hint="eastAsia"/>
            <w:szCs w:val="24"/>
          </w:rPr>
          <w:t>工业快速发展</w:t>
        </w:r>
        <w:r>
          <w:rPr>
            <w:szCs w:val="24"/>
          </w:rPr>
          <w:t>的需要</w:t>
        </w:r>
        <w:r>
          <w:tab/>
        </w:r>
        <w:r>
          <w:fldChar w:fldCharType="begin"/>
        </w:r>
        <w:r>
          <w:instrText xml:space="preserve"> PAGEREF _Toc31007 \h </w:instrText>
        </w:r>
        <w:r>
          <w:fldChar w:fldCharType="separate"/>
        </w:r>
        <w:r>
          <w:t>11</w:t>
        </w:r>
        <w:r>
          <w:fldChar w:fldCharType="end"/>
        </w:r>
      </w:hyperlink>
    </w:p>
    <w:p>
      <w:pPr>
        <w:pStyle w:val="TOC3"/>
        <w:tabs>
          <w:tab w:val="right" w:leader="dot" w:pos="8312"/>
        </w:tabs>
      </w:pPr>
      <w:hyperlink w:anchor="_Toc24120" w:history="1">
        <w:r>
          <w:rPr>
            <w:rFonts w:hint="eastAsia"/>
            <w:szCs w:val="24"/>
            <w:lang w:val="en-US" w:eastAsia="zh-CN"/>
          </w:rPr>
          <w:t>3</w:t>
        </w:r>
        <w:r>
          <w:rPr>
            <w:rFonts w:hint="eastAsia"/>
            <w:szCs w:val="24"/>
          </w:rPr>
          <w:t>.2.2提升技术进步，满足</w:t>
        </w:r>
        <w:r>
          <w:rPr>
            <w:rFonts w:hint="eastAsia"/>
            <w:szCs w:val="24"/>
            <w:lang w:eastAsia="zh-CN"/>
          </w:rPr>
          <w:t>金针菇工厂化生产</w:t>
        </w:r>
        <w:r>
          <w:rPr>
            <w:rFonts w:hint="eastAsia"/>
            <w:szCs w:val="24"/>
          </w:rPr>
          <w:t>行业生产高品质产品的需要</w:t>
        </w:r>
        <w:r>
          <w:tab/>
        </w:r>
        <w:r>
          <w:fldChar w:fldCharType="begin"/>
        </w:r>
        <w:r>
          <w:instrText xml:space="preserve"> PAGEREF _Toc24120 \h </w:instrText>
        </w:r>
        <w:r>
          <w:fldChar w:fldCharType="separate"/>
        </w:r>
        <w:r>
          <w:t>12</w:t>
        </w:r>
        <w:r>
          <w:fldChar w:fldCharType="end"/>
        </w:r>
      </w:hyperlink>
    </w:p>
    <w:p>
      <w:pPr>
        <w:pStyle w:val="TOC3"/>
        <w:tabs>
          <w:tab w:val="right" w:leader="dot" w:pos="8312"/>
        </w:tabs>
      </w:pPr>
      <w:hyperlink w:anchor="_Toc1917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_Toc19171 \h </w:instrText>
        </w:r>
        <w:r>
          <w:fldChar w:fldCharType="separate"/>
        </w:r>
        <w:r>
          <w:t>13</w:t>
        </w:r>
        <w:r>
          <w:fldChar w:fldCharType="end"/>
        </w:r>
      </w:hyperlink>
    </w:p>
    <w:p>
      <w:pPr>
        <w:pStyle w:val="TOC3"/>
        <w:tabs>
          <w:tab w:val="right" w:leader="dot" w:pos="8312"/>
        </w:tabs>
      </w:pPr>
      <w:hyperlink w:anchor="_Toc363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金针菇工厂化生产</w:t>
        </w:r>
        <w:r>
          <w:rPr>
            <w:szCs w:val="24"/>
          </w:rPr>
          <w:t>产品研发和技术创新</w:t>
        </w:r>
        <w:r>
          <w:rPr>
            <w:rFonts w:hint="eastAsia"/>
            <w:szCs w:val="24"/>
          </w:rPr>
          <w:t>水平的需要</w:t>
        </w:r>
        <w:r>
          <w:tab/>
        </w:r>
        <w:r>
          <w:fldChar w:fldCharType="begin"/>
        </w:r>
        <w:r>
          <w:instrText xml:space="preserve"> PAGEREF _Toc3631 \h </w:instrText>
        </w:r>
        <w:r>
          <w:fldChar w:fldCharType="separate"/>
        </w:r>
        <w:r>
          <w:t>13</w:t>
        </w:r>
        <w:r>
          <w:fldChar w:fldCharType="end"/>
        </w:r>
      </w:hyperlink>
    </w:p>
    <w:p>
      <w:pPr>
        <w:pStyle w:val="TOC3"/>
        <w:tabs>
          <w:tab w:val="right" w:leader="dot" w:pos="8312"/>
        </w:tabs>
      </w:pPr>
      <w:hyperlink w:anchor="_Toc2068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_Toc20686 \h </w:instrText>
        </w:r>
        <w:r>
          <w:fldChar w:fldCharType="separate"/>
        </w:r>
        <w:r>
          <w:t>13</w:t>
        </w:r>
        <w:r>
          <w:fldChar w:fldCharType="end"/>
        </w:r>
      </w:hyperlink>
    </w:p>
    <w:p>
      <w:pPr>
        <w:pStyle w:val="TOC3"/>
        <w:tabs>
          <w:tab w:val="right" w:leader="dot" w:pos="8312"/>
        </w:tabs>
      </w:pPr>
      <w:hyperlink w:anchor="_Toc10778"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_Toc10778 \h </w:instrText>
        </w:r>
        <w:r>
          <w:fldChar w:fldCharType="separate"/>
        </w:r>
        <w:r>
          <w:t>14</w:t>
        </w:r>
        <w:r>
          <w:fldChar w:fldCharType="end"/>
        </w:r>
      </w:hyperlink>
    </w:p>
    <w:p>
      <w:pPr>
        <w:pStyle w:val="TOC2"/>
        <w:tabs>
          <w:tab w:val="clear" w:pos="8302"/>
          <w:tab w:val="right" w:leader="dot" w:pos="8312"/>
        </w:tabs>
      </w:pPr>
      <w:hyperlink w:anchor="_Toc989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_Toc9896 \h </w:instrText>
        </w:r>
        <w:r>
          <w:fldChar w:fldCharType="separate"/>
        </w:r>
        <w:r>
          <w:t>14</w:t>
        </w:r>
        <w:r>
          <w:fldChar w:fldCharType="end"/>
        </w:r>
      </w:hyperlink>
    </w:p>
    <w:p>
      <w:pPr>
        <w:pStyle w:val="TOC3"/>
        <w:tabs>
          <w:tab w:val="right" w:leader="dot" w:pos="8312"/>
        </w:tabs>
      </w:pPr>
      <w:hyperlink w:anchor="_Toc5084" w:history="1">
        <w:r>
          <w:rPr>
            <w:rFonts w:hint="eastAsia"/>
            <w:szCs w:val="24"/>
            <w:lang w:val="en-US" w:eastAsia="zh-CN"/>
          </w:rPr>
          <w:t>3</w:t>
        </w:r>
        <w:r>
          <w:rPr>
            <w:rFonts w:hint="eastAsia"/>
            <w:szCs w:val="24"/>
          </w:rPr>
          <w:t>.3.1政策可行性</w:t>
        </w:r>
        <w:r>
          <w:tab/>
        </w:r>
        <w:r>
          <w:fldChar w:fldCharType="begin"/>
        </w:r>
        <w:r>
          <w:instrText xml:space="preserve"> PAGEREF _Toc5084 \h </w:instrText>
        </w:r>
        <w:r>
          <w:fldChar w:fldCharType="separate"/>
        </w:r>
        <w:r>
          <w:t>14</w:t>
        </w:r>
        <w:r>
          <w:fldChar w:fldCharType="end"/>
        </w:r>
      </w:hyperlink>
    </w:p>
    <w:p>
      <w:pPr>
        <w:pStyle w:val="TOC3"/>
        <w:tabs>
          <w:tab w:val="right" w:leader="dot" w:pos="8312"/>
        </w:tabs>
      </w:pPr>
      <w:hyperlink w:anchor="_Toc28444" w:history="1">
        <w:r>
          <w:rPr>
            <w:rFonts w:hint="eastAsia"/>
            <w:szCs w:val="24"/>
            <w:lang w:val="en-US" w:eastAsia="zh-CN"/>
          </w:rPr>
          <w:t>3</w:t>
        </w:r>
        <w:r>
          <w:rPr>
            <w:rFonts w:hint="eastAsia"/>
            <w:szCs w:val="24"/>
          </w:rPr>
          <w:t>.3.2技术可行性</w:t>
        </w:r>
        <w:r>
          <w:tab/>
        </w:r>
        <w:r>
          <w:fldChar w:fldCharType="begin"/>
        </w:r>
        <w:r>
          <w:instrText xml:space="preserve"> PAGEREF _Toc28444 \h </w:instrText>
        </w:r>
        <w:r>
          <w:fldChar w:fldCharType="separate"/>
        </w:r>
        <w:r>
          <w:t>15</w:t>
        </w:r>
        <w:r>
          <w:fldChar w:fldCharType="end"/>
        </w:r>
      </w:hyperlink>
    </w:p>
    <w:p>
      <w:pPr>
        <w:pStyle w:val="TOC3"/>
        <w:tabs>
          <w:tab w:val="right" w:leader="dot" w:pos="8312"/>
        </w:tabs>
      </w:pPr>
      <w:hyperlink w:anchor="_Toc21112" w:history="1">
        <w:r>
          <w:rPr>
            <w:rFonts w:hint="eastAsia"/>
            <w:szCs w:val="24"/>
            <w:lang w:val="en-US" w:eastAsia="zh-CN"/>
          </w:rPr>
          <w:t>3</w:t>
        </w:r>
        <w:r>
          <w:rPr>
            <w:rFonts w:hint="eastAsia"/>
            <w:szCs w:val="24"/>
          </w:rPr>
          <w:t>.3.3管理可行性</w:t>
        </w:r>
        <w:r>
          <w:tab/>
        </w:r>
        <w:r>
          <w:fldChar w:fldCharType="begin"/>
        </w:r>
        <w:r>
          <w:instrText xml:space="preserve"> PAGEREF _Toc21112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866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_Toc28669 \h </w:instrText>
        </w:r>
        <w:r>
          <w:fldChar w:fldCharType="separate"/>
        </w:r>
        <w:r>
          <w:t>16</w:t>
        </w:r>
        <w:r>
          <w:fldChar w:fldCharType="end"/>
        </w:r>
      </w:hyperlink>
    </w:p>
    <w:p>
      <w:pPr>
        <w:pStyle w:val="TOC1"/>
        <w:tabs>
          <w:tab w:val="clear" w:pos="8296"/>
          <w:tab w:val="right" w:leader="dot" w:pos="8312"/>
        </w:tabs>
      </w:pPr>
      <w:hyperlink w:anchor="_Toc3027"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_Toc3027 \h </w:instrText>
        </w:r>
        <w:r>
          <w:fldChar w:fldCharType="separate"/>
        </w:r>
        <w:r>
          <w:t>17</w:t>
        </w:r>
        <w:r>
          <w:fldChar w:fldCharType="end"/>
        </w:r>
      </w:hyperlink>
    </w:p>
    <w:p>
      <w:pPr>
        <w:pStyle w:val="TOC2"/>
        <w:tabs>
          <w:tab w:val="clear" w:pos="8302"/>
          <w:tab w:val="right" w:leader="dot" w:pos="8312"/>
        </w:tabs>
      </w:pPr>
      <w:hyperlink w:anchor="_Toc14737" w:history="1">
        <w:r>
          <w:rPr>
            <w:rFonts w:ascii="Times New Roman" w:eastAsia="宋体" w:hAnsi="Times New Roman" w:hint="eastAsia"/>
            <w:szCs w:val="28"/>
          </w:rPr>
          <w:t>4.1项目选址</w:t>
        </w:r>
        <w:r>
          <w:tab/>
        </w:r>
        <w:r>
          <w:fldChar w:fldCharType="begin"/>
        </w:r>
        <w:r>
          <w:instrText xml:space="preserve"> PAGEREF _Toc14737 \h </w:instrText>
        </w:r>
        <w:r>
          <w:fldChar w:fldCharType="separate"/>
        </w:r>
        <w:r>
          <w:t>17</w:t>
        </w:r>
        <w:r>
          <w:fldChar w:fldCharType="end"/>
        </w:r>
      </w:hyperlink>
    </w:p>
    <w:p>
      <w:pPr>
        <w:pStyle w:val="TOC2"/>
        <w:tabs>
          <w:tab w:val="clear" w:pos="8302"/>
          <w:tab w:val="right" w:leader="dot" w:pos="8312"/>
        </w:tabs>
      </w:pPr>
      <w:hyperlink w:anchor="_Toc20804" w:history="1">
        <w:r>
          <w:rPr>
            <w:rFonts w:ascii="Times New Roman" w:eastAsia="宋体" w:hAnsi="Times New Roman"/>
            <w:szCs w:val="28"/>
          </w:rPr>
          <w:t>4.2</w:t>
        </w:r>
        <w:r>
          <w:rPr>
            <w:rFonts w:ascii="Times New Roman" w:eastAsia="宋体" w:hAnsi="Times New Roman" w:hint="eastAsia"/>
            <w:szCs w:val="28"/>
          </w:rPr>
          <w:t>区域建设条件</w:t>
        </w:r>
        <w:r>
          <w:tab/>
        </w:r>
        <w:r>
          <w:fldChar w:fldCharType="begin"/>
        </w:r>
        <w:r>
          <w:instrText xml:space="preserve"> PAGEREF _Toc20804 \h </w:instrText>
        </w:r>
        <w:r>
          <w:fldChar w:fldCharType="separate"/>
        </w:r>
        <w:r>
          <w:t>17</w:t>
        </w:r>
        <w:r>
          <w:fldChar w:fldCharType="end"/>
        </w:r>
      </w:hyperlink>
    </w:p>
    <w:p>
      <w:pPr>
        <w:pStyle w:val="TOC3"/>
        <w:tabs>
          <w:tab w:val="right" w:leader="dot" w:pos="8312"/>
        </w:tabs>
      </w:pPr>
      <w:hyperlink w:anchor="_Toc31063" w:history="1">
        <w:r>
          <w:t>4.2.1</w:t>
        </w:r>
        <w:r>
          <w:rPr>
            <w:rFonts w:hint="eastAsia"/>
          </w:rPr>
          <w:t>区域地理位置</w:t>
        </w:r>
        <w:r>
          <w:tab/>
        </w:r>
        <w:r>
          <w:fldChar w:fldCharType="begin"/>
        </w:r>
        <w:r>
          <w:instrText xml:space="preserve"> PAGEREF _Toc31063 \h </w:instrText>
        </w:r>
        <w:r>
          <w:fldChar w:fldCharType="separate"/>
        </w:r>
        <w:r>
          <w:t>17</w:t>
        </w:r>
        <w:r>
          <w:fldChar w:fldCharType="end"/>
        </w:r>
      </w:hyperlink>
    </w:p>
    <w:p>
      <w:pPr>
        <w:pStyle w:val="TOC3"/>
        <w:tabs>
          <w:tab w:val="right" w:leader="dot" w:pos="8312"/>
        </w:tabs>
      </w:pPr>
      <w:hyperlink w:anchor="_Toc32201" w:history="1">
        <w:r>
          <w:t>4.2.</w:t>
        </w:r>
        <w:r>
          <w:rPr>
            <w:rFonts w:hint="eastAsia"/>
          </w:rPr>
          <w:t>2区域地形地貌条件</w:t>
        </w:r>
        <w:r>
          <w:tab/>
        </w:r>
        <w:r>
          <w:fldChar w:fldCharType="begin"/>
        </w:r>
        <w:r>
          <w:instrText xml:space="preserve"> PAGEREF _Toc32201 \h </w:instrText>
        </w:r>
        <w:r>
          <w:fldChar w:fldCharType="separate"/>
        </w:r>
        <w:r>
          <w:t>18</w:t>
        </w:r>
        <w:r>
          <w:fldChar w:fldCharType="end"/>
        </w:r>
      </w:hyperlink>
    </w:p>
    <w:p>
      <w:pPr>
        <w:pStyle w:val="TOC3"/>
        <w:tabs>
          <w:tab w:val="right" w:leader="dot" w:pos="8312"/>
        </w:tabs>
      </w:pPr>
      <w:hyperlink w:anchor="_Toc23526" w:history="1">
        <w:r>
          <w:t>4.2.</w:t>
        </w:r>
        <w:r>
          <w:rPr>
            <w:rFonts w:hint="eastAsia"/>
          </w:rPr>
          <w:t>3区域气候条件</w:t>
        </w:r>
        <w:r>
          <w:tab/>
        </w:r>
        <w:r>
          <w:fldChar w:fldCharType="begin"/>
        </w:r>
        <w:r>
          <w:instrText xml:space="preserve"> PAGEREF _Toc23526 \h </w:instrText>
        </w:r>
        <w:r>
          <w:fldChar w:fldCharType="separate"/>
        </w:r>
        <w:r>
          <w:t>18</w:t>
        </w:r>
        <w:r>
          <w:fldChar w:fldCharType="end"/>
        </w:r>
      </w:hyperlink>
    </w:p>
    <w:p>
      <w:pPr>
        <w:pStyle w:val="TOC3"/>
        <w:tabs>
          <w:tab w:val="right" w:leader="dot" w:pos="8312"/>
        </w:tabs>
      </w:pPr>
      <w:hyperlink w:anchor="_Toc6885" w:history="1">
        <w:r>
          <w:t>4.2.</w:t>
        </w:r>
        <w:r>
          <w:rPr>
            <w:rFonts w:hint="eastAsia"/>
          </w:rPr>
          <w:t>4区域交通条件</w:t>
        </w:r>
        <w:r>
          <w:tab/>
        </w:r>
        <w:r>
          <w:fldChar w:fldCharType="begin"/>
        </w:r>
        <w:r>
          <w:instrText xml:space="preserve"> PAGEREF _Toc6885 \h </w:instrText>
        </w:r>
        <w:r>
          <w:fldChar w:fldCharType="separate"/>
        </w:r>
        <w:r>
          <w:t>18</w:t>
        </w:r>
        <w:r>
          <w:fldChar w:fldCharType="end"/>
        </w:r>
      </w:hyperlink>
    </w:p>
    <w:p>
      <w:pPr>
        <w:pStyle w:val="TOC3"/>
        <w:tabs>
          <w:tab w:val="right" w:leader="dot" w:pos="8312"/>
        </w:tabs>
      </w:pPr>
      <w:hyperlink w:anchor="_Toc16084" w:history="1">
        <w:r>
          <w:t>4.2.</w:t>
        </w:r>
        <w:r>
          <w:rPr>
            <w:rFonts w:hint="eastAsia"/>
          </w:rPr>
          <w:t>5区域经济发展条件</w:t>
        </w:r>
        <w:r>
          <w:tab/>
        </w:r>
        <w:r>
          <w:fldChar w:fldCharType="begin"/>
        </w:r>
        <w:r>
          <w:instrText xml:space="preserve"> PAGEREF _Toc16084 \h </w:instrText>
        </w:r>
        <w:r>
          <w:fldChar w:fldCharType="separate"/>
        </w:r>
        <w:r>
          <w:t>18</w:t>
        </w:r>
        <w:r>
          <w:fldChar w:fldCharType="end"/>
        </w:r>
      </w:hyperlink>
    </w:p>
    <w:p>
      <w:pPr>
        <w:pStyle w:val="TOC1"/>
        <w:tabs>
          <w:tab w:val="clear" w:pos="8296"/>
          <w:tab w:val="right" w:leader="dot" w:pos="8312"/>
        </w:tabs>
      </w:pPr>
      <w:hyperlink w:anchor="_Toc10611"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_Toc10611 \h </w:instrText>
        </w:r>
        <w:r>
          <w:fldChar w:fldCharType="separate"/>
        </w:r>
        <w:r>
          <w:t>20</w:t>
        </w:r>
        <w:r>
          <w:fldChar w:fldCharType="end"/>
        </w:r>
      </w:hyperlink>
    </w:p>
    <w:p>
      <w:pPr>
        <w:pStyle w:val="TOC2"/>
        <w:tabs>
          <w:tab w:val="clear" w:pos="8302"/>
          <w:tab w:val="right" w:leader="dot" w:pos="8312"/>
        </w:tabs>
      </w:pPr>
      <w:hyperlink w:anchor="_Toc15047"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_Toc15047 \h </w:instrText>
        </w:r>
        <w:r>
          <w:fldChar w:fldCharType="separate"/>
        </w:r>
        <w:r>
          <w:t>20</w:t>
        </w:r>
        <w:r>
          <w:fldChar w:fldCharType="end"/>
        </w:r>
      </w:hyperlink>
    </w:p>
    <w:p>
      <w:pPr>
        <w:pStyle w:val="TOC2"/>
        <w:tabs>
          <w:tab w:val="clear" w:pos="8302"/>
          <w:tab w:val="right" w:leader="dot" w:pos="8312"/>
        </w:tabs>
      </w:pPr>
      <w:hyperlink w:anchor="_Toc21991"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_Toc21991 \h </w:instrText>
        </w:r>
        <w:r>
          <w:fldChar w:fldCharType="separate"/>
        </w:r>
        <w:r>
          <w:t>20</w:t>
        </w:r>
        <w:r>
          <w:fldChar w:fldCharType="end"/>
        </w:r>
      </w:hyperlink>
    </w:p>
    <w:p>
      <w:pPr>
        <w:pStyle w:val="TOC3"/>
        <w:tabs>
          <w:tab w:val="right" w:leader="dot" w:pos="8312"/>
        </w:tabs>
      </w:pPr>
      <w:hyperlink w:anchor="_Toc3871" w:history="1">
        <w:r>
          <w:t>5.</w:t>
        </w:r>
        <w:r>
          <w:rPr>
            <w:rFonts w:hint="eastAsia"/>
          </w:rPr>
          <w:t>2</w:t>
        </w:r>
        <w:r>
          <w:t>.1</w:t>
        </w:r>
        <w:r>
          <w:rPr>
            <w:rFonts w:hint="eastAsia"/>
          </w:rPr>
          <w:t>总体规划方案</w:t>
        </w:r>
        <w:r>
          <w:tab/>
        </w:r>
        <w:r>
          <w:fldChar w:fldCharType="begin"/>
        </w:r>
        <w:r>
          <w:instrText xml:space="preserve"> PAGEREF _Toc3871 \h </w:instrText>
        </w:r>
        <w:r>
          <w:fldChar w:fldCharType="separate"/>
        </w:r>
        <w:r>
          <w:t>20</w:t>
        </w:r>
        <w:r>
          <w:fldChar w:fldCharType="end"/>
        </w:r>
      </w:hyperlink>
    </w:p>
    <w:p>
      <w:pPr>
        <w:pStyle w:val="TOC3"/>
        <w:tabs>
          <w:tab w:val="right" w:leader="dot" w:pos="8312"/>
        </w:tabs>
      </w:pPr>
      <w:hyperlink w:anchor="_Toc7136" w:history="1">
        <w:r>
          <w:t>5.</w:t>
        </w:r>
        <w:r>
          <w:rPr>
            <w:rFonts w:hint="eastAsia"/>
          </w:rPr>
          <w:t>2</w:t>
        </w:r>
        <w:r>
          <w:t>.2</w:t>
        </w:r>
        <w:r>
          <w:rPr>
            <w:rFonts w:hint="eastAsia"/>
          </w:rPr>
          <w:t>土建工程方案</w:t>
        </w:r>
        <w:r>
          <w:tab/>
        </w:r>
        <w:r>
          <w:fldChar w:fldCharType="begin"/>
        </w:r>
        <w:r>
          <w:instrText xml:space="preserve"> PAGEREF _Toc7136 \h </w:instrText>
        </w:r>
        <w:r>
          <w:fldChar w:fldCharType="separate"/>
        </w:r>
        <w:r>
          <w:t>21</w:t>
        </w:r>
        <w:r>
          <w:fldChar w:fldCharType="end"/>
        </w:r>
      </w:hyperlink>
    </w:p>
    <w:p>
      <w:pPr>
        <w:pStyle w:val="TOC2"/>
        <w:tabs>
          <w:tab w:val="clear" w:pos="8302"/>
          <w:tab w:val="right" w:leader="dot" w:pos="8312"/>
        </w:tabs>
      </w:pPr>
      <w:hyperlink w:anchor="_Toc983" w:history="1">
        <w:r>
          <w:rPr>
            <w:rFonts w:ascii="Times New Roman" w:eastAsia="宋体" w:hAnsi="Times New Roman"/>
          </w:rPr>
          <w:t>5.3主要建设内容</w:t>
        </w:r>
        <w:r>
          <w:tab/>
        </w:r>
        <w:r>
          <w:fldChar w:fldCharType="begin"/>
        </w:r>
        <w:r>
          <w:instrText xml:space="preserve"> PAGEREF _Toc983 \h </w:instrText>
        </w:r>
        <w:r>
          <w:fldChar w:fldCharType="separate"/>
        </w:r>
        <w:r>
          <w:t>22</w:t>
        </w:r>
        <w:r>
          <w:fldChar w:fldCharType="end"/>
        </w:r>
      </w:hyperlink>
    </w:p>
    <w:p>
      <w:pPr>
        <w:pStyle w:val="TOC2"/>
        <w:tabs>
          <w:tab w:val="clear" w:pos="8302"/>
          <w:tab w:val="right" w:leader="dot" w:pos="8312"/>
        </w:tabs>
      </w:pPr>
      <w:hyperlink w:anchor="_Toc15089"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_Toc15089 \h </w:instrText>
        </w:r>
        <w:r>
          <w:fldChar w:fldCharType="separate"/>
        </w:r>
        <w:r>
          <w:t>22</w:t>
        </w:r>
        <w:r>
          <w:fldChar w:fldCharType="end"/>
        </w:r>
      </w:hyperlink>
    </w:p>
    <w:p>
      <w:pPr>
        <w:pStyle w:val="TOC3"/>
        <w:tabs>
          <w:tab w:val="right" w:leader="dot" w:pos="8312"/>
        </w:tabs>
      </w:pPr>
      <w:hyperlink w:anchor="_Toc15252" w:history="1">
        <w:r>
          <w:rPr>
            <w:rFonts w:hint="eastAsia"/>
          </w:rPr>
          <w:t>5.4.1给排水</w:t>
        </w:r>
        <w:r>
          <w:tab/>
        </w:r>
        <w:r>
          <w:fldChar w:fldCharType="begin"/>
        </w:r>
        <w:r>
          <w:instrText xml:space="preserve"> PAGEREF _Toc15252 \h </w:instrText>
        </w:r>
        <w:r>
          <w:fldChar w:fldCharType="separate"/>
        </w:r>
        <w:r>
          <w:t>22</w:t>
        </w:r>
        <w:r>
          <w:fldChar w:fldCharType="end"/>
        </w:r>
      </w:hyperlink>
    </w:p>
    <w:p>
      <w:pPr>
        <w:pStyle w:val="TOC3"/>
        <w:tabs>
          <w:tab w:val="right" w:leader="dot" w:pos="8312"/>
        </w:tabs>
      </w:pPr>
      <w:hyperlink w:anchor="_Toc12043" w:history="1">
        <w:r>
          <w:rPr>
            <w:rFonts w:hint="eastAsia"/>
          </w:rPr>
          <w:t>5.4.2供电</w:t>
        </w:r>
        <w:r>
          <w:tab/>
        </w:r>
        <w:r>
          <w:fldChar w:fldCharType="begin"/>
        </w:r>
        <w:r>
          <w:instrText xml:space="preserve"> PAGEREF _Toc12043 \h </w:instrText>
        </w:r>
        <w:r>
          <w:fldChar w:fldCharType="separate"/>
        </w:r>
        <w:r>
          <w:t>24</w:t>
        </w:r>
        <w:r>
          <w:fldChar w:fldCharType="end"/>
        </w:r>
      </w:hyperlink>
    </w:p>
    <w:p>
      <w:pPr>
        <w:pStyle w:val="TOC2"/>
        <w:tabs>
          <w:tab w:val="clear" w:pos="8302"/>
          <w:tab w:val="right" w:leader="dot" w:pos="8312"/>
        </w:tabs>
      </w:pPr>
      <w:hyperlink w:anchor="_Toc32501" w:history="1">
        <w:r>
          <w:rPr>
            <w:rFonts w:ascii="Times New Roman" w:eastAsia="宋体" w:hAnsi="Times New Roman" w:hint="eastAsia"/>
          </w:rPr>
          <w:t>5.5道路设计</w:t>
        </w:r>
        <w:r>
          <w:tab/>
        </w:r>
        <w:r>
          <w:fldChar w:fldCharType="begin"/>
        </w:r>
        <w:r>
          <w:instrText xml:space="preserve"> PAGEREF _Toc32501 \h </w:instrText>
        </w:r>
        <w:r>
          <w:fldChar w:fldCharType="separate"/>
        </w:r>
        <w:r>
          <w:t>26</w:t>
        </w:r>
        <w:r>
          <w:fldChar w:fldCharType="end"/>
        </w:r>
      </w:hyperlink>
    </w:p>
    <w:p>
      <w:pPr>
        <w:pStyle w:val="TOC2"/>
        <w:tabs>
          <w:tab w:val="clear" w:pos="8302"/>
          <w:tab w:val="right" w:leader="dot" w:pos="8312"/>
        </w:tabs>
      </w:pPr>
      <w:hyperlink w:anchor="_Toc12535"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_Toc12535 \h </w:instrText>
        </w:r>
        <w:r>
          <w:fldChar w:fldCharType="separate"/>
        </w:r>
        <w:r>
          <w:t>27</w:t>
        </w:r>
        <w:r>
          <w:fldChar w:fldCharType="end"/>
        </w:r>
      </w:hyperlink>
    </w:p>
    <w:p>
      <w:pPr>
        <w:pStyle w:val="TOC2"/>
        <w:tabs>
          <w:tab w:val="clear" w:pos="8302"/>
          <w:tab w:val="right" w:leader="dot" w:pos="8312"/>
        </w:tabs>
      </w:pPr>
      <w:hyperlink w:anchor="_Toc5028"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_Toc5028 \h </w:instrText>
        </w:r>
        <w:r>
          <w:fldChar w:fldCharType="separate"/>
        </w:r>
        <w:r>
          <w:t>27</w:t>
        </w:r>
        <w:r>
          <w:fldChar w:fldCharType="end"/>
        </w:r>
      </w:hyperlink>
    </w:p>
    <w:p>
      <w:pPr>
        <w:pStyle w:val="TOC3"/>
        <w:tabs>
          <w:tab w:val="right" w:leader="dot" w:pos="8312"/>
        </w:tabs>
      </w:pPr>
      <w:hyperlink w:anchor="_Toc10161" w:history="1">
        <w:r>
          <w:rPr>
            <w:rFonts w:hint="eastAsia"/>
          </w:rPr>
          <w:t>5.7.1项目用地规划选址</w:t>
        </w:r>
        <w:r>
          <w:tab/>
        </w:r>
        <w:r>
          <w:fldChar w:fldCharType="begin"/>
        </w:r>
        <w:r>
          <w:instrText xml:space="preserve"> PAGEREF _Toc10161 \h </w:instrText>
        </w:r>
        <w:r>
          <w:fldChar w:fldCharType="separate"/>
        </w:r>
        <w:r>
          <w:t>27</w:t>
        </w:r>
        <w:r>
          <w:fldChar w:fldCharType="end"/>
        </w:r>
      </w:hyperlink>
    </w:p>
    <w:p>
      <w:pPr>
        <w:pStyle w:val="TOC3"/>
        <w:tabs>
          <w:tab w:val="right" w:leader="dot" w:pos="8312"/>
        </w:tabs>
      </w:pPr>
      <w:hyperlink w:anchor="_Toc1214" w:history="1">
        <w:r>
          <w:rPr>
            <w:rFonts w:hint="eastAsia"/>
          </w:rPr>
          <w:t>5.7.2用地规模及用地类型</w:t>
        </w:r>
        <w:r>
          <w:tab/>
        </w:r>
        <w:r>
          <w:fldChar w:fldCharType="begin"/>
        </w:r>
        <w:r>
          <w:instrText xml:space="preserve"> PAGEREF _Toc1214 \h </w:instrText>
        </w:r>
        <w:r>
          <w:fldChar w:fldCharType="separate"/>
        </w:r>
        <w:r>
          <w:t>27</w:t>
        </w:r>
        <w:r>
          <w:fldChar w:fldCharType="end"/>
        </w:r>
      </w:hyperlink>
    </w:p>
    <w:p>
      <w:pPr>
        <w:pStyle w:val="TOC1"/>
        <w:tabs>
          <w:tab w:val="clear" w:pos="8296"/>
          <w:tab w:val="right" w:leader="dot" w:pos="8312"/>
        </w:tabs>
      </w:pPr>
      <w:hyperlink w:anchor="_Toc31152"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_Toc31152 \h </w:instrText>
        </w:r>
        <w:r>
          <w:fldChar w:fldCharType="separate"/>
        </w:r>
        <w:r>
          <w:t>29</w:t>
        </w:r>
        <w:r>
          <w:fldChar w:fldCharType="end"/>
        </w:r>
      </w:hyperlink>
    </w:p>
    <w:p>
      <w:pPr>
        <w:pStyle w:val="TOC2"/>
        <w:tabs>
          <w:tab w:val="clear" w:pos="8302"/>
          <w:tab w:val="right" w:leader="dot" w:pos="8312"/>
        </w:tabs>
      </w:pPr>
      <w:hyperlink w:anchor="_Toc12155"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_Toc12155 \h </w:instrText>
        </w:r>
        <w:r>
          <w:fldChar w:fldCharType="separate"/>
        </w:r>
        <w:r>
          <w:t>29</w:t>
        </w:r>
        <w:r>
          <w:fldChar w:fldCharType="end"/>
        </w:r>
      </w:hyperlink>
    </w:p>
    <w:p>
      <w:pPr>
        <w:pStyle w:val="TOC2"/>
        <w:tabs>
          <w:tab w:val="clear" w:pos="8302"/>
          <w:tab w:val="right" w:leader="dot" w:pos="8312"/>
        </w:tabs>
      </w:pPr>
      <w:hyperlink w:anchor="_Toc25952"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_Toc25952 \h </w:instrText>
        </w:r>
        <w:r>
          <w:fldChar w:fldCharType="separate"/>
        </w:r>
        <w:r>
          <w:t>29</w:t>
        </w:r>
        <w:r>
          <w:fldChar w:fldCharType="end"/>
        </w:r>
      </w:hyperlink>
    </w:p>
    <w:p>
      <w:pPr>
        <w:pStyle w:val="TOC2"/>
        <w:tabs>
          <w:tab w:val="clear" w:pos="8302"/>
          <w:tab w:val="right" w:leader="dot" w:pos="8312"/>
        </w:tabs>
      </w:pPr>
      <w:hyperlink w:anchor="_Toc15954"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_Toc15954 \h </w:instrText>
        </w:r>
        <w:r>
          <w:fldChar w:fldCharType="separate"/>
        </w:r>
        <w:r>
          <w:t>29</w:t>
        </w:r>
        <w:r>
          <w:fldChar w:fldCharType="end"/>
        </w:r>
      </w:hyperlink>
    </w:p>
    <w:p>
      <w:pPr>
        <w:pStyle w:val="TOC2"/>
        <w:tabs>
          <w:tab w:val="clear" w:pos="8302"/>
          <w:tab w:val="right" w:leader="dot" w:pos="8312"/>
        </w:tabs>
      </w:pPr>
      <w:hyperlink w:anchor="_Toc587" w:history="1">
        <w:r>
          <w:rPr>
            <w:rFonts w:ascii="Times New Roman" w:eastAsia="宋体" w:hAnsi="Times New Roman" w:hint="eastAsia"/>
            <w:szCs w:val="28"/>
          </w:rPr>
          <w:t>6.4产品生产规模确定</w:t>
        </w:r>
        <w:r>
          <w:tab/>
        </w:r>
        <w:r>
          <w:fldChar w:fldCharType="begin"/>
        </w:r>
        <w:r>
          <w:instrText xml:space="preserve"> PAGEREF _Toc587 \h </w:instrText>
        </w:r>
        <w:r>
          <w:fldChar w:fldCharType="separate"/>
        </w:r>
        <w:r>
          <w:t>29</w:t>
        </w:r>
        <w:r>
          <w:fldChar w:fldCharType="end"/>
        </w:r>
      </w:hyperlink>
    </w:p>
    <w:p>
      <w:pPr>
        <w:pStyle w:val="TOC2"/>
        <w:tabs>
          <w:tab w:val="clear" w:pos="8302"/>
          <w:tab w:val="right" w:leader="dot" w:pos="8312"/>
        </w:tabs>
      </w:pPr>
      <w:hyperlink w:anchor="_Toc19937" w:history="1">
        <w:r>
          <w:rPr>
            <w:rFonts w:ascii="Times New Roman" w:eastAsia="宋体" w:hAnsi="Times New Roman" w:hint="eastAsia"/>
            <w:szCs w:val="28"/>
          </w:rPr>
          <w:t>6.5项目生产工艺简述</w:t>
        </w:r>
        <w:r>
          <w:tab/>
        </w:r>
        <w:r>
          <w:fldChar w:fldCharType="begin"/>
        </w:r>
        <w:r>
          <w:instrText xml:space="preserve"> PAGEREF _Toc19937 \h </w:instrText>
        </w:r>
        <w:r>
          <w:fldChar w:fldCharType="separate"/>
        </w:r>
        <w:r>
          <w:t>30</w:t>
        </w:r>
        <w:r>
          <w:fldChar w:fldCharType="end"/>
        </w:r>
      </w:hyperlink>
    </w:p>
    <w:p>
      <w:pPr>
        <w:pStyle w:val="TOC3"/>
        <w:tabs>
          <w:tab w:val="right" w:leader="dot" w:pos="8312"/>
        </w:tabs>
      </w:pPr>
      <w:hyperlink w:anchor="_Toc22737" w:history="1">
        <w:r>
          <w:rPr>
            <w:rFonts w:hint="eastAsia"/>
          </w:rPr>
          <w:t>6</w:t>
        </w:r>
        <w:r>
          <w:t>.</w:t>
        </w:r>
        <w:r>
          <w:rPr>
            <w:rFonts w:hint="eastAsia"/>
          </w:rPr>
          <w:t>5</w:t>
        </w:r>
        <w:r>
          <w:t>.</w:t>
        </w:r>
        <w:r>
          <w:rPr>
            <w:rFonts w:hint="eastAsia"/>
          </w:rPr>
          <w:t>1产品工艺方案选择</w:t>
        </w:r>
        <w:r>
          <w:tab/>
        </w:r>
        <w:r>
          <w:fldChar w:fldCharType="begin"/>
        </w:r>
        <w:r>
          <w:instrText xml:space="preserve"> PAGEREF _Toc22737 \h </w:instrText>
        </w:r>
        <w:r>
          <w:fldChar w:fldCharType="separate"/>
        </w:r>
        <w:r>
          <w:t>30</w:t>
        </w:r>
        <w:r>
          <w:fldChar w:fldCharType="end"/>
        </w:r>
      </w:hyperlink>
    </w:p>
    <w:p>
      <w:pPr>
        <w:pStyle w:val="TOC3"/>
        <w:tabs>
          <w:tab w:val="right" w:leader="dot" w:pos="8312"/>
        </w:tabs>
      </w:pPr>
      <w:hyperlink w:anchor="_Toc4699" w:history="1">
        <w:r>
          <w:rPr>
            <w:rFonts w:hint="eastAsia"/>
          </w:rPr>
          <w:t>6.5.2工艺技术流程及简述</w:t>
        </w:r>
        <w:r>
          <w:tab/>
        </w:r>
        <w:r>
          <w:fldChar w:fldCharType="begin"/>
        </w:r>
        <w:r>
          <w:instrText xml:space="preserve"> PAGEREF _Toc4699 \h </w:instrText>
        </w:r>
        <w:r>
          <w:fldChar w:fldCharType="separate"/>
        </w:r>
        <w:r>
          <w:t>30</w:t>
        </w:r>
        <w:r>
          <w:fldChar w:fldCharType="end"/>
        </w:r>
      </w:hyperlink>
    </w:p>
    <w:p>
      <w:pPr>
        <w:pStyle w:val="TOC1"/>
        <w:tabs>
          <w:tab w:val="clear" w:pos="8296"/>
          <w:tab w:val="right" w:leader="dot" w:pos="8312"/>
        </w:tabs>
      </w:pPr>
      <w:hyperlink w:anchor="_Toc11358"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_Toc11358 \h </w:instrText>
        </w:r>
        <w:r>
          <w:fldChar w:fldCharType="separate"/>
        </w:r>
        <w:r>
          <w:t>31</w:t>
        </w:r>
        <w:r>
          <w:fldChar w:fldCharType="end"/>
        </w:r>
      </w:hyperlink>
    </w:p>
    <w:p>
      <w:pPr>
        <w:pStyle w:val="TOC2"/>
        <w:tabs>
          <w:tab w:val="clear" w:pos="8302"/>
          <w:tab w:val="right" w:leader="dot" w:pos="8312"/>
        </w:tabs>
      </w:pPr>
      <w:hyperlink w:anchor="_Toc18782" w:history="1">
        <w:r>
          <w:rPr>
            <w:rFonts w:ascii="Times New Roman" w:eastAsia="宋体" w:hAnsi="Times New Roman" w:hint="eastAsia"/>
          </w:rPr>
          <w:t>7.1主要原材料供应</w:t>
        </w:r>
        <w:r>
          <w:tab/>
        </w:r>
        <w:r>
          <w:fldChar w:fldCharType="begin"/>
        </w:r>
        <w:r>
          <w:instrText xml:space="preserve"> PAGEREF _Toc18782 \h </w:instrText>
        </w:r>
        <w:r>
          <w:fldChar w:fldCharType="separate"/>
        </w:r>
        <w:r>
          <w:t>31</w:t>
        </w:r>
        <w:r>
          <w:fldChar w:fldCharType="end"/>
        </w:r>
      </w:hyperlink>
    </w:p>
    <w:p>
      <w:pPr>
        <w:pStyle w:val="TOC2"/>
        <w:tabs>
          <w:tab w:val="clear" w:pos="8302"/>
          <w:tab w:val="right" w:leader="dot" w:pos="8312"/>
        </w:tabs>
      </w:pPr>
      <w:hyperlink w:anchor="_Toc13431" w:history="1">
        <w:r>
          <w:rPr>
            <w:rFonts w:ascii="Times New Roman" w:eastAsia="宋体" w:hAnsi="Times New Roman" w:hint="eastAsia"/>
          </w:rPr>
          <w:t>7.2主要设备选型</w:t>
        </w:r>
        <w:r>
          <w:tab/>
        </w:r>
        <w:r>
          <w:fldChar w:fldCharType="begin"/>
        </w:r>
        <w:r>
          <w:instrText xml:space="preserve"> PAGEREF _Toc13431 \h </w:instrText>
        </w:r>
        <w:r>
          <w:fldChar w:fldCharType="separate"/>
        </w:r>
        <w:r>
          <w:t>31</w:t>
        </w:r>
        <w:r>
          <w:fldChar w:fldCharType="end"/>
        </w:r>
      </w:hyperlink>
    </w:p>
    <w:p>
      <w:pPr>
        <w:pStyle w:val="TOC3"/>
        <w:tabs>
          <w:tab w:val="right" w:leader="dot" w:pos="8312"/>
        </w:tabs>
      </w:pPr>
      <w:hyperlink w:anchor="_Toc25420" w:history="1">
        <w:r>
          <w:rPr>
            <w:rFonts w:hint="eastAsia"/>
          </w:rPr>
          <w:t>7</w:t>
        </w:r>
        <w:r>
          <w:t>.</w:t>
        </w:r>
        <w:r>
          <w:rPr>
            <w:rFonts w:hint="eastAsia"/>
          </w:rPr>
          <w:t>2</w:t>
        </w:r>
        <w:r>
          <w:t>.</w:t>
        </w:r>
        <w:r>
          <w:rPr>
            <w:rFonts w:hint="eastAsia"/>
          </w:rPr>
          <w:t>1设备选型原则</w:t>
        </w:r>
        <w:r>
          <w:tab/>
        </w:r>
        <w:r>
          <w:fldChar w:fldCharType="begin"/>
        </w:r>
        <w:r>
          <w:instrText xml:space="preserve"> PAGEREF _Toc25420 \h </w:instrText>
        </w:r>
        <w:r>
          <w:fldChar w:fldCharType="separate"/>
        </w:r>
        <w:r>
          <w:t>31</w:t>
        </w:r>
        <w:r>
          <w:fldChar w:fldCharType="end"/>
        </w:r>
      </w:hyperlink>
    </w:p>
    <w:p>
      <w:pPr>
        <w:pStyle w:val="TOC3"/>
        <w:tabs>
          <w:tab w:val="right" w:leader="dot" w:pos="8312"/>
        </w:tabs>
      </w:pPr>
      <w:hyperlink w:anchor="_Toc8991" w:history="1">
        <w:r>
          <w:rPr>
            <w:rFonts w:hint="eastAsia"/>
          </w:rPr>
          <w:t>7</w:t>
        </w:r>
        <w:r>
          <w:t>.</w:t>
        </w:r>
        <w:r>
          <w:rPr>
            <w:rFonts w:hint="eastAsia"/>
          </w:rPr>
          <w:t>2</w:t>
        </w:r>
        <w:r>
          <w:t>.</w:t>
        </w:r>
        <w:r>
          <w:rPr>
            <w:rFonts w:hint="eastAsia"/>
          </w:rPr>
          <w:t>2主要设备明细</w:t>
        </w:r>
        <w:r>
          <w:tab/>
        </w:r>
        <w:r>
          <w:fldChar w:fldCharType="begin"/>
        </w:r>
        <w:r>
          <w:instrText xml:space="preserve"> PAGEREF _Toc8991 \h </w:instrText>
        </w:r>
        <w:r>
          <w:fldChar w:fldCharType="separate"/>
        </w:r>
        <w:r>
          <w:t>32</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6786"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_Toc26786 \h </w:instrText>
        </w:r>
        <w:r>
          <w:fldChar w:fldCharType="separate"/>
        </w:r>
        <w:r>
          <w:t>33</w:t>
        </w:r>
        <w:r>
          <w:fldChar w:fldCharType="end"/>
        </w:r>
      </w:hyperlink>
    </w:p>
    <w:p>
      <w:pPr>
        <w:pStyle w:val="TOC2"/>
        <w:tabs>
          <w:tab w:val="clear" w:pos="8302"/>
          <w:tab w:val="right" w:leader="dot" w:pos="8312"/>
        </w:tabs>
      </w:pPr>
      <w:hyperlink w:anchor="_Toc2904" w:history="1">
        <w:r>
          <w:rPr>
            <w:rFonts w:ascii="Times New Roman" w:eastAsia="宋体" w:hAnsi="Times New Roman" w:hint="eastAsia"/>
          </w:rPr>
          <w:t>8.1本项目遵循的合理用能标准及节能设计规范</w:t>
        </w:r>
        <w:r>
          <w:tab/>
        </w:r>
        <w:r>
          <w:fldChar w:fldCharType="begin"/>
        </w:r>
        <w:r>
          <w:instrText xml:space="preserve"> PAGEREF _Toc2904 \h </w:instrText>
        </w:r>
        <w:r>
          <w:fldChar w:fldCharType="separate"/>
        </w:r>
        <w:r>
          <w:t>33</w:t>
        </w:r>
        <w:r>
          <w:fldChar w:fldCharType="end"/>
        </w:r>
      </w:hyperlink>
    </w:p>
    <w:p>
      <w:pPr>
        <w:pStyle w:val="TOC2"/>
        <w:tabs>
          <w:tab w:val="clear" w:pos="8302"/>
          <w:tab w:val="right" w:leader="dot" w:pos="8312"/>
        </w:tabs>
      </w:pPr>
      <w:hyperlink w:anchor="_Toc743" w:history="1">
        <w:r>
          <w:rPr>
            <w:rFonts w:ascii="Times New Roman" w:eastAsia="宋体" w:hAnsi="Times New Roman" w:hint="eastAsia"/>
          </w:rPr>
          <w:t>8.2建设项目能源消耗种类和数量分析</w:t>
        </w:r>
        <w:r>
          <w:tab/>
        </w:r>
        <w:r>
          <w:fldChar w:fldCharType="begin"/>
        </w:r>
        <w:r>
          <w:instrText xml:space="preserve"> PAGEREF _Toc743 \h </w:instrText>
        </w:r>
        <w:r>
          <w:fldChar w:fldCharType="separate"/>
        </w:r>
        <w:r>
          <w:t>33</w:t>
        </w:r>
        <w:r>
          <w:fldChar w:fldCharType="end"/>
        </w:r>
      </w:hyperlink>
    </w:p>
    <w:p>
      <w:pPr>
        <w:pStyle w:val="TOC3"/>
        <w:tabs>
          <w:tab w:val="right" w:leader="dot" w:pos="8312"/>
        </w:tabs>
      </w:pPr>
      <w:hyperlink w:anchor="_Toc4310" w:history="1">
        <w:r>
          <w:rPr>
            <w:rFonts w:hint="eastAsia"/>
          </w:rPr>
          <w:t>8.2.1能源消耗种类</w:t>
        </w:r>
        <w:r>
          <w:tab/>
        </w:r>
        <w:r>
          <w:fldChar w:fldCharType="begin"/>
        </w:r>
        <w:r>
          <w:instrText xml:space="preserve"> PAGEREF _Toc4310 \h </w:instrText>
        </w:r>
        <w:r>
          <w:fldChar w:fldCharType="separate"/>
        </w:r>
        <w:r>
          <w:t>33</w:t>
        </w:r>
        <w:r>
          <w:fldChar w:fldCharType="end"/>
        </w:r>
      </w:hyperlink>
    </w:p>
    <w:p>
      <w:pPr>
        <w:pStyle w:val="TOC3"/>
        <w:tabs>
          <w:tab w:val="right" w:leader="dot" w:pos="8312"/>
        </w:tabs>
      </w:pPr>
      <w:hyperlink w:anchor="_Toc3619" w:history="1">
        <w:r>
          <w:rPr>
            <w:rFonts w:hint="eastAsia"/>
          </w:rPr>
          <w:t>8.2.2能源消耗数量分析</w:t>
        </w:r>
        <w:r>
          <w:tab/>
        </w:r>
        <w:r>
          <w:fldChar w:fldCharType="begin"/>
        </w:r>
        <w:r>
          <w:instrText xml:space="preserve"> PAGEREF _Toc3619 \h </w:instrText>
        </w:r>
        <w:r>
          <w:fldChar w:fldCharType="separate"/>
        </w:r>
        <w:r>
          <w:t>33</w:t>
        </w:r>
        <w:r>
          <w:fldChar w:fldCharType="end"/>
        </w:r>
      </w:hyperlink>
    </w:p>
    <w:p>
      <w:pPr>
        <w:pStyle w:val="TOC2"/>
        <w:tabs>
          <w:tab w:val="clear" w:pos="8302"/>
          <w:tab w:val="right" w:leader="dot" w:pos="8312"/>
        </w:tabs>
      </w:pPr>
      <w:hyperlink w:anchor="_Toc21020" w:history="1">
        <w:r>
          <w:rPr>
            <w:rFonts w:ascii="Times New Roman" w:eastAsia="宋体" w:hAnsi="Times New Roman" w:hint="eastAsia"/>
          </w:rPr>
          <w:t>8.3项目所在地能源供应状况分析</w:t>
        </w:r>
        <w:r>
          <w:tab/>
        </w:r>
        <w:r>
          <w:fldChar w:fldCharType="begin"/>
        </w:r>
        <w:r>
          <w:instrText xml:space="preserve"> PAGEREF _Toc21020 \h </w:instrText>
        </w:r>
        <w:r>
          <w:fldChar w:fldCharType="separate"/>
        </w:r>
        <w:r>
          <w:t>34</w:t>
        </w:r>
        <w:r>
          <w:fldChar w:fldCharType="end"/>
        </w:r>
      </w:hyperlink>
    </w:p>
    <w:p>
      <w:pPr>
        <w:pStyle w:val="TOC2"/>
        <w:tabs>
          <w:tab w:val="clear" w:pos="8302"/>
          <w:tab w:val="right" w:leader="dot" w:pos="8312"/>
        </w:tabs>
      </w:pPr>
      <w:hyperlink w:anchor="_Toc32514" w:history="1">
        <w:r>
          <w:rPr>
            <w:rFonts w:ascii="Times New Roman" w:eastAsia="宋体" w:hAnsi="Times New Roman" w:hint="eastAsia"/>
          </w:rPr>
          <w:t>8.4主要能耗指标及分析</w:t>
        </w:r>
        <w:r>
          <w:tab/>
        </w:r>
        <w:r>
          <w:fldChar w:fldCharType="begin"/>
        </w:r>
        <w:r>
          <w:instrText xml:space="preserve"> PAGEREF _Toc32514 \h </w:instrText>
        </w:r>
        <w:r>
          <w:fldChar w:fldCharType="separate"/>
        </w:r>
        <w:r>
          <w:t>34</w:t>
        </w:r>
        <w:r>
          <w:fldChar w:fldCharType="end"/>
        </w:r>
      </w:hyperlink>
    </w:p>
    <w:p>
      <w:pPr>
        <w:pStyle w:val="TOC2"/>
        <w:tabs>
          <w:tab w:val="clear" w:pos="8302"/>
          <w:tab w:val="right" w:leader="dot" w:pos="8312"/>
        </w:tabs>
      </w:pPr>
      <w:hyperlink w:anchor="_Toc18578" w:history="1">
        <w:r>
          <w:rPr>
            <w:rFonts w:ascii="Times New Roman" w:eastAsia="宋体" w:hAnsi="Times New Roman" w:hint="eastAsia"/>
          </w:rPr>
          <w:t>8.5节能措施和节能效果分析</w:t>
        </w:r>
        <w:r>
          <w:tab/>
        </w:r>
        <w:r>
          <w:fldChar w:fldCharType="begin"/>
        </w:r>
        <w:r>
          <w:instrText xml:space="preserve"> PAGEREF _Toc18578 \h </w:instrText>
        </w:r>
        <w:r>
          <w:fldChar w:fldCharType="separate"/>
        </w:r>
        <w:r>
          <w:t>35</w:t>
        </w:r>
        <w:r>
          <w:fldChar w:fldCharType="end"/>
        </w:r>
      </w:hyperlink>
    </w:p>
    <w:p>
      <w:pPr>
        <w:pStyle w:val="TOC3"/>
        <w:tabs>
          <w:tab w:val="right" w:leader="dot" w:pos="8312"/>
        </w:tabs>
      </w:pPr>
      <w:hyperlink w:anchor="_Toc2824" w:history="1">
        <w:r>
          <w:rPr>
            <w:rFonts w:hint="eastAsia"/>
          </w:rPr>
          <w:t>8.5.1工业节能</w:t>
        </w:r>
        <w:r>
          <w:tab/>
        </w:r>
        <w:r>
          <w:fldChar w:fldCharType="begin"/>
        </w:r>
        <w:r>
          <w:instrText xml:space="preserve"> PAGEREF _Toc2824 \h </w:instrText>
        </w:r>
        <w:r>
          <w:fldChar w:fldCharType="separate"/>
        </w:r>
        <w:r>
          <w:t>35</w:t>
        </w:r>
        <w:r>
          <w:fldChar w:fldCharType="end"/>
        </w:r>
      </w:hyperlink>
    </w:p>
    <w:p>
      <w:pPr>
        <w:pStyle w:val="TOC3"/>
        <w:tabs>
          <w:tab w:val="right" w:leader="dot" w:pos="8312"/>
        </w:tabs>
      </w:pPr>
      <w:hyperlink w:anchor="_Toc30307" w:history="1">
        <w:r>
          <w:rPr>
            <w:rFonts w:hint="eastAsia"/>
          </w:rPr>
          <w:t>8.5.2节水措施</w:t>
        </w:r>
        <w:r>
          <w:tab/>
        </w:r>
        <w:r>
          <w:fldChar w:fldCharType="begin"/>
        </w:r>
        <w:r>
          <w:instrText xml:space="preserve"> PAGEREF _Toc30307 \h </w:instrText>
        </w:r>
        <w:r>
          <w:fldChar w:fldCharType="separate"/>
        </w:r>
        <w:r>
          <w:t>35</w:t>
        </w:r>
        <w:r>
          <w:fldChar w:fldCharType="end"/>
        </w:r>
      </w:hyperlink>
    </w:p>
    <w:p>
      <w:pPr>
        <w:pStyle w:val="TOC3"/>
        <w:tabs>
          <w:tab w:val="right" w:leader="dot" w:pos="8312"/>
        </w:tabs>
      </w:pPr>
      <w:hyperlink w:anchor="_Toc11146" w:history="1">
        <w:r>
          <w:rPr>
            <w:rFonts w:hint="eastAsia"/>
          </w:rPr>
          <w:t>8.5.3建筑节能</w:t>
        </w:r>
        <w:r>
          <w:tab/>
        </w:r>
        <w:r>
          <w:fldChar w:fldCharType="begin"/>
        </w:r>
        <w:r>
          <w:instrText xml:space="preserve"> PAGEREF _Toc11146 \h </w:instrText>
        </w:r>
        <w:r>
          <w:fldChar w:fldCharType="separate"/>
        </w:r>
        <w:r>
          <w:t>36</w:t>
        </w:r>
        <w:r>
          <w:fldChar w:fldCharType="end"/>
        </w:r>
      </w:hyperlink>
    </w:p>
    <w:p>
      <w:pPr>
        <w:pStyle w:val="TOC3"/>
        <w:tabs>
          <w:tab w:val="right" w:leader="dot" w:pos="8312"/>
        </w:tabs>
      </w:pPr>
      <w:hyperlink w:anchor="_Toc14363" w:history="1">
        <w:r>
          <w:rPr>
            <w:rFonts w:hint="eastAsia"/>
          </w:rPr>
          <w:t>8.5.4企业节能管理</w:t>
        </w:r>
        <w:r>
          <w:tab/>
        </w:r>
        <w:r>
          <w:fldChar w:fldCharType="begin"/>
        </w:r>
        <w:r>
          <w:instrText xml:space="preserve"> PAGEREF _Toc14363 \h </w:instrText>
        </w:r>
        <w:r>
          <w:fldChar w:fldCharType="separate"/>
        </w:r>
        <w:r>
          <w:t>37</w:t>
        </w:r>
        <w:r>
          <w:fldChar w:fldCharType="end"/>
        </w:r>
      </w:hyperlink>
    </w:p>
    <w:p>
      <w:pPr>
        <w:pStyle w:val="TOC2"/>
        <w:tabs>
          <w:tab w:val="clear" w:pos="8302"/>
          <w:tab w:val="right" w:leader="dot" w:pos="8312"/>
        </w:tabs>
      </w:pPr>
      <w:hyperlink w:anchor="_Toc6470" w:history="1">
        <w:r>
          <w:rPr>
            <w:rFonts w:ascii="Times New Roman" w:eastAsia="宋体" w:hAnsi="Times New Roman" w:hint="eastAsia"/>
          </w:rPr>
          <w:t>8.6结论</w:t>
        </w:r>
        <w:r>
          <w:tab/>
        </w:r>
        <w:r>
          <w:fldChar w:fldCharType="begin"/>
        </w:r>
        <w:r>
          <w:instrText xml:space="preserve"> PAGEREF _Toc6470 \h </w:instrText>
        </w:r>
        <w:r>
          <w:fldChar w:fldCharType="separate"/>
        </w:r>
        <w:r>
          <w:t>37</w:t>
        </w:r>
        <w:r>
          <w:fldChar w:fldCharType="end"/>
        </w:r>
      </w:hyperlink>
    </w:p>
    <w:p>
      <w:pPr>
        <w:pStyle w:val="TOC1"/>
        <w:tabs>
          <w:tab w:val="clear" w:pos="8296"/>
          <w:tab w:val="right" w:leader="dot" w:pos="8312"/>
        </w:tabs>
      </w:pPr>
      <w:hyperlink w:anchor="_Toc92"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_Toc92 \h </w:instrText>
        </w:r>
        <w:r>
          <w:fldChar w:fldCharType="separate"/>
        </w:r>
        <w:r>
          <w:t>39</w:t>
        </w:r>
        <w:r>
          <w:fldChar w:fldCharType="end"/>
        </w:r>
      </w:hyperlink>
    </w:p>
    <w:p>
      <w:pPr>
        <w:pStyle w:val="TOC2"/>
        <w:tabs>
          <w:tab w:val="clear" w:pos="8302"/>
          <w:tab w:val="right" w:leader="dot" w:pos="8312"/>
        </w:tabs>
      </w:pPr>
      <w:hyperlink w:anchor="_Toc3528"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_Toc3528 \h </w:instrText>
        </w:r>
        <w:r>
          <w:fldChar w:fldCharType="separate"/>
        </w:r>
        <w:r>
          <w:t>39</w:t>
        </w:r>
        <w:r>
          <w:fldChar w:fldCharType="end"/>
        </w:r>
      </w:hyperlink>
    </w:p>
    <w:p>
      <w:pPr>
        <w:pStyle w:val="TOC3"/>
        <w:tabs>
          <w:tab w:val="right" w:leader="dot" w:pos="8312"/>
        </w:tabs>
      </w:pPr>
      <w:hyperlink w:anchor="_Toc13865" w:history="1">
        <w:r>
          <w:rPr>
            <w:rFonts w:hint="eastAsia"/>
          </w:rPr>
          <w:t>9</w:t>
        </w:r>
        <w:r>
          <w:t>.1.1</w:t>
        </w:r>
        <w:r>
          <w:rPr>
            <w:rFonts w:ascii="宋体" w:hAnsi="宋体" w:hint="eastAsia"/>
          </w:rPr>
          <w:t>环境保护设计依据</w:t>
        </w:r>
        <w:r>
          <w:tab/>
        </w:r>
        <w:r>
          <w:fldChar w:fldCharType="begin"/>
        </w:r>
        <w:r>
          <w:instrText xml:space="preserve"> PAGEREF _Toc13865 \h </w:instrText>
        </w:r>
        <w:r>
          <w:fldChar w:fldCharType="separate"/>
        </w:r>
        <w:r>
          <w:t>39</w:t>
        </w:r>
        <w:r>
          <w:fldChar w:fldCharType="end"/>
        </w:r>
      </w:hyperlink>
    </w:p>
    <w:p>
      <w:pPr>
        <w:pStyle w:val="TOC3"/>
        <w:tabs>
          <w:tab w:val="right" w:leader="dot" w:pos="8312"/>
        </w:tabs>
      </w:pPr>
      <w:hyperlink w:anchor="_Toc16649" w:history="1">
        <w:r>
          <w:rPr>
            <w:rFonts w:hint="eastAsia"/>
          </w:rPr>
          <w:t>9</w:t>
        </w:r>
        <w:r>
          <w:t>.1.2</w:t>
        </w:r>
        <w:r>
          <w:rPr>
            <w:rFonts w:ascii="宋体" w:hAnsi="宋体" w:hint="eastAsia"/>
          </w:rPr>
          <w:t>设计原则</w:t>
        </w:r>
        <w:r>
          <w:tab/>
        </w:r>
        <w:r>
          <w:fldChar w:fldCharType="begin"/>
        </w:r>
        <w:r>
          <w:instrText xml:space="preserve"> PAGEREF _Toc16649 \h </w:instrText>
        </w:r>
        <w:r>
          <w:fldChar w:fldCharType="separate"/>
        </w:r>
        <w:r>
          <w:t>39</w:t>
        </w:r>
        <w:r>
          <w:fldChar w:fldCharType="end"/>
        </w:r>
      </w:hyperlink>
    </w:p>
    <w:p>
      <w:pPr>
        <w:pStyle w:val="TOC2"/>
        <w:tabs>
          <w:tab w:val="clear" w:pos="8302"/>
          <w:tab w:val="right" w:leader="dot" w:pos="8312"/>
        </w:tabs>
      </w:pPr>
      <w:hyperlink w:anchor="_Toc2933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_Toc29332 \h </w:instrText>
        </w:r>
        <w:r>
          <w:fldChar w:fldCharType="separate"/>
        </w:r>
        <w:r>
          <w:t>39</w:t>
        </w:r>
        <w:r>
          <w:fldChar w:fldCharType="end"/>
        </w:r>
      </w:hyperlink>
    </w:p>
    <w:p>
      <w:pPr>
        <w:pStyle w:val="TOC2"/>
        <w:tabs>
          <w:tab w:val="clear" w:pos="8302"/>
          <w:tab w:val="right" w:leader="dot" w:pos="8312"/>
        </w:tabs>
      </w:pPr>
      <w:hyperlink w:anchor="_Toc3299" w:history="1">
        <w:r>
          <w:rPr>
            <w:rFonts w:ascii="Times New Roman" w:eastAsia="宋体" w:hAnsi="Times New Roman" w:hint="eastAsia"/>
          </w:rPr>
          <w:t>9.3 项目建设和生产对环境的影响</w:t>
        </w:r>
        <w:r>
          <w:tab/>
        </w:r>
        <w:r>
          <w:fldChar w:fldCharType="begin"/>
        </w:r>
        <w:r>
          <w:instrText xml:space="preserve"> PAGEREF _Toc3299 \h </w:instrText>
        </w:r>
        <w:r>
          <w:fldChar w:fldCharType="separate"/>
        </w:r>
        <w:r>
          <w:t>40</w:t>
        </w:r>
        <w:r>
          <w:fldChar w:fldCharType="end"/>
        </w:r>
      </w:hyperlink>
    </w:p>
    <w:p>
      <w:pPr>
        <w:pStyle w:val="TOC3"/>
        <w:tabs>
          <w:tab w:val="right" w:leader="dot" w:pos="8312"/>
        </w:tabs>
      </w:pPr>
      <w:hyperlink w:anchor="_Toc211" w:history="1">
        <w:r>
          <w:rPr>
            <w:rFonts w:hint="eastAsia"/>
          </w:rPr>
          <w:t>9.3.1 项目建设对环境的影响</w:t>
        </w:r>
        <w:r>
          <w:tab/>
        </w:r>
        <w:r>
          <w:fldChar w:fldCharType="begin"/>
        </w:r>
        <w:r>
          <w:instrText xml:space="preserve"> PAGEREF _Toc211 \h </w:instrText>
        </w:r>
        <w:r>
          <w:fldChar w:fldCharType="separate"/>
        </w:r>
        <w:r>
          <w:t>40</w:t>
        </w:r>
        <w:r>
          <w:fldChar w:fldCharType="end"/>
        </w:r>
      </w:hyperlink>
    </w:p>
    <w:p>
      <w:pPr>
        <w:pStyle w:val="TOC3"/>
        <w:tabs>
          <w:tab w:val="right" w:leader="dot" w:pos="8312"/>
        </w:tabs>
      </w:pPr>
      <w:hyperlink w:anchor="_Toc11605" w:history="1">
        <w:r>
          <w:rPr>
            <w:rFonts w:hint="eastAsia"/>
          </w:rPr>
          <w:t>9.3.2 项目生产过程产生的污染物</w:t>
        </w:r>
        <w:r>
          <w:tab/>
        </w:r>
        <w:r>
          <w:fldChar w:fldCharType="begin"/>
        </w:r>
        <w:r>
          <w:instrText xml:space="preserve"> PAGEREF _Toc11605 \h </w:instrText>
        </w:r>
        <w:r>
          <w:fldChar w:fldCharType="separate"/>
        </w:r>
        <w:r>
          <w:t>41</w:t>
        </w:r>
        <w:r>
          <w:fldChar w:fldCharType="end"/>
        </w:r>
      </w:hyperlink>
    </w:p>
    <w:p>
      <w:pPr>
        <w:pStyle w:val="TOC2"/>
        <w:tabs>
          <w:tab w:val="clear" w:pos="8302"/>
          <w:tab w:val="right" w:leader="dot" w:pos="8312"/>
        </w:tabs>
      </w:pPr>
      <w:hyperlink w:anchor="_Toc23563" w:history="1">
        <w:r>
          <w:rPr>
            <w:rFonts w:ascii="Times New Roman" w:eastAsia="宋体" w:hAnsi="Times New Roman"/>
          </w:rPr>
          <w:t>9.4 环境保护措施方案</w:t>
        </w:r>
        <w:r>
          <w:tab/>
        </w:r>
        <w:r>
          <w:fldChar w:fldCharType="begin"/>
        </w:r>
        <w:r>
          <w:instrText xml:space="preserve"> PAGEREF _Toc23563 \h </w:instrText>
        </w:r>
        <w:r>
          <w:fldChar w:fldCharType="separate"/>
        </w:r>
        <w:r>
          <w:t>41</w:t>
        </w:r>
        <w:r>
          <w:fldChar w:fldCharType="end"/>
        </w:r>
      </w:hyperlink>
    </w:p>
    <w:p>
      <w:pPr>
        <w:pStyle w:val="TOC3"/>
        <w:tabs>
          <w:tab w:val="right" w:leader="dot" w:pos="8312"/>
        </w:tabs>
      </w:pPr>
      <w:hyperlink w:anchor="_Toc2983" w:history="1">
        <w:r>
          <w:t>9.4.1 项目建设期环保措施</w:t>
        </w:r>
        <w:r>
          <w:tab/>
        </w:r>
        <w:r>
          <w:fldChar w:fldCharType="begin"/>
        </w:r>
        <w:r>
          <w:instrText xml:space="preserve"> PAGEREF _Toc2983 \h </w:instrText>
        </w:r>
        <w:r>
          <w:fldChar w:fldCharType="separate"/>
        </w:r>
        <w:r>
          <w:t>41</w:t>
        </w:r>
        <w:r>
          <w:fldChar w:fldCharType="end"/>
        </w:r>
      </w:hyperlink>
    </w:p>
    <w:p>
      <w:pPr>
        <w:pStyle w:val="TOC3"/>
        <w:tabs>
          <w:tab w:val="right" w:leader="dot" w:pos="8312"/>
        </w:tabs>
      </w:pPr>
      <w:hyperlink w:anchor="_Toc74" w:history="1">
        <w:r>
          <w:t>9.4.2 项目运营期环保措施</w:t>
        </w:r>
        <w:r>
          <w:tab/>
        </w:r>
        <w:r>
          <w:fldChar w:fldCharType="begin"/>
        </w:r>
        <w:r>
          <w:instrText xml:space="preserve"> PAGEREF _Toc74 \h </w:instrText>
        </w:r>
        <w:r>
          <w:fldChar w:fldCharType="separate"/>
        </w:r>
        <w:r>
          <w:t>42</w:t>
        </w:r>
        <w:r>
          <w:fldChar w:fldCharType="end"/>
        </w:r>
      </w:hyperlink>
    </w:p>
    <w:p>
      <w:pPr>
        <w:pStyle w:val="TOC2"/>
        <w:tabs>
          <w:tab w:val="clear" w:pos="8302"/>
          <w:tab w:val="right" w:leader="dot" w:pos="8312"/>
        </w:tabs>
      </w:pPr>
      <w:hyperlink w:anchor="_Toc13293" w:history="1">
        <w:r>
          <w:rPr>
            <w:rFonts w:ascii="Times New Roman" w:eastAsia="宋体" w:hAnsi="Times New Roman" w:hint="eastAsia"/>
          </w:rPr>
          <w:t>9.5绿化方案</w:t>
        </w:r>
        <w:r>
          <w:tab/>
        </w:r>
        <w:r>
          <w:fldChar w:fldCharType="begin"/>
        </w:r>
        <w:r>
          <w:instrText xml:space="preserve"> PAGEREF _Toc13293 \h </w:instrText>
        </w:r>
        <w:r>
          <w:fldChar w:fldCharType="separate"/>
        </w:r>
        <w:r>
          <w:t>43</w:t>
        </w:r>
        <w:r>
          <w:fldChar w:fldCharType="end"/>
        </w:r>
      </w:hyperlink>
    </w:p>
    <w:p>
      <w:pPr>
        <w:pStyle w:val="TOC2"/>
        <w:tabs>
          <w:tab w:val="clear" w:pos="8302"/>
          <w:tab w:val="right" w:leader="dot" w:pos="8312"/>
        </w:tabs>
      </w:pPr>
      <w:hyperlink w:anchor="_Toc20621" w:history="1">
        <w:r>
          <w:rPr>
            <w:rFonts w:ascii="Times New Roman" w:eastAsia="宋体" w:hAnsi="Times New Roman" w:hint="eastAsia"/>
            <w:szCs w:val="28"/>
          </w:rPr>
          <w:t>9.6消防措施</w:t>
        </w:r>
        <w:r>
          <w:tab/>
        </w:r>
        <w:r>
          <w:fldChar w:fldCharType="begin"/>
        </w:r>
        <w:r>
          <w:instrText xml:space="preserve"> PAGEREF _Toc20621 \h </w:instrText>
        </w:r>
        <w:r>
          <w:fldChar w:fldCharType="separate"/>
        </w:r>
        <w:r>
          <w:t>43</w:t>
        </w:r>
        <w:r>
          <w:fldChar w:fldCharType="end"/>
        </w:r>
      </w:hyperlink>
    </w:p>
    <w:p>
      <w:pPr>
        <w:pStyle w:val="TOC3"/>
        <w:tabs>
          <w:tab w:val="right" w:leader="dot" w:pos="8312"/>
        </w:tabs>
      </w:pPr>
      <w:hyperlink w:anchor="_Toc20356" w:history="1">
        <w:r>
          <w:rPr>
            <w:rFonts w:hint="eastAsia"/>
          </w:rPr>
          <w:t>9.6.1设计依据</w:t>
        </w:r>
        <w:r>
          <w:tab/>
        </w:r>
        <w:r>
          <w:fldChar w:fldCharType="begin"/>
        </w:r>
        <w:r>
          <w:instrText xml:space="preserve"> PAGEREF _Toc20356 \h </w:instrText>
        </w:r>
        <w:r>
          <w:fldChar w:fldCharType="separate"/>
        </w:r>
        <w:r>
          <w:t>43</w:t>
        </w:r>
        <w:r>
          <w:fldChar w:fldCharType="end"/>
        </w:r>
      </w:hyperlink>
    </w:p>
    <w:p>
      <w:pPr>
        <w:pStyle w:val="TOC3"/>
        <w:tabs>
          <w:tab w:val="right" w:leader="dot" w:pos="8312"/>
        </w:tabs>
      </w:pPr>
      <w:hyperlink w:anchor="_Toc8647" w:history="1">
        <w:r>
          <w:rPr>
            <w:rFonts w:hint="eastAsia"/>
          </w:rPr>
          <w:t>9.6.2防范措施</w:t>
        </w:r>
        <w:r>
          <w:tab/>
        </w:r>
        <w:r>
          <w:fldChar w:fldCharType="begin"/>
        </w:r>
        <w:r>
          <w:instrText xml:space="preserve"> PAGEREF _Toc8647 \h </w:instrText>
        </w:r>
        <w:r>
          <w:fldChar w:fldCharType="separate"/>
        </w:r>
        <w:r>
          <w:t>44</w:t>
        </w:r>
        <w:r>
          <w:fldChar w:fldCharType="end"/>
        </w:r>
      </w:hyperlink>
    </w:p>
    <w:p>
      <w:pPr>
        <w:pStyle w:val="TOC3"/>
        <w:tabs>
          <w:tab w:val="right" w:leader="dot" w:pos="8312"/>
        </w:tabs>
      </w:pPr>
      <w:hyperlink w:anchor="_Toc5236" w:history="1">
        <w:r>
          <w:rPr>
            <w:rFonts w:hint="eastAsia"/>
          </w:rPr>
          <w:t>9.6.3消防管理</w:t>
        </w:r>
        <w:r>
          <w:tab/>
        </w:r>
        <w:r>
          <w:fldChar w:fldCharType="begin"/>
        </w:r>
        <w:r>
          <w:instrText xml:space="preserve"> PAGEREF _Toc5236 \h </w:instrText>
        </w:r>
        <w:r>
          <w:fldChar w:fldCharType="separate"/>
        </w:r>
        <w:r>
          <w:t>45</w:t>
        </w:r>
        <w:r>
          <w:fldChar w:fldCharType="end"/>
        </w:r>
      </w:hyperlink>
    </w:p>
    <w:p>
      <w:pPr>
        <w:pStyle w:val="TOC3"/>
        <w:tabs>
          <w:tab w:val="right" w:leader="dot" w:pos="8312"/>
        </w:tabs>
      </w:pPr>
      <w:hyperlink w:anchor="_Toc15167" w:history="1">
        <w:r>
          <w:rPr>
            <w:rFonts w:hint="eastAsia"/>
          </w:rPr>
          <w:t>9.6.4消防措施的预期效果</w:t>
        </w:r>
        <w:r>
          <w:tab/>
        </w:r>
        <w:r>
          <w:fldChar w:fldCharType="begin"/>
        </w:r>
        <w:r>
          <w:instrText xml:space="preserve"> PAGEREF _Toc15167 \h </w:instrText>
        </w:r>
        <w:r>
          <w:fldChar w:fldCharType="separate"/>
        </w:r>
        <w:r>
          <w:t>45</w:t>
        </w:r>
        <w:r>
          <w:fldChar w:fldCharType="end"/>
        </w:r>
      </w:hyperlink>
    </w:p>
    <w:p>
      <w:pPr>
        <w:pStyle w:val="TOC1"/>
        <w:tabs>
          <w:tab w:val="clear" w:pos="8296"/>
          <w:tab w:val="right" w:leader="dot" w:pos="8312"/>
        </w:tabs>
      </w:pPr>
      <w:hyperlink w:anchor="_Toc22746"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_Toc22746 \h </w:instrText>
        </w:r>
        <w:r>
          <w:fldChar w:fldCharType="separate"/>
        </w:r>
        <w:r>
          <w:t>47</w:t>
        </w:r>
        <w:r>
          <w:fldChar w:fldCharType="end"/>
        </w:r>
      </w:hyperlink>
    </w:p>
    <w:p>
      <w:pPr>
        <w:pStyle w:val="TOC2"/>
        <w:tabs>
          <w:tab w:val="clear" w:pos="8302"/>
          <w:tab w:val="right" w:leader="dot" w:pos="8312"/>
        </w:tabs>
      </w:pPr>
      <w:hyperlink w:anchor="_Toc24258" w:history="1">
        <w:r>
          <w:rPr>
            <w:rFonts w:ascii="Times New Roman" w:eastAsia="宋体" w:hAnsi="Times New Roman" w:hint="eastAsia"/>
            <w:szCs w:val="28"/>
          </w:rPr>
          <w:t>10.1 编制依据</w:t>
        </w:r>
        <w:r>
          <w:tab/>
        </w:r>
        <w:r>
          <w:fldChar w:fldCharType="begin"/>
        </w:r>
        <w:r>
          <w:instrText xml:space="preserve"> PAGEREF _Toc24258 \h </w:instrText>
        </w:r>
        <w:r>
          <w:fldChar w:fldCharType="separate"/>
        </w:r>
        <w:r>
          <w:t>47</w:t>
        </w:r>
        <w:r>
          <w:fldChar w:fldCharType="end"/>
        </w:r>
      </w:hyperlink>
    </w:p>
    <w:p>
      <w:pPr>
        <w:pStyle w:val="TOC2"/>
        <w:tabs>
          <w:tab w:val="clear" w:pos="8302"/>
          <w:tab w:val="right" w:leader="dot" w:pos="8312"/>
        </w:tabs>
      </w:pPr>
      <w:hyperlink w:anchor="_Toc13010" w:history="1">
        <w:r>
          <w:rPr>
            <w:rFonts w:ascii="Times New Roman" w:eastAsia="宋体" w:hAnsi="Times New Roman" w:hint="eastAsia"/>
            <w:szCs w:val="28"/>
          </w:rPr>
          <w:t>10.2概况</w:t>
        </w:r>
        <w:r>
          <w:tab/>
        </w:r>
        <w:r>
          <w:fldChar w:fldCharType="begin"/>
        </w:r>
        <w:r>
          <w:instrText xml:space="preserve"> PAGEREF _Toc13010 \h </w:instrText>
        </w:r>
        <w:r>
          <w:fldChar w:fldCharType="separate"/>
        </w:r>
        <w:r>
          <w:t>47</w:t>
        </w:r>
        <w:r>
          <w:fldChar w:fldCharType="end"/>
        </w:r>
      </w:hyperlink>
    </w:p>
    <w:p>
      <w:pPr>
        <w:pStyle w:val="TOC2"/>
        <w:tabs>
          <w:tab w:val="clear" w:pos="8302"/>
          <w:tab w:val="right" w:leader="dot" w:pos="8312"/>
        </w:tabs>
      </w:pPr>
      <w:hyperlink w:anchor="_Toc16249" w:history="1">
        <w:r>
          <w:rPr>
            <w:rFonts w:ascii="Times New Roman" w:eastAsia="宋体" w:hAnsi="Times New Roman" w:hint="eastAsia"/>
            <w:szCs w:val="28"/>
          </w:rPr>
          <w:t>10.3 劳动安全</w:t>
        </w:r>
        <w:r>
          <w:tab/>
        </w:r>
        <w:r>
          <w:fldChar w:fldCharType="begin"/>
        </w:r>
        <w:r>
          <w:instrText xml:space="preserve"> PAGEREF _Toc16249 \h </w:instrText>
        </w:r>
        <w:r>
          <w:fldChar w:fldCharType="separate"/>
        </w:r>
        <w:r>
          <w:t>47</w:t>
        </w:r>
        <w:r>
          <w:fldChar w:fldCharType="end"/>
        </w:r>
      </w:hyperlink>
    </w:p>
    <w:p>
      <w:pPr>
        <w:pStyle w:val="TOC3"/>
        <w:tabs>
          <w:tab w:val="right" w:leader="dot" w:pos="8312"/>
        </w:tabs>
      </w:pPr>
      <w:hyperlink w:anchor="_Toc4212" w:history="1">
        <w:r>
          <w:rPr>
            <w:rFonts w:hint="eastAsia"/>
            <w:szCs w:val="28"/>
          </w:rPr>
          <w:t>10</w:t>
        </w:r>
        <w:r>
          <w:rPr>
            <w:rFonts w:hint="eastAsia"/>
            <w:szCs w:val="24"/>
          </w:rPr>
          <w:t>.3.1工程消防</w:t>
        </w:r>
        <w:r>
          <w:tab/>
        </w:r>
        <w:r>
          <w:fldChar w:fldCharType="begin"/>
        </w:r>
        <w:r>
          <w:instrText xml:space="preserve"> PAGEREF _Toc4212 \h </w:instrText>
        </w:r>
        <w:r>
          <w:fldChar w:fldCharType="separate"/>
        </w:r>
        <w:r>
          <w:t>47</w:t>
        </w:r>
        <w:r>
          <w:fldChar w:fldCharType="end"/>
        </w:r>
      </w:hyperlink>
    </w:p>
    <w:p>
      <w:pPr>
        <w:pStyle w:val="TOC3"/>
        <w:tabs>
          <w:tab w:val="right" w:leader="dot" w:pos="8312"/>
        </w:tabs>
      </w:pPr>
      <w:hyperlink w:anchor="_Toc17509"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_Toc17509 \h </w:instrText>
        </w:r>
        <w:r>
          <w:fldChar w:fldCharType="separate"/>
        </w:r>
        <w:r>
          <w:t>48</w:t>
        </w:r>
        <w:r>
          <w:fldChar w:fldCharType="end"/>
        </w:r>
      </w:hyperlink>
    </w:p>
    <w:p>
      <w:pPr>
        <w:pStyle w:val="TOC3"/>
        <w:tabs>
          <w:tab w:val="right" w:leader="dot" w:pos="8312"/>
        </w:tabs>
      </w:pPr>
      <w:hyperlink w:anchor="_Toc2069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_Toc20697 \h </w:instrText>
        </w:r>
        <w:r>
          <w:fldChar w:fldCharType="separate"/>
        </w:r>
        <w:r>
          <w:t>48</w:t>
        </w:r>
        <w:r>
          <w:fldChar w:fldCharType="end"/>
        </w:r>
      </w:hyperlink>
    </w:p>
    <w:p>
      <w:pPr>
        <w:pStyle w:val="TOC3"/>
        <w:tabs>
          <w:tab w:val="right" w:leader="dot" w:pos="8312"/>
        </w:tabs>
      </w:pPr>
      <w:hyperlink w:anchor="_Toc712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_Toc7123 \h </w:instrText>
        </w:r>
        <w:r>
          <w:fldChar w:fldCharType="separate"/>
        </w:r>
        <w:r>
          <w:t>48</w:t>
        </w:r>
        <w:r>
          <w:fldChar w:fldCharType="end"/>
        </w:r>
      </w:hyperlink>
    </w:p>
    <w:p>
      <w:pPr>
        <w:pStyle w:val="TOC2"/>
        <w:tabs>
          <w:tab w:val="clear" w:pos="8302"/>
          <w:tab w:val="right" w:leader="dot" w:pos="8312"/>
        </w:tabs>
      </w:pPr>
      <w:hyperlink w:anchor="_Toc28242"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_Toc28242 \h </w:instrText>
        </w:r>
        <w:r>
          <w:fldChar w:fldCharType="separate"/>
        </w:r>
        <w:r>
          <w:t>49</w:t>
        </w:r>
        <w:r>
          <w:fldChar w:fldCharType="end"/>
        </w:r>
      </w:hyperlink>
    </w:p>
    <w:p>
      <w:pPr>
        <w:pStyle w:val="TOC3"/>
        <w:tabs>
          <w:tab w:val="right" w:leader="dot" w:pos="8312"/>
        </w:tabs>
      </w:pPr>
      <w:hyperlink w:anchor="_Toc3904" w:history="1">
        <w:r>
          <w:rPr>
            <w:rFonts w:hint="eastAsia"/>
            <w:szCs w:val="28"/>
          </w:rPr>
          <w:t>10</w:t>
        </w:r>
        <w:r>
          <w:rPr>
            <w:szCs w:val="24"/>
          </w:rPr>
          <w:t>.4.1防暑降温</w:t>
        </w:r>
        <w:r>
          <w:tab/>
        </w:r>
        <w:r>
          <w:fldChar w:fldCharType="begin"/>
        </w:r>
        <w:r>
          <w:instrText xml:space="preserve"> PAGEREF _Toc3904 \h </w:instrText>
        </w:r>
        <w:r>
          <w:fldChar w:fldCharType="separate"/>
        </w:r>
        <w:r>
          <w:t>49</w:t>
        </w:r>
        <w:r>
          <w:fldChar w:fldCharType="end"/>
        </w:r>
      </w:hyperlink>
    </w:p>
    <w:p>
      <w:pPr>
        <w:pStyle w:val="TOC3"/>
        <w:tabs>
          <w:tab w:val="right" w:leader="dot" w:pos="8312"/>
        </w:tabs>
      </w:pPr>
      <w:hyperlink w:anchor="_Toc2857"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_Toc2857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7283"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_Toc17283 \h </w:instrText>
        </w:r>
        <w:r>
          <w:fldChar w:fldCharType="separate"/>
        </w:r>
        <w:r>
          <w:t>49</w:t>
        </w:r>
        <w:r>
          <w:fldChar w:fldCharType="end"/>
        </w:r>
      </w:hyperlink>
    </w:p>
    <w:p>
      <w:pPr>
        <w:pStyle w:val="TOC3"/>
        <w:tabs>
          <w:tab w:val="right" w:leader="dot" w:pos="8312"/>
        </w:tabs>
      </w:pPr>
      <w:hyperlink w:anchor="_Toc32171" w:history="1">
        <w:r>
          <w:rPr>
            <w:rFonts w:hint="eastAsia"/>
            <w:szCs w:val="28"/>
          </w:rPr>
          <w:t>10</w:t>
        </w:r>
        <w:r>
          <w:rPr>
            <w:szCs w:val="24"/>
          </w:rPr>
          <w:t>.4.</w:t>
        </w:r>
        <w:r>
          <w:rPr>
            <w:rFonts w:hint="eastAsia"/>
            <w:szCs w:val="24"/>
          </w:rPr>
          <w:t>4照明</w:t>
        </w:r>
        <w:r>
          <w:tab/>
        </w:r>
        <w:r>
          <w:fldChar w:fldCharType="begin"/>
        </w:r>
        <w:r>
          <w:instrText xml:space="preserve"> PAGEREF _Toc32171 \h </w:instrText>
        </w:r>
        <w:r>
          <w:fldChar w:fldCharType="separate"/>
        </w:r>
        <w:r>
          <w:t>49</w:t>
        </w:r>
        <w:r>
          <w:fldChar w:fldCharType="end"/>
        </w:r>
      </w:hyperlink>
    </w:p>
    <w:p>
      <w:pPr>
        <w:pStyle w:val="TOC3"/>
        <w:tabs>
          <w:tab w:val="right" w:leader="dot" w:pos="8312"/>
        </w:tabs>
      </w:pPr>
      <w:hyperlink w:anchor="_Toc12094" w:history="1">
        <w:r>
          <w:rPr>
            <w:rFonts w:hint="eastAsia"/>
            <w:szCs w:val="28"/>
          </w:rPr>
          <w:t>10</w:t>
        </w:r>
        <w:r>
          <w:rPr>
            <w:szCs w:val="28"/>
          </w:rPr>
          <w:t>.4.</w:t>
        </w:r>
        <w:r>
          <w:rPr>
            <w:rFonts w:hint="eastAsia"/>
            <w:szCs w:val="28"/>
          </w:rPr>
          <w:t>5个人防护</w:t>
        </w:r>
        <w:r>
          <w:tab/>
        </w:r>
        <w:r>
          <w:fldChar w:fldCharType="begin"/>
        </w:r>
        <w:r>
          <w:instrText xml:space="preserve"> PAGEREF _Toc12094 \h </w:instrText>
        </w:r>
        <w:r>
          <w:fldChar w:fldCharType="separate"/>
        </w:r>
        <w:r>
          <w:t>49</w:t>
        </w:r>
        <w:r>
          <w:fldChar w:fldCharType="end"/>
        </w:r>
      </w:hyperlink>
    </w:p>
    <w:p>
      <w:pPr>
        <w:pStyle w:val="TOC3"/>
        <w:tabs>
          <w:tab w:val="right" w:leader="dot" w:pos="8312"/>
        </w:tabs>
      </w:pPr>
      <w:hyperlink w:anchor="_Toc7504" w:history="1">
        <w:r>
          <w:rPr>
            <w:rFonts w:hint="eastAsia"/>
            <w:szCs w:val="28"/>
          </w:rPr>
          <w:t>10</w:t>
        </w:r>
        <w:r>
          <w:rPr>
            <w:szCs w:val="28"/>
          </w:rPr>
          <w:t>.4.</w:t>
        </w:r>
        <w:r>
          <w:rPr>
            <w:rFonts w:hint="eastAsia"/>
            <w:szCs w:val="28"/>
          </w:rPr>
          <w:t>6安全教育及防护</w:t>
        </w:r>
        <w:r>
          <w:tab/>
        </w:r>
        <w:r>
          <w:fldChar w:fldCharType="begin"/>
        </w:r>
        <w:r>
          <w:instrText xml:space="preserve"> PAGEREF _Toc7504 \h </w:instrText>
        </w:r>
        <w:r>
          <w:fldChar w:fldCharType="separate"/>
        </w:r>
        <w:r>
          <w:t>49</w:t>
        </w:r>
        <w:r>
          <w:fldChar w:fldCharType="end"/>
        </w:r>
      </w:hyperlink>
    </w:p>
    <w:p>
      <w:pPr>
        <w:pStyle w:val="TOC1"/>
        <w:tabs>
          <w:tab w:val="clear" w:pos="8296"/>
          <w:tab w:val="right" w:leader="dot" w:pos="8312"/>
        </w:tabs>
      </w:pPr>
      <w:hyperlink w:anchor="_Toc8678"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_Toc8678 \h </w:instrText>
        </w:r>
        <w:r>
          <w:fldChar w:fldCharType="separate"/>
        </w:r>
        <w:r>
          <w:t>51</w:t>
        </w:r>
        <w:r>
          <w:fldChar w:fldCharType="end"/>
        </w:r>
      </w:hyperlink>
    </w:p>
    <w:p>
      <w:pPr>
        <w:pStyle w:val="TOC2"/>
        <w:tabs>
          <w:tab w:val="clear" w:pos="8302"/>
          <w:tab w:val="right" w:leader="dot" w:pos="8312"/>
        </w:tabs>
      </w:pPr>
      <w:hyperlink w:anchor="_Toc25138"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_Toc25138 \h </w:instrText>
        </w:r>
        <w:r>
          <w:fldChar w:fldCharType="separate"/>
        </w:r>
        <w:r>
          <w:t>51</w:t>
        </w:r>
        <w:r>
          <w:fldChar w:fldCharType="end"/>
        </w:r>
      </w:hyperlink>
    </w:p>
    <w:p>
      <w:pPr>
        <w:pStyle w:val="TOC2"/>
        <w:tabs>
          <w:tab w:val="clear" w:pos="8302"/>
          <w:tab w:val="right" w:leader="dot" w:pos="8312"/>
        </w:tabs>
      </w:pPr>
      <w:hyperlink w:anchor="_Toc18392"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_Toc18392 \h </w:instrText>
        </w:r>
        <w:r>
          <w:fldChar w:fldCharType="separate"/>
        </w:r>
        <w:r>
          <w:t>51</w:t>
        </w:r>
        <w:r>
          <w:fldChar w:fldCharType="end"/>
        </w:r>
      </w:hyperlink>
    </w:p>
    <w:p>
      <w:pPr>
        <w:pStyle w:val="TOC2"/>
        <w:tabs>
          <w:tab w:val="clear" w:pos="8302"/>
          <w:tab w:val="right" w:leader="dot" w:pos="8312"/>
        </w:tabs>
      </w:pPr>
      <w:hyperlink w:anchor="_Toc12598" w:history="1">
        <w:r>
          <w:rPr>
            <w:rFonts w:ascii="Times New Roman" w:eastAsia="宋体" w:hAnsi="Times New Roman" w:hint="eastAsia"/>
            <w:szCs w:val="28"/>
          </w:rPr>
          <w:t>11.3人力资源管理</w:t>
        </w:r>
        <w:r>
          <w:tab/>
        </w:r>
        <w:r>
          <w:fldChar w:fldCharType="begin"/>
        </w:r>
        <w:r>
          <w:instrText xml:space="preserve"> PAGEREF _Toc12598 \h </w:instrText>
        </w:r>
        <w:r>
          <w:fldChar w:fldCharType="separate"/>
        </w:r>
        <w:r>
          <w:t>51</w:t>
        </w:r>
        <w:r>
          <w:fldChar w:fldCharType="end"/>
        </w:r>
      </w:hyperlink>
    </w:p>
    <w:p>
      <w:pPr>
        <w:pStyle w:val="TOC2"/>
        <w:tabs>
          <w:tab w:val="clear" w:pos="8302"/>
          <w:tab w:val="right" w:leader="dot" w:pos="8312"/>
        </w:tabs>
      </w:pPr>
      <w:hyperlink w:anchor="_Toc15452" w:history="1">
        <w:r>
          <w:rPr>
            <w:rFonts w:ascii="Times New Roman" w:eastAsia="宋体" w:hAnsi="Times New Roman" w:hint="eastAsia"/>
            <w:szCs w:val="28"/>
          </w:rPr>
          <w:t>11.4福利待遇</w:t>
        </w:r>
        <w:r>
          <w:tab/>
        </w:r>
        <w:r>
          <w:fldChar w:fldCharType="begin"/>
        </w:r>
        <w:r>
          <w:instrText xml:space="preserve"> PAGEREF _Toc15452 \h </w:instrText>
        </w:r>
        <w:r>
          <w:fldChar w:fldCharType="separate"/>
        </w:r>
        <w:r>
          <w:t>52</w:t>
        </w:r>
        <w:r>
          <w:fldChar w:fldCharType="end"/>
        </w:r>
      </w:hyperlink>
    </w:p>
    <w:p>
      <w:pPr>
        <w:pStyle w:val="TOC1"/>
        <w:tabs>
          <w:tab w:val="clear" w:pos="8296"/>
          <w:tab w:val="right" w:leader="dot" w:pos="8312"/>
        </w:tabs>
      </w:pPr>
      <w:hyperlink w:anchor="_Toc17049" w:history="1">
        <w:r>
          <w:rPr>
            <w:rFonts w:ascii="Times New Roman" w:hAnsi="宋体" w:hint="eastAsia"/>
          </w:rPr>
          <w:t>第十二章 项目实施规划</w:t>
        </w:r>
        <w:r>
          <w:tab/>
        </w:r>
        <w:r>
          <w:fldChar w:fldCharType="begin"/>
        </w:r>
        <w:r>
          <w:instrText xml:space="preserve"> PAGEREF _Toc17049 \h </w:instrText>
        </w:r>
        <w:r>
          <w:fldChar w:fldCharType="separate"/>
        </w:r>
        <w:r>
          <w:t>53</w:t>
        </w:r>
        <w:r>
          <w:fldChar w:fldCharType="end"/>
        </w:r>
      </w:hyperlink>
    </w:p>
    <w:p>
      <w:pPr>
        <w:pStyle w:val="TOC2"/>
        <w:tabs>
          <w:tab w:val="clear" w:pos="8302"/>
          <w:tab w:val="right" w:leader="dot" w:pos="8312"/>
        </w:tabs>
      </w:pPr>
      <w:hyperlink w:anchor="_Toc136"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_Toc136 \h </w:instrText>
        </w:r>
        <w:r>
          <w:fldChar w:fldCharType="separate"/>
        </w:r>
        <w:r>
          <w:t>53</w:t>
        </w:r>
        <w:r>
          <w:fldChar w:fldCharType="end"/>
        </w:r>
      </w:hyperlink>
    </w:p>
    <w:p>
      <w:pPr>
        <w:pStyle w:val="TOC2"/>
        <w:tabs>
          <w:tab w:val="clear" w:pos="8302"/>
          <w:tab w:val="right" w:leader="dot" w:pos="8312"/>
        </w:tabs>
      </w:pPr>
      <w:hyperlink w:anchor="_Toc15801"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_Toc15801 \h </w:instrText>
        </w:r>
        <w:r>
          <w:fldChar w:fldCharType="separate"/>
        </w:r>
        <w:r>
          <w:t>53</w:t>
        </w:r>
        <w:r>
          <w:fldChar w:fldCharType="end"/>
        </w:r>
      </w:hyperlink>
    </w:p>
    <w:p>
      <w:pPr>
        <w:pStyle w:val="TOC2"/>
        <w:tabs>
          <w:tab w:val="clear" w:pos="8302"/>
          <w:tab w:val="right" w:leader="dot" w:pos="8312"/>
        </w:tabs>
      </w:pPr>
      <w:hyperlink w:anchor="_Toc9817"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_Toc9817 \h </w:instrText>
        </w:r>
        <w:r>
          <w:fldChar w:fldCharType="separate"/>
        </w:r>
        <w:r>
          <w:t>53</w:t>
        </w:r>
        <w:r>
          <w:fldChar w:fldCharType="end"/>
        </w:r>
      </w:hyperlink>
    </w:p>
    <w:p>
      <w:pPr>
        <w:pStyle w:val="TOC1"/>
        <w:tabs>
          <w:tab w:val="clear" w:pos="8296"/>
          <w:tab w:val="right" w:leader="dot" w:pos="8312"/>
        </w:tabs>
      </w:pPr>
      <w:hyperlink w:anchor="_Toc15443"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_Toc15443 \h </w:instrText>
        </w:r>
        <w:r>
          <w:fldChar w:fldCharType="separate"/>
        </w:r>
        <w:r>
          <w:t>54</w:t>
        </w:r>
        <w:r>
          <w:fldChar w:fldCharType="end"/>
        </w:r>
      </w:hyperlink>
    </w:p>
    <w:p>
      <w:pPr>
        <w:pStyle w:val="TOC2"/>
        <w:tabs>
          <w:tab w:val="clear" w:pos="8302"/>
          <w:tab w:val="right" w:leader="dot" w:pos="8312"/>
        </w:tabs>
      </w:pPr>
      <w:hyperlink w:anchor="_Toc1472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_Toc14721 \h </w:instrText>
        </w:r>
        <w:r>
          <w:fldChar w:fldCharType="separate"/>
        </w:r>
        <w:r>
          <w:t>54</w:t>
        </w:r>
        <w:r>
          <w:fldChar w:fldCharType="end"/>
        </w:r>
      </w:hyperlink>
    </w:p>
    <w:p>
      <w:pPr>
        <w:pStyle w:val="TOC2"/>
        <w:tabs>
          <w:tab w:val="clear" w:pos="8302"/>
          <w:tab w:val="right" w:leader="dot" w:pos="8312"/>
        </w:tabs>
      </w:pPr>
      <w:hyperlink w:anchor="_Toc1448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_Toc14484 \h </w:instrText>
        </w:r>
        <w:r>
          <w:fldChar w:fldCharType="separate"/>
        </w:r>
        <w:r>
          <w:t>54</w:t>
        </w:r>
        <w:r>
          <w:fldChar w:fldCharType="end"/>
        </w:r>
      </w:hyperlink>
    </w:p>
    <w:p>
      <w:pPr>
        <w:pStyle w:val="TOC2"/>
        <w:tabs>
          <w:tab w:val="clear" w:pos="8302"/>
          <w:tab w:val="right" w:leader="dot" w:pos="8312"/>
        </w:tabs>
      </w:pPr>
      <w:hyperlink w:anchor="_Toc3167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_Toc31673 \h </w:instrText>
        </w:r>
        <w:r>
          <w:fldChar w:fldCharType="separate"/>
        </w:r>
        <w:r>
          <w:t>55</w:t>
        </w:r>
        <w:r>
          <w:fldChar w:fldCharType="end"/>
        </w:r>
      </w:hyperlink>
    </w:p>
    <w:p>
      <w:pPr>
        <w:pStyle w:val="TOC2"/>
        <w:tabs>
          <w:tab w:val="clear" w:pos="8302"/>
          <w:tab w:val="right" w:leader="dot" w:pos="8312"/>
        </w:tabs>
      </w:pPr>
      <w:hyperlink w:anchor="_Toc1756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_Toc17567 \h </w:instrText>
        </w:r>
        <w:r>
          <w:fldChar w:fldCharType="separate"/>
        </w:r>
        <w:r>
          <w:t>55</w:t>
        </w:r>
        <w:r>
          <w:fldChar w:fldCharType="end"/>
        </w:r>
      </w:hyperlink>
    </w:p>
    <w:p>
      <w:pPr>
        <w:pStyle w:val="TOC2"/>
        <w:tabs>
          <w:tab w:val="clear" w:pos="8302"/>
          <w:tab w:val="right" w:leader="dot" w:pos="8312"/>
        </w:tabs>
      </w:pPr>
      <w:hyperlink w:anchor="_Toc3087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_Toc30877 \h </w:instrText>
        </w:r>
        <w:r>
          <w:fldChar w:fldCharType="separate"/>
        </w:r>
        <w:r>
          <w:t>55</w:t>
        </w:r>
        <w:r>
          <w:fldChar w:fldCharType="end"/>
        </w:r>
      </w:hyperlink>
    </w:p>
    <w:p>
      <w:pPr>
        <w:pStyle w:val="TOC2"/>
        <w:tabs>
          <w:tab w:val="clear" w:pos="8302"/>
          <w:tab w:val="right" w:leader="dot" w:pos="8312"/>
        </w:tabs>
      </w:pPr>
      <w:hyperlink w:anchor="_Toc806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_Toc8069 \h </w:instrText>
        </w:r>
        <w:r>
          <w:fldChar w:fldCharType="separate"/>
        </w:r>
        <w:r>
          <w:t>58</w:t>
        </w:r>
        <w:r>
          <w:fldChar w:fldCharType="end"/>
        </w:r>
      </w:hyperlink>
    </w:p>
    <w:p>
      <w:pPr>
        <w:pStyle w:val="TOC1"/>
        <w:tabs>
          <w:tab w:val="clear" w:pos="8296"/>
          <w:tab w:val="right" w:leader="dot" w:pos="8312"/>
        </w:tabs>
      </w:pPr>
      <w:hyperlink w:anchor="_Toc21844"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_Toc21844 \h </w:instrText>
        </w:r>
        <w:r>
          <w:fldChar w:fldCharType="separate"/>
        </w:r>
        <w:r>
          <w:t>59</w:t>
        </w:r>
        <w:r>
          <w:fldChar w:fldCharType="end"/>
        </w:r>
      </w:hyperlink>
    </w:p>
    <w:p>
      <w:pPr>
        <w:pStyle w:val="TOC2"/>
        <w:tabs>
          <w:tab w:val="clear" w:pos="8302"/>
          <w:tab w:val="right" w:leader="dot" w:pos="8312"/>
        </w:tabs>
      </w:pPr>
      <w:hyperlink w:anchor="_Toc6850"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_Toc6850 \h </w:instrText>
        </w:r>
        <w:r>
          <w:fldChar w:fldCharType="separate"/>
        </w:r>
        <w:r>
          <w:t>59</w:t>
        </w:r>
        <w:r>
          <w:fldChar w:fldCharType="end"/>
        </w:r>
      </w:hyperlink>
    </w:p>
    <w:p>
      <w:pPr>
        <w:pStyle w:val="TOC3"/>
        <w:tabs>
          <w:tab w:val="right" w:leader="dot" w:pos="8312"/>
        </w:tabs>
      </w:pPr>
      <w:hyperlink w:anchor="_Toc8855" w:history="1">
        <w:r>
          <w:rPr>
            <w:szCs w:val="24"/>
          </w:rPr>
          <w:t>1</w:t>
        </w:r>
        <w:r>
          <w:rPr>
            <w:rFonts w:hint="eastAsia"/>
            <w:szCs w:val="24"/>
          </w:rPr>
          <w:t>4</w:t>
        </w:r>
        <w:r>
          <w:rPr>
            <w:szCs w:val="24"/>
          </w:rPr>
          <w:t>.1.1基本数据的确立</w:t>
        </w:r>
        <w:r>
          <w:tab/>
        </w:r>
        <w:r>
          <w:fldChar w:fldCharType="begin"/>
        </w:r>
        <w:r>
          <w:instrText xml:space="preserve"> PAGEREF _Toc8855 \h </w:instrText>
        </w:r>
        <w:r>
          <w:fldChar w:fldCharType="separate"/>
        </w:r>
        <w:r>
          <w:t>59</w:t>
        </w:r>
        <w:r>
          <w:fldChar w:fldCharType="end"/>
        </w:r>
      </w:hyperlink>
    </w:p>
    <w:p>
      <w:pPr>
        <w:pStyle w:val="TOC3"/>
        <w:tabs>
          <w:tab w:val="right" w:leader="dot" w:pos="8312"/>
        </w:tabs>
      </w:pPr>
      <w:hyperlink w:anchor="_Toc7343" w:history="1">
        <w:r>
          <w:rPr>
            <w:rFonts w:hint="eastAsia"/>
            <w:szCs w:val="24"/>
          </w:rPr>
          <w:t>14</w:t>
        </w:r>
        <w:r>
          <w:rPr>
            <w:szCs w:val="24"/>
          </w:rPr>
          <w:t>.1.2产品成本</w:t>
        </w:r>
        <w:r>
          <w:tab/>
        </w:r>
        <w:r>
          <w:fldChar w:fldCharType="begin"/>
        </w:r>
        <w:r>
          <w:instrText xml:space="preserve"> PAGEREF _Toc7343 \h </w:instrText>
        </w:r>
        <w:r>
          <w:fldChar w:fldCharType="separate"/>
        </w:r>
        <w:r>
          <w:t>60</w:t>
        </w:r>
        <w:r>
          <w:fldChar w:fldCharType="end"/>
        </w:r>
      </w:hyperlink>
    </w:p>
    <w:p>
      <w:pPr>
        <w:pStyle w:val="TOC3"/>
        <w:tabs>
          <w:tab w:val="right" w:leader="dot" w:pos="8312"/>
        </w:tabs>
      </w:pPr>
      <w:hyperlink w:anchor="_Toc27603" w:history="1">
        <w:r>
          <w:rPr>
            <w:rFonts w:hint="eastAsia"/>
            <w:szCs w:val="24"/>
          </w:rPr>
          <w:t>14</w:t>
        </w:r>
        <w:r>
          <w:rPr>
            <w:szCs w:val="24"/>
          </w:rPr>
          <w:t>.1.3平均产品利润</w:t>
        </w:r>
        <w:r>
          <w:tab/>
        </w:r>
        <w:r>
          <w:fldChar w:fldCharType="begin"/>
        </w:r>
        <w:r>
          <w:instrText xml:space="preserve"> PAGEREF _Toc27603 \h </w:instrText>
        </w:r>
        <w:r>
          <w:fldChar w:fldCharType="separate"/>
        </w:r>
        <w:r>
          <w:t>61</w:t>
        </w:r>
        <w:r>
          <w:fldChar w:fldCharType="end"/>
        </w:r>
      </w:hyperlink>
    </w:p>
    <w:p>
      <w:pPr>
        <w:pStyle w:val="TOC2"/>
        <w:tabs>
          <w:tab w:val="clear" w:pos="8302"/>
          <w:tab w:val="right" w:leader="dot" w:pos="8312"/>
        </w:tabs>
      </w:pPr>
      <w:hyperlink w:anchor="_Toc12179"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_Toc12179 \h </w:instrText>
        </w:r>
        <w:r>
          <w:fldChar w:fldCharType="separate"/>
        </w:r>
        <w:r>
          <w:t>61</w:t>
        </w:r>
        <w:r>
          <w:fldChar w:fldCharType="end"/>
        </w:r>
      </w:hyperlink>
    </w:p>
    <w:p>
      <w:pPr>
        <w:pStyle w:val="TOC3"/>
        <w:tabs>
          <w:tab w:val="right" w:leader="dot" w:pos="8312"/>
        </w:tabs>
      </w:pPr>
      <w:hyperlink w:anchor="_Toc21626" w:history="1">
        <w:r>
          <w:rPr>
            <w:rFonts w:hint="eastAsia"/>
            <w:szCs w:val="24"/>
          </w:rPr>
          <w:t>14</w:t>
        </w:r>
        <w:r>
          <w:rPr>
            <w:szCs w:val="24"/>
          </w:rPr>
          <w:t>.2.1项目投资回收期</w:t>
        </w:r>
        <w:r>
          <w:tab/>
        </w:r>
        <w:r>
          <w:fldChar w:fldCharType="begin"/>
        </w:r>
        <w:r>
          <w:instrText xml:space="preserve"> PAGEREF _Toc21626 \h </w:instrText>
        </w:r>
        <w:r>
          <w:fldChar w:fldCharType="separate"/>
        </w:r>
        <w:r>
          <w:t>61</w:t>
        </w:r>
        <w:r>
          <w:fldChar w:fldCharType="end"/>
        </w:r>
      </w:hyperlink>
    </w:p>
    <w:p>
      <w:pPr>
        <w:pStyle w:val="TOC3"/>
        <w:tabs>
          <w:tab w:val="right" w:leader="dot" w:pos="8312"/>
        </w:tabs>
      </w:pPr>
      <w:hyperlink w:anchor="_Toc19005" w:history="1">
        <w:r>
          <w:rPr>
            <w:rFonts w:hint="eastAsia"/>
            <w:szCs w:val="24"/>
          </w:rPr>
          <w:t>14</w:t>
        </w:r>
        <w:r>
          <w:rPr>
            <w:szCs w:val="24"/>
          </w:rPr>
          <w:t>.2.2项目投资利润率</w:t>
        </w:r>
        <w:r>
          <w:tab/>
        </w:r>
        <w:r>
          <w:fldChar w:fldCharType="begin"/>
        </w:r>
        <w:r>
          <w:instrText xml:space="preserve"> PAGEREF _Toc19005 \h </w:instrText>
        </w:r>
        <w:r>
          <w:fldChar w:fldCharType="separate"/>
        </w:r>
        <w:r>
          <w:t>62</w:t>
        </w:r>
        <w:r>
          <w:fldChar w:fldCharType="end"/>
        </w:r>
      </w:hyperlink>
    </w:p>
    <w:p>
      <w:pPr>
        <w:pStyle w:val="TOC3"/>
        <w:tabs>
          <w:tab w:val="right" w:leader="dot" w:pos="8312"/>
        </w:tabs>
      </w:pPr>
      <w:hyperlink w:anchor="_Toc23746" w:history="1">
        <w:r>
          <w:rPr>
            <w:rFonts w:hint="eastAsia"/>
            <w:szCs w:val="24"/>
          </w:rPr>
          <w:t>14</w:t>
        </w:r>
        <w:r>
          <w:rPr>
            <w:szCs w:val="24"/>
          </w:rPr>
          <w:t>.2.3不确定性分析</w:t>
        </w:r>
        <w:r>
          <w:tab/>
        </w:r>
        <w:r>
          <w:fldChar w:fldCharType="begin"/>
        </w:r>
        <w:r>
          <w:instrText xml:space="preserve"> PAGEREF _Toc23746 \h </w:instrText>
        </w:r>
        <w:r>
          <w:fldChar w:fldCharType="separate"/>
        </w:r>
        <w:r>
          <w:t>62</w:t>
        </w:r>
        <w:r>
          <w:fldChar w:fldCharType="end"/>
        </w:r>
      </w:hyperlink>
    </w:p>
    <w:p>
      <w:pPr>
        <w:pStyle w:val="TOC2"/>
        <w:tabs>
          <w:tab w:val="clear" w:pos="8302"/>
          <w:tab w:val="right" w:leader="dot" w:pos="8312"/>
        </w:tabs>
      </w:pPr>
      <w:hyperlink w:anchor="_Toc9789"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_Toc9789 \h </w:instrText>
        </w:r>
        <w:r>
          <w:fldChar w:fldCharType="separate"/>
        </w:r>
        <w:r>
          <w:t>65</w:t>
        </w:r>
        <w:r>
          <w:fldChar w:fldCharType="end"/>
        </w:r>
      </w:hyperlink>
    </w:p>
    <w:p>
      <w:pPr>
        <w:pStyle w:val="TOC1"/>
        <w:tabs>
          <w:tab w:val="clear" w:pos="8296"/>
          <w:tab w:val="right" w:leader="dot" w:pos="8312"/>
        </w:tabs>
      </w:pPr>
      <w:hyperlink w:anchor="_Toc29017"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_Toc29017 \h </w:instrText>
        </w:r>
        <w:r>
          <w:fldChar w:fldCharType="separate"/>
        </w:r>
        <w:r>
          <w:t>67</w:t>
        </w:r>
        <w:r>
          <w:fldChar w:fldCharType="end"/>
        </w:r>
      </w:hyperlink>
    </w:p>
    <w:p>
      <w:pPr>
        <w:pStyle w:val="TOC2"/>
        <w:tabs>
          <w:tab w:val="clear" w:pos="8302"/>
          <w:tab w:val="right" w:leader="dot" w:pos="8312"/>
        </w:tabs>
      </w:pPr>
      <w:hyperlink w:anchor="_Toc2285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_Toc22856 \h </w:instrText>
        </w:r>
        <w:r>
          <w:fldChar w:fldCharType="separate"/>
        </w:r>
        <w:r>
          <w:t>67</w:t>
        </w:r>
        <w:r>
          <w:fldChar w:fldCharType="end"/>
        </w:r>
      </w:hyperlink>
    </w:p>
    <w:p>
      <w:pPr>
        <w:pStyle w:val="TOC3"/>
        <w:tabs>
          <w:tab w:val="right" w:leader="dot" w:pos="8312"/>
        </w:tabs>
      </w:pPr>
      <w:hyperlink w:anchor="_Toc17894"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_Toc17894 \h </w:instrText>
        </w:r>
        <w:r>
          <w:fldChar w:fldCharType="separate"/>
        </w:r>
        <w:r>
          <w:t>67</w:t>
        </w:r>
        <w:r>
          <w:fldChar w:fldCharType="end"/>
        </w:r>
      </w:hyperlink>
    </w:p>
    <w:p>
      <w:pPr>
        <w:pStyle w:val="TOC3"/>
        <w:tabs>
          <w:tab w:val="right" w:leader="dot" w:pos="8312"/>
        </w:tabs>
      </w:pPr>
      <w:hyperlink w:anchor="_Toc21057"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_Toc21057 \h </w:instrText>
        </w:r>
        <w:r>
          <w:fldChar w:fldCharType="separate"/>
        </w:r>
        <w:r>
          <w:t>67</w:t>
        </w:r>
        <w:r>
          <w:fldChar w:fldCharType="end"/>
        </w:r>
      </w:hyperlink>
    </w:p>
    <w:p>
      <w:pPr>
        <w:pStyle w:val="TOC3"/>
        <w:tabs>
          <w:tab w:val="right" w:leader="dot" w:pos="8312"/>
        </w:tabs>
      </w:pPr>
      <w:hyperlink w:anchor="_Toc14401"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_Toc14401 \h </w:instrText>
        </w:r>
        <w:r>
          <w:fldChar w:fldCharType="separate"/>
        </w:r>
        <w:r>
          <w:t>67</w:t>
        </w:r>
        <w:r>
          <w:fldChar w:fldCharType="end"/>
        </w:r>
      </w:hyperlink>
    </w:p>
    <w:p>
      <w:pPr>
        <w:pStyle w:val="TOC2"/>
        <w:tabs>
          <w:tab w:val="clear" w:pos="8302"/>
          <w:tab w:val="right" w:leader="dot" w:pos="8312"/>
        </w:tabs>
      </w:pPr>
      <w:hyperlink w:anchor="_Toc818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_Toc8186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0960"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_Toc10960 \h </w:instrText>
        </w:r>
        <w:r>
          <w:fldChar w:fldCharType="separate"/>
        </w:r>
        <w:r>
          <w:t>68</w:t>
        </w:r>
        <w:r>
          <w:fldChar w:fldCharType="end"/>
        </w:r>
      </w:hyperlink>
    </w:p>
    <w:p>
      <w:pPr>
        <w:pStyle w:val="TOC3"/>
        <w:tabs>
          <w:tab w:val="right" w:leader="dot" w:pos="8312"/>
        </w:tabs>
      </w:pPr>
      <w:hyperlink w:anchor="_Toc22202"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_Toc22202 \h </w:instrText>
        </w:r>
        <w:r>
          <w:fldChar w:fldCharType="separate"/>
        </w:r>
        <w:r>
          <w:t>68</w:t>
        </w:r>
        <w:r>
          <w:fldChar w:fldCharType="end"/>
        </w:r>
      </w:hyperlink>
    </w:p>
    <w:p>
      <w:pPr>
        <w:pStyle w:val="TOC3"/>
        <w:tabs>
          <w:tab w:val="right" w:leader="dot" w:pos="8312"/>
        </w:tabs>
      </w:pPr>
      <w:hyperlink w:anchor="_Toc30316"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_Toc30316 \h </w:instrText>
        </w:r>
        <w:r>
          <w:fldChar w:fldCharType="separate"/>
        </w:r>
        <w:r>
          <w:t>68</w:t>
        </w:r>
        <w:r>
          <w:fldChar w:fldCharType="end"/>
        </w:r>
      </w:hyperlink>
    </w:p>
    <w:p>
      <w:pPr>
        <w:pStyle w:val="TOC1"/>
        <w:tabs>
          <w:tab w:val="clear" w:pos="8296"/>
          <w:tab w:val="right" w:leader="dot" w:pos="8312"/>
        </w:tabs>
      </w:pPr>
      <w:hyperlink w:anchor="_Toc21236"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_Toc21236 \h </w:instrText>
        </w:r>
        <w:r>
          <w:fldChar w:fldCharType="separate"/>
        </w:r>
        <w:r>
          <w:t>69</w:t>
        </w:r>
        <w:r>
          <w:fldChar w:fldCharType="end"/>
        </w:r>
      </w:hyperlink>
    </w:p>
    <w:p>
      <w:pPr>
        <w:pStyle w:val="TOC2"/>
        <w:tabs>
          <w:tab w:val="clear" w:pos="8302"/>
          <w:tab w:val="right" w:leader="dot" w:pos="8312"/>
        </w:tabs>
      </w:pPr>
      <w:hyperlink w:anchor="_Toc22706"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_Toc22706 \h </w:instrText>
        </w:r>
        <w:r>
          <w:fldChar w:fldCharType="separate"/>
        </w:r>
        <w:r>
          <w:t>69</w:t>
        </w:r>
        <w:r>
          <w:fldChar w:fldCharType="end"/>
        </w:r>
      </w:hyperlink>
    </w:p>
    <w:p>
      <w:pPr>
        <w:pStyle w:val="TOC2"/>
        <w:tabs>
          <w:tab w:val="clear" w:pos="8302"/>
          <w:tab w:val="right" w:leader="dot" w:pos="8312"/>
        </w:tabs>
      </w:pPr>
      <w:hyperlink w:anchor="_Toc1917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_Toc19173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金针菇工厂化生产项目可行性研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1286"/>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15294"/>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29230"/>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金针菇工厂化生产</w:t>
      </w:r>
      <w:r>
        <w:rPr>
          <w:rFonts w:hint="eastAsia"/>
          <w:color w:val="000000"/>
          <w:kern w:val="0"/>
          <w:sz w:val="26"/>
          <w:szCs w:val="28"/>
        </w:rPr>
        <w:t>项目</w:t>
      </w:r>
    </w:p>
    <w:p>
      <w:pPr>
        <w:pStyle w:val="Heading3"/>
        <w:rPr>
          <w:rFonts w:hint="eastAsia"/>
          <w:color w:val="000000"/>
          <w:sz w:val="24"/>
          <w:szCs w:val="24"/>
        </w:rPr>
      </w:pPr>
      <w:bookmarkStart w:id="3" w:name="_Toc1997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20524"/>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387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锦州市义县</w:t>
      </w:r>
    </w:p>
    <w:p>
      <w:pPr>
        <w:pStyle w:val="Heading3"/>
        <w:rPr>
          <w:rFonts w:hint="eastAsia"/>
          <w:color w:val="000000"/>
          <w:sz w:val="24"/>
          <w:szCs w:val="24"/>
        </w:rPr>
      </w:pPr>
      <w:bookmarkStart w:id="6" w:name="_Toc1197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eastAsia="宋体"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29736"/>
      <w:bookmarkStart w:id="8" w:name="_Toc53219724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本次建设项目的总投资为8352.85万元，其中，建设投资为7352.85万元（土建工程为2191.00万元，设备及安装投资3844.80万元，土地费用1050.00万元，其他费用为158.65万元，预备费108.40万元），铺底流动资金为1000.00万元。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成后，达产年可实现年产值25000.00万元，计算期内年均销售收入为18636.36万元，年均利润总额2549.28万元，年均净利润1911.96万元，年上缴税金及附加为81.71万元，年均上缴增值税为817.07万元，年均上缴所得税为637.32万元；投资利润率为30.52%，投资利税率41.28%，税后财务内部收益率21.90%，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为5.40年。</w:t>
      </w:r>
    </w:p>
    <w:p>
      <w:pPr>
        <w:pStyle w:val="Heading3"/>
        <w:rPr>
          <w:rFonts w:hint="eastAsia"/>
          <w:color w:val="000000"/>
          <w:sz w:val="24"/>
          <w:szCs w:val="24"/>
        </w:rPr>
      </w:pPr>
      <w:bookmarkStart w:id="9" w:name="_Toc18723"/>
      <w:bookmarkStart w:id="10" w:name="_Toc53219724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：金针菇工厂化生产</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本次项目占地面积35亩，总建筑面积12150.00平方米；主要建设内容及规模如下：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67"/>
        <w:gridCol w:w="2335"/>
        <w:gridCol w:w="1178"/>
        <w:gridCol w:w="1178"/>
        <w:gridCol w:w="1004"/>
        <w:gridCol w:w="1060"/>
      </w:tblGrid>
      <w:tr>
        <w:tblPrEx>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10"/>
          <w:jc w:val="center"/>
        </w:trPr>
        <w:tc>
          <w:tcPr>
            <w:tcW w:w="1767" w:type="dxa"/>
            <w:shd w:val="clear" w:color="auto" w:fill="auto"/>
            <w:vAlign w:val="center"/>
          </w:tcPr>
          <w:p>
            <w:pPr>
              <w:widowControl/>
              <w:jc w:val="center"/>
              <w:rPr>
                <w:b/>
                <w:bCs/>
                <w:color w:val="000000"/>
                <w:kern w:val="0"/>
                <w:szCs w:val="21"/>
              </w:rPr>
            </w:pPr>
            <w:r>
              <w:rPr>
                <w:rFonts w:hAnsi="宋体"/>
                <w:b/>
                <w:bCs/>
                <w:color w:val="000000"/>
                <w:kern w:val="0"/>
                <w:szCs w:val="21"/>
              </w:rPr>
              <w:t>工程类别</w:t>
            </w:r>
          </w:p>
        </w:tc>
        <w:tc>
          <w:tcPr>
            <w:tcW w:w="2335" w:type="dxa"/>
            <w:shd w:val="clear" w:color="auto" w:fill="auto"/>
            <w:vAlign w:val="center"/>
          </w:tcPr>
          <w:p>
            <w:pPr>
              <w:widowControl/>
              <w:jc w:val="center"/>
              <w:rPr>
                <w:b/>
                <w:bCs/>
                <w:color w:val="000000"/>
                <w:kern w:val="0"/>
                <w:szCs w:val="21"/>
              </w:rPr>
            </w:pPr>
            <w:r>
              <w:rPr>
                <w:rFonts w:hAnsi="宋体"/>
                <w:b/>
                <w:bCs/>
                <w:color w:val="000000"/>
                <w:kern w:val="0"/>
                <w:szCs w:val="21"/>
              </w:rPr>
              <w:t>工段名称</w:t>
            </w:r>
          </w:p>
        </w:tc>
        <w:tc>
          <w:tcPr>
            <w:tcW w:w="1178" w:type="dxa"/>
            <w:shd w:val="clear" w:color="auto" w:fill="auto"/>
            <w:vAlign w:val="center"/>
          </w:tcPr>
          <w:p>
            <w:pPr>
              <w:widowControl/>
              <w:jc w:val="center"/>
              <w:rPr>
                <w:b/>
                <w:bCs/>
                <w:color w:val="000000"/>
                <w:kern w:val="0"/>
                <w:szCs w:val="21"/>
              </w:rPr>
            </w:pPr>
            <w:r>
              <w:rPr>
                <w:rFonts w:hAnsi="宋体"/>
                <w:b/>
                <w:bCs/>
                <w:color w:val="000000"/>
                <w:kern w:val="0"/>
                <w:szCs w:val="21"/>
              </w:rPr>
              <w:t>层数</w:t>
            </w:r>
          </w:p>
        </w:tc>
        <w:tc>
          <w:tcPr>
            <w:tcW w:w="1178" w:type="dxa"/>
            <w:shd w:val="clear" w:color="auto" w:fill="auto"/>
            <w:vAlign w:val="center"/>
          </w:tcPr>
          <w:p>
            <w:pPr>
              <w:widowControl/>
              <w:jc w:val="center"/>
              <w:rPr>
                <w:b/>
                <w:bCs/>
                <w:color w:val="000000"/>
                <w:kern w:val="0"/>
                <w:szCs w:val="21"/>
              </w:rPr>
            </w:pPr>
            <w:r>
              <w:rPr>
                <w:rFonts w:hAnsi="宋体"/>
                <w:b/>
                <w:bCs/>
                <w:color w:val="000000"/>
                <w:kern w:val="0"/>
                <w:szCs w:val="21"/>
              </w:rPr>
              <w:t>占地面积（</w:t>
            </w:r>
            <w:r>
              <w:rPr>
                <w:b/>
                <w:bCs/>
                <w:color w:val="000000"/>
                <w:kern w:val="0"/>
                <w:szCs w:val="21"/>
              </w:rPr>
              <w:t>m</w:t>
            </w:r>
            <w:r>
              <w:rPr>
                <w:b/>
                <w:bCs/>
                <w:color w:val="000000"/>
                <w:kern w:val="0"/>
                <w:szCs w:val="21"/>
                <w:vertAlign w:val="superscript"/>
              </w:rPr>
              <w:t>2</w:t>
            </w:r>
            <w:r>
              <w:rPr>
                <w:rFonts w:hAnsi="宋体"/>
                <w:b/>
                <w:bCs/>
                <w:color w:val="000000"/>
                <w:kern w:val="0"/>
                <w:szCs w:val="21"/>
              </w:rPr>
              <w:t>）</w:t>
            </w:r>
          </w:p>
        </w:tc>
        <w:tc>
          <w:tcPr>
            <w:tcW w:w="1004" w:type="dxa"/>
            <w:shd w:val="clear" w:color="auto" w:fill="auto"/>
            <w:vAlign w:val="center"/>
          </w:tcPr>
          <w:p>
            <w:pPr>
              <w:widowControl/>
              <w:jc w:val="center"/>
              <w:rPr>
                <w:b/>
                <w:bCs/>
                <w:color w:val="000000"/>
                <w:kern w:val="0"/>
                <w:szCs w:val="21"/>
              </w:rPr>
            </w:pPr>
            <w:r>
              <w:rPr>
                <w:rFonts w:hAnsi="宋体"/>
                <w:b/>
                <w:bCs/>
                <w:color w:val="000000"/>
                <w:kern w:val="0"/>
                <w:szCs w:val="21"/>
              </w:rPr>
              <w:t>建筑面积（</w:t>
            </w:r>
            <w:r>
              <w:rPr>
                <w:b/>
                <w:bCs/>
                <w:color w:val="000000"/>
                <w:kern w:val="0"/>
                <w:szCs w:val="21"/>
              </w:rPr>
              <w:t>m</w:t>
            </w:r>
            <w:r>
              <w:rPr>
                <w:b/>
                <w:bCs/>
                <w:color w:val="000000"/>
                <w:kern w:val="0"/>
                <w:szCs w:val="21"/>
                <w:vertAlign w:val="superscript"/>
              </w:rPr>
              <w:t>2</w:t>
            </w:r>
            <w:r>
              <w:rPr>
                <w:rFonts w:hAnsi="宋体"/>
                <w:b/>
                <w:bCs/>
                <w:color w:val="000000"/>
                <w:kern w:val="0"/>
                <w:szCs w:val="21"/>
              </w:rPr>
              <w:t>）</w:t>
            </w:r>
          </w:p>
        </w:tc>
        <w:tc>
          <w:tcPr>
            <w:tcW w:w="1060" w:type="dxa"/>
            <w:shd w:val="clear" w:color="auto" w:fill="FFFFFF"/>
            <w:noWrap/>
            <w:vAlign w:val="center"/>
          </w:tcPr>
          <w:p>
            <w:pPr>
              <w:widowControl/>
              <w:jc w:val="center"/>
              <w:rPr>
                <w:b/>
                <w:color w:val="000000"/>
                <w:kern w:val="0"/>
                <w:szCs w:val="21"/>
              </w:rPr>
            </w:pPr>
            <w:r>
              <w:rPr>
                <w:rFonts w:hAnsi="宋体"/>
                <w:b/>
                <w:color w:val="000000"/>
                <w:kern w:val="0"/>
                <w:szCs w:val="21"/>
              </w:rPr>
              <w:t>规划结构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restart"/>
            <w:vAlign w:val="center"/>
          </w:tcPr>
          <w:p>
            <w:pPr>
              <w:widowControl/>
              <w:jc w:val="center"/>
              <w:rPr>
                <w:color w:val="000000"/>
                <w:kern w:val="0"/>
                <w:szCs w:val="21"/>
              </w:rPr>
            </w:pPr>
            <w:r>
              <w:rPr>
                <w:color w:val="000000"/>
                <w:kern w:val="0"/>
                <w:szCs w:val="21"/>
              </w:rPr>
              <w:t>1</w:t>
            </w:r>
            <w:r>
              <w:rPr>
                <w:rFonts w:hAnsi="宋体"/>
                <w:color w:val="000000"/>
                <w:kern w:val="0"/>
                <w:szCs w:val="21"/>
              </w:rPr>
              <w:t>、主要生产仓储工程</w:t>
            </w:r>
          </w:p>
        </w:tc>
        <w:tc>
          <w:tcPr>
            <w:tcW w:w="2335" w:type="dxa"/>
            <w:noWrap/>
            <w:vAlign w:val="center"/>
          </w:tcPr>
          <w:p>
            <w:pPr>
              <w:widowControl/>
              <w:jc w:val="center"/>
              <w:rPr>
                <w:color w:val="000000"/>
                <w:kern w:val="0"/>
                <w:szCs w:val="21"/>
              </w:rPr>
            </w:pPr>
            <w:r>
              <w:rPr>
                <w:rFonts w:hAnsi="宋体" w:hint="eastAsia"/>
                <w:color w:val="000000"/>
                <w:kern w:val="0"/>
                <w:szCs w:val="21"/>
                <w:lang w:eastAsia="zh-CN"/>
              </w:rPr>
              <w:t>生产</w:t>
            </w:r>
            <w:r>
              <w:rPr>
                <w:rFonts w:hAnsi="宋体"/>
                <w:color w:val="000000"/>
                <w:kern w:val="0"/>
                <w:szCs w:val="21"/>
              </w:rPr>
              <w:t>车间</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6700.00</w:t>
            </w:r>
          </w:p>
        </w:tc>
        <w:tc>
          <w:tcPr>
            <w:tcW w:w="1004" w:type="dxa"/>
            <w:vAlign w:val="center"/>
          </w:tcPr>
          <w:p>
            <w:pPr>
              <w:widowControl/>
              <w:jc w:val="center"/>
              <w:rPr>
                <w:color w:val="000000"/>
                <w:kern w:val="0"/>
                <w:szCs w:val="21"/>
              </w:rPr>
            </w:pPr>
            <w:r>
              <w:rPr>
                <w:color w:val="000000"/>
                <w:kern w:val="0"/>
                <w:szCs w:val="21"/>
              </w:rPr>
              <w:t>6700.00</w:t>
            </w:r>
          </w:p>
        </w:tc>
        <w:tc>
          <w:tcPr>
            <w:tcW w:w="1060" w:type="dxa"/>
            <w:noWrap/>
            <w:vAlign w:val="center"/>
          </w:tcPr>
          <w:p>
            <w:pPr>
              <w:widowControl/>
              <w:jc w:val="center"/>
              <w:rPr>
                <w:color w:val="000000"/>
                <w:kern w:val="0"/>
                <w:szCs w:val="21"/>
              </w:rPr>
            </w:pPr>
            <w:r>
              <w:rPr>
                <w:rFonts w:hAnsi="宋体"/>
                <w:color w:val="000000"/>
                <w:kern w:val="0"/>
                <w:szCs w:val="21"/>
              </w:rPr>
              <w:t>钢构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ign w:val="center"/>
          </w:tcPr>
          <w:p>
            <w:pPr>
              <w:widowControl/>
              <w:jc w:val="center"/>
              <w:rPr>
                <w:color w:val="000000"/>
                <w:kern w:val="0"/>
                <w:szCs w:val="21"/>
              </w:rPr>
            </w:pPr>
          </w:p>
        </w:tc>
        <w:tc>
          <w:tcPr>
            <w:tcW w:w="2335" w:type="dxa"/>
            <w:noWrap/>
            <w:vAlign w:val="center"/>
          </w:tcPr>
          <w:p>
            <w:pPr>
              <w:widowControl/>
              <w:jc w:val="center"/>
              <w:rPr>
                <w:color w:val="000000"/>
                <w:kern w:val="0"/>
                <w:szCs w:val="21"/>
              </w:rPr>
            </w:pPr>
            <w:r>
              <w:rPr>
                <w:rFonts w:hAnsi="宋体"/>
                <w:color w:val="000000"/>
                <w:kern w:val="0"/>
                <w:szCs w:val="21"/>
              </w:rPr>
              <w:t>加工车间</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2000.00</w:t>
            </w:r>
          </w:p>
        </w:tc>
        <w:tc>
          <w:tcPr>
            <w:tcW w:w="1004" w:type="dxa"/>
            <w:vAlign w:val="center"/>
          </w:tcPr>
          <w:p>
            <w:pPr>
              <w:widowControl/>
              <w:jc w:val="center"/>
              <w:rPr>
                <w:color w:val="000000"/>
                <w:kern w:val="0"/>
                <w:szCs w:val="21"/>
              </w:rPr>
            </w:pPr>
            <w:r>
              <w:rPr>
                <w:color w:val="000000"/>
                <w:kern w:val="0"/>
                <w:szCs w:val="21"/>
              </w:rPr>
              <w:t>2000.00</w:t>
            </w:r>
          </w:p>
        </w:tc>
        <w:tc>
          <w:tcPr>
            <w:tcW w:w="1060" w:type="dxa"/>
            <w:noWrap/>
            <w:vAlign w:val="center"/>
          </w:tcPr>
          <w:p>
            <w:pPr>
              <w:widowControl/>
              <w:jc w:val="center"/>
              <w:rPr>
                <w:color w:val="000000"/>
                <w:kern w:val="0"/>
                <w:szCs w:val="21"/>
              </w:rPr>
            </w:pPr>
            <w:r>
              <w:rPr>
                <w:rFonts w:hAnsi="宋体"/>
                <w:color w:val="000000"/>
                <w:kern w:val="0"/>
                <w:szCs w:val="21"/>
              </w:rPr>
              <w:t>钢构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ign w:val="center"/>
          </w:tcPr>
          <w:p>
            <w:pPr>
              <w:widowControl/>
              <w:jc w:val="center"/>
              <w:rPr>
                <w:color w:val="000000"/>
                <w:kern w:val="0"/>
                <w:szCs w:val="21"/>
              </w:rPr>
            </w:pPr>
          </w:p>
        </w:tc>
        <w:tc>
          <w:tcPr>
            <w:tcW w:w="2335" w:type="dxa"/>
            <w:noWrap/>
            <w:vAlign w:val="center"/>
          </w:tcPr>
          <w:p>
            <w:pPr>
              <w:widowControl/>
              <w:jc w:val="center"/>
              <w:rPr>
                <w:color w:val="000000"/>
                <w:kern w:val="0"/>
                <w:szCs w:val="21"/>
              </w:rPr>
            </w:pPr>
            <w:r>
              <w:rPr>
                <w:rFonts w:hAnsi="宋体"/>
                <w:color w:val="000000"/>
                <w:kern w:val="0"/>
                <w:szCs w:val="21"/>
              </w:rPr>
              <w:t>仓库</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1400.00</w:t>
            </w:r>
          </w:p>
        </w:tc>
        <w:tc>
          <w:tcPr>
            <w:tcW w:w="1004" w:type="dxa"/>
            <w:vAlign w:val="center"/>
          </w:tcPr>
          <w:p>
            <w:pPr>
              <w:widowControl/>
              <w:jc w:val="center"/>
              <w:rPr>
                <w:color w:val="000000"/>
                <w:kern w:val="0"/>
                <w:szCs w:val="21"/>
              </w:rPr>
            </w:pPr>
            <w:r>
              <w:rPr>
                <w:color w:val="000000"/>
                <w:kern w:val="0"/>
                <w:szCs w:val="21"/>
              </w:rPr>
              <w:t>1300.00</w:t>
            </w:r>
          </w:p>
        </w:tc>
        <w:tc>
          <w:tcPr>
            <w:tcW w:w="1060" w:type="dxa"/>
            <w:noWrap/>
            <w:vAlign w:val="center"/>
          </w:tcPr>
          <w:p>
            <w:pPr>
              <w:widowControl/>
              <w:jc w:val="center"/>
              <w:rPr>
                <w:color w:val="000000"/>
                <w:kern w:val="0"/>
                <w:szCs w:val="21"/>
              </w:rPr>
            </w:pPr>
            <w:r>
              <w:rPr>
                <w:rFonts w:hAnsi="宋体"/>
                <w:color w:val="000000"/>
                <w:kern w:val="0"/>
                <w:szCs w:val="21"/>
              </w:rPr>
              <w:t>钢构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restart"/>
            <w:vAlign w:val="center"/>
          </w:tcPr>
          <w:p>
            <w:pPr>
              <w:widowControl/>
              <w:jc w:val="center"/>
              <w:rPr>
                <w:color w:val="000000"/>
                <w:kern w:val="0"/>
                <w:szCs w:val="21"/>
              </w:rPr>
            </w:pPr>
            <w:r>
              <w:rPr>
                <w:color w:val="000000"/>
                <w:kern w:val="0"/>
                <w:szCs w:val="21"/>
              </w:rPr>
              <w:t>2</w:t>
            </w:r>
            <w:r>
              <w:rPr>
                <w:rFonts w:hAnsi="宋体"/>
                <w:color w:val="000000"/>
                <w:kern w:val="0"/>
                <w:szCs w:val="21"/>
              </w:rPr>
              <w:t>、配套建筑工程</w:t>
            </w:r>
          </w:p>
        </w:tc>
        <w:tc>
          <w:tcPr>
            <w:tcW w:w="2335" w:type="dxa"/>
            <w:noWrap/>
            <w:vAlign w:val="center"/>
          </w:tcPr>
          <w:p>
            <w:pPr>
              <w:widowControl/>
              <w:jc w:val="center"/>
              <w:rPr>
                <w:color w:val="000000"/>
                <w:kern w:val="0"/>
                <w:szCs w:val="21"/>
              </w:rPr>
            </w:pPr>
            <w:r>
              <w:rPr>
                <w:rFonts w:hAnsi="宋体"/>
                <w:color w:val="000000"/>
                <w:kern w:val="0"/>
                <w:szCs w:val="21"/>
              </w:rPr>
              <w:t>办公综合楼</w:t>
            </w:r>
          </w:p>
        </w:tc>
        <w:tc>
          <w:tcPr>
            <w:tcW w:w="1178" w:type="dxa"/>
            <w:vAlign w:val="center"/>
          </w:tcPr>
          <w:p>
            <w:pPr>
              <w:widowControl/>
              <w:jc w:val="center"/>
              <w:rPr>
                <w:color w:val="000000"/>
                <w:kern w:val="0"/>
                <w:szCs w:val="21"/>
              </w:rPr>
            </w:pPr>
            <w:r>
              <w:rPr>
                <w:color w:val="000000"/>
                <w:kern w:val="0"/>
                <w:szCs w:val="21"/>
              </w:rPr>
              <w:t>2</w:t>
            </w:r>
          </w:p>
        </w:tc>
        <w:tc>
          <w:tcPr>
            <w:tcW w:w="1178" w:type="dxa"/>
            <w:vAlign w:val="center"/>
          </w:tcPr>
          <w:p>
            <w:pPr>
              <w:widowControl/>
              <w:jc w:val="center"/>
              <w:rPr>
                <w:color w:val="000000"/>
                <w:kern w:val="0"/>
                <w:szCs w:val="21"/>
              </w:rPr>
            </w:pPr>
            <w:r>
              <w:rPr>
                <w:color w:val="000000"/>
                <w:kern w:val="0"/>
                <w:szCs w:val="21"/>
              </w:rPr>
              <w:t>250.00</w:t>
            </w:r>
          </w:p>
        </w:tc>
        <w:tc>
          <w:tcPr>
            <w:tcW w:w="1004" w:type="dxa"/>
            <w:vAlign w:val="center"/>
          </w:tcPr>
          <w:p>
            <w:pPr>
              <w:widowControl/>
              <w:jc w:val="center"/>
              <w:rPr>
                <w:color w:val="000000"/>
                <w:kern w:val="0"/>
                <w:szCs w:val="21"/>
              </w:rPr>
            </w:pPr>
            <w:r>
              <w:rPr>
                <w:color w:val="000000"/>
                <w:kern w:val="0"/>
                <w:szCs w:val="21"/>
              </w:rPr>
              <w:t>500.00</w:t>
            </w:r>
          </w:p>
        </w:tc>
        <w:tc>
          <w:tcPr>
            <w:tcW w:w="1060" w:type="dxa"/>
            <w:noWrap/>
            <w:vAlign w:val="center"/>
          </w:tcPr>
          <w:p>
            <w:pPr>
              <w:widowControl/>
              <w:jc w:val="center"/>
              <w:rPr>
                <w:color w:val="000000"/>
                <w:kern w:val="0"/>
                <w:szCs w:val="21"/>
              </w:rPr>
            </w:pPr>
            <w:r>
              <w:rPr>
                <w:rFonts w:hAnsi="宋体"/>
                <w:color w:val="000000"/>
                <w:kern w:val="0"/>
                <w:szCs w:val="21"/>
              </w:rPr>
              <w:t>砖混</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ign w:val="center"/>
          </w:tcPr>
          <w:p>
            <w:pPr>
              <w:widowControl/>
              <w:jc w:val="center"/>
              <w:rPr>
                <w:color w:val="000000"/>
                <w:kern w:val="0"/>
                <w:szCs w:val="21"/>
              </w:rPr>
            </w:pPr>
          </w:p>
        </w:tc>
        <w:tc>
          <w:tcPr>
            <w:tcW w:w="2335" w:type="dxa"/>
            <w:noWrap/>
            <w:vAlign w:val="center"/>
          </w:tcPr>
          <w:p>
            <w:pPr>
              <w:widowControl/>
              <w:jc w:val="center"/>
              <w:rPr>
                <w:color w:val="000000"/>
                <w:kern w:val="0"/>
                <w:szCs w:val="21"/>
              </w:rPr>
            </w:pPr>
            <w:r>
              <w:rPr>
                <w:rFonts w:hAnsi="宋体"/>
                <w:color w:val="000000"/>
                <w:kern w:val="0"/>
                <w:szCs w:val="21"/>
              </w:rPr>
              <w:t>职工宿舍</w:t>
            </w:r>
          </w:p>
        </w:tc>
        <w:tc>
          <w:tcPr>
            <w:tcW w:w="1178" w:type="dxa"/>
            <w:vAlign w:val="center"/>
          </w:tcPr>
          <w:p>
            <w:pPr>
              <w:widowControl/>
              <w:jc w:val="center"/>
              <w:rPr>
                <w:color w:val="000000"/>
                <w:kern w:val="0"/>
                <w:szCs w:val="21"/>
              </w:rPr>
            </w:pPr>
            <w:r>
              <w:rPr>
                <w:color w:val="000000"/>
                <w:kern w:val="0"/>
                <w:szCs w:val="21"/>
              </w:rPr>
              <w:t>2</w:t>
            </w:r>
          </w:p>
        </w:tc>
        <w:tc>
          <w:tcPr>
            <w:tcW w:w="1178" w:type="dxa"/>
            <w:vAlign w:val="center"/>
          </w:tcPr>
          <w:p>
            <w:pPr>
              <w:widowControl/>
              <w:jc w:val="center"/>
              <w:rPr>
                <w:color w:val="000000"/>
                <w:kern w:val="0"/>
                <w:szCs w:val="21"/>
              </w:rPr>
            </w:pPr>
            <w:r>
              <w:rPr>
                <w:color w:val="000000"/>
                <w:kern w:val="0"/>
                <w:szCs w:val="21"/>
              </w:rPr>
              <w:t>300.00</w:t>
            </w:r>
          </w:p>
        </w:tc>
        <w:tc>
          <w:tcPr>
            <w:tcW w:w="1004" w:type="dxa"/>
            <w:vAlign w:val="center"/>
          </w:tcPr>
          <w:p>
            <w:pPr>
              <w:widowControl/>
              <w:jc w:val="center"/>
              <w:rPr>
                <w:color w:val="000000"/>
                <w:kern w:val="0"/>
                <w:szCs w:val="21"/>
              </w:rPr>
            </w:pPr>
            <w:r>
              <w:rPr>
                <w:color w:val="000000"/>
                <w:kern w:val="0"/>
                <w:szCs w:val="21"/>
              </w:rPr>
              <w:t>600.00</w:t>
            </w:r>
          </w:p>
        </w:tc>
        <w:tc>
          <w:tcPr>
            <w:tcW w:w="1060" w:type="dxa"/>
            <w:noWrap/>
            <w:vAlign w:val="center"/>
          </w:tcPr>
          <w:p>
            <w:pPr>
              <w:widowControl/>
              <w:jc w:val="center"/>
              <w:rPr>
                <w:color w:val="000000"/>
                <w:kern w:val="0"/>
                <w:szCs w:val="21"/>
              </w:rPr>
            </w:pPr>
            <w:r>
              <w:rPr>
                <w:rFonts w:hAnsi="宋体"/>
                <w:color w:val="000000"/>
                <w:kern w:val="0"/>
                <w:szCs w:val="21"/>
              </w:rPr>
              <w:t>砖混</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ign w:val="center"/>
          </w:tcPr>
          <w:p>
            <w:pPr>
              <w:widowControl/>
              <w:jc w:val="center"/>
              <w:rPr>
                <w:color w:val="000000"/>
                <w:kern w:val="0"/>
                <w:szCs w:val="21"/>
              </w:rPr>
            </w:pPr>
          </w:p>
        </w:tc>
        <w:tc>
          <w:tcPr>
            <w:tcW w:w="2335" w:type="dxa"/>
            <w:noWrap/>
            <w:vAlign w:val="center"/>
          </w:tcPr>
          <w:p>
            <w:pPr>
              <w:widowControl/>
              <w:jc w:val="center"/>
              <w:rPr>
                <w:color w:val="000000"/>
                <w:kern w:val="0"/>
                <w:szCs w:val="21"/>
              </w:rPr>
            </w:pPr>
            <w:r>
              <w:rPr>
                <w:rFonts w:hAnsi="宋体"/>
                <w:color w:val="000000"/>
                <w:kern w:val="0"/>
                <w:szCs w:val="21"/>
              </w:rPr>
              <w:t>职工食堂</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300.00</w:t>
            </w:r>
          </w:p>
        </w:tc>
        <w:tc>
          <w:tcPr>
            <w:tcW w:w="1004" w:type="dxa"/>
            <w:vAlign w:val="center"/>
          </w:tcPr>
          <w:p>
            <w:pPr>
              <w:widowControl/>
              <w:jc w:val="center"/>
              <w:rPr>
                <w:color w:val="000000"/>
                <w:kern w:val="0"/>
                <w:szCs w:val="21"/>
              </w:rPr>
            </w:pPr>
            <w:r>
              <w:rPr>
                <w:color w:val="000000"/>
                <w:kern w:val="0"/>
                <w:szCs w:val="21"/>
              </w:rPr>
              <w:t>300.00</w:t>
            </w:r>
          </w:p>
        </w:tc>
        <w:tc>
          <w:tcPr>
            <w:tcW w:w="1060" w:type="dxa"/>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ign w:val="center"/>
          </w:tcPr>
          <w:p>
            <w:pPr>
              <w:widowControl/>
              <w:jc w:val="center"/>
              <w:rPr>
                <w:color w:val="000000"/>
                <w:kern w:val="0"/>
                <w:szCs w:val="21"/>
              </w:rPr>
            </w:pPr>
          </w:p>
        </w:tc>
        <w:tc>
          <w:tcPr>
            <w:tcW w:w="2335" w:type="dxa"/>
            <w:noWrap/>
            <w:vAlign w:val="center"/>
          </w:tcPr>
          <w:p>
            <w:pPr>
              <w:widowControl/>
              <w:jc w:val="center"/>
              <w:rPr>
                <w:color w:val="000000"/>
                <w:kern w:val="0"/>
                <w:szCs w:val="21"/>
              </w:rPr>
            </w:pPr>
            <w:r>
              <w:rPr>
                <w:rFonts w:hAnsi="宋体"/>
                <w:color w:val="000000"/>
                <w:kern w:val="0"/>
                <w:szCs w:val="21"/>
              </w:rPr>
              <w:t>配电房</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200.00</w:t>
            </w:r>
          </w:p>
        </w:tc>
        <w:tc>
          <w:tcPr>
            <w:tcW w:w="1004" w:type="dxa"/>
            <w:vAlign w:val="center"/>
          </w:tcPr>
          <w:p>
            <w:pPr>
              <w:widowControl/>
              <w:jc w:val="center"/>
              <w:rPr>
                <w:color w:val="000000"/>
                <w:kern w:val="0"/>
                <w:szCs w:val="21"/>
              </w:rPr>
            </w:pPr>
            <w:r>
              <w:rPr>
                <w:color w:val="000000"/>
                <w:kern w:val="0"/>
                <w:szCs w:val="21"/>
              </w:rPr>
              <w:t>200.00</w:t>
            </w:r>
          </w:p>
        </w:tc>
        <w:tc>
          <w:tcPr>
            <w:tcW w:w="1060" w:type="dxa"/>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ign w:val="center"/>
          </w:tcPr>
          <w:p>
            <w:pPr>
              <w:widowControl/>
              <w:jc w:val="center"/>
              <w:rPr>
                <w:color w:val="000000"/>
                <w:kern w:val="0"/>
                <w:szCs w:val="21"/>
              </w:rPr>
            </w:pPr>
          </w:p>
        </w:tc>
        <w:tc>
          <w:tcPr>
            <w:tcW w:w="2335" w:type="dxa"/>
            <w:noWrap/>
            <w:vAlign w:val="center"/>
          </w:tcPr>
          <w:p>
            <w:pPr>
              <w:widowControl/>
              <w:jc w:val="center"/>
              <w:rPr>
                <w:color w:val="000000"/>
                <w:kern w:val="0"/>
                <w:szCs w:val="21"/>
              </w:rPr>
            </w:pPr>
            <w:r>
              <w:rPr>
                <w:rFonts w:hAnsi="宋体"/>
                <w:color w:val="000000"/>
                <w:kern w:val="0"/>
                <w:szCs w:val="21"/>
              </w:rPr>
              <w:t>门卫室</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30.00</w:t>
            </w:r>
          </w:p>
        </w:tc>
        <w:tc>
          <w:tcPr>
            <w:tcW w:w="1004" w:type="dxa"/>
            <w:vAlign w:val="center"/>
          </w:tcPr>
          <w:p>
            <w:pPr>
              <w:widowControl/>
              <w:jc w:val="center"/>
              <w:rPr>
                <w:color w:val="000000"/>
                <w:kern w:val="0"/>
                <w:szCs w:val="21"/>
              </w:rPr>
            </w:pPr>
            <w:r>
              <w:rPr>
                <w:color w:val="000000"/>
                <w:kern w:val="0"/>
                <w:szCs w:val="21"/>
              </w:rPr>
              <w:t>30.00</w:t>
            </w:r>
          </w:p>
        </w:tc>
        <w:tc>
          <w:tcPr>
            <w:tcW w:w="1060" w:type="dxa"/>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420"/>
          <w:jc w:val="center"/>
        </w:trPr>
        <w:tc>
          <w:tcPr>
            <w:tcW w:w="1767" w:type="dxa"/>
            <w:vMerge/>
            <w:shd w:val="clear" w:color="auto" w:fill="auto"/>
            <w:vAlign w:val="center"/>
          </w:tcPr>
          <w:p>
            <w:pPr>
              <w:widowControl/>
              <w:jc w:val="center"/>
              <w:rPr>
                <w:color w:val="000000"/>
                <w:kern w:val="0"/>
                <w:szCs w:val="21"/>
              </w:rPr>
            </w:pPr>
          </w:p>
        </w:tc>
        <w:tc>
          <w:tcPr>
            <w:tcW w:w="2335" w:type="dxa"/>
            <w:shd w:val="clear" w:color="auto" w:fill="auto"/>
            <w:vAlign w:val="center"/>
          </w:tcPr>
          <w:p>
            <w:pPr>
              <w:widowControl/>
              <w:jc w:val="center"/>
              <w:rPr>
                <w:color w:val="000000"/>
                <w:kern w:val="0"/>
                <w:szCs w:val="21"/>
              </w:rPr>
            </w:pPr>
            <w:r>
              <w:rPr>
                <w:rFonts w:hAnsi="宋体"/>
                <w:color w:val="000000"/>
                <w:kern w:val="0"/>
                <w:szCs w:val="21"/>
              </w:rPr>
              <w:t>环保处理站</w:t>
            </w:r>
          </w:p>
        </w:tc>
        <w:tc>
          <w:tcPr>
            <w:tcW w:w="1178" w:type="dxa"/>
            <w:shd w:val="clear" w:color="auto" w:fill="auto"/>
            <w:vAlign w:val="center"/>
          </w:tcPr>
          <w:p>
            <w:pPr>
              <w:widowControl/>
              <w:jc w:val="center"/>
              <w:rPr>
                <w:color w:val="000000"/>
                <w:kern w:val="0"/>
                <w:szCs w:val="21"/>
              </w:rPr>
            </w:pPr>
            <w:r>
              <w:rPr>
                <w:color w:val="000000"/>
                <w:kern w:val="0"/>
                <w:szCs w:val="21"/>
              </w:rPr>
              <w:t>1</w:t>
            </w:r>
          </w:p>
        </w:tc>
        <w:tc>
          <w:tcPr>
            <w:tcW w:w="1178" w:type="dxa"/>
            <w:shd w:val="clear" w:color="auto" w:fill="auto"/>
            <w:vAlign w:val="center"/>
          </w:tcPr>
          <w:p>
            <w:pPr>
              <w:widowControl/>
              <w:jc w:val="center"/>
              <w:rPr>
                <w:color w:val="000000"/>
                <w:kern w:val="0"/>
                <w:szCs w:val="21"/>
              </w:rPr>
            </w:pPr>
            <w:r>
              <w:rPr>
                <w:color w:val="000000"/>
                <w:kern w:val="0"/>
                <w:szCs w:val="21"/>
              </w:rPr>
              <w:t>300.00</w:t>
            </w:r>
          </w:p>
        </w:tc>
        <w:tc>
          <w:tcPr>
            <w:tcW w:w="1004" w:type="dxa"/>
            <w:shd w:val="clear" w:color="auto" w:fill="auto"/>
            <w:vAlign w:val="center"/>
          </w:tcPr>
          <w:p>
            <w:pPr>
              <w:widowControl/>
              <w:jc w:val="center"/>
              <w:rPr>
                <w:color w:val="000000"/>
                <w:kern w:val="0"/>
                <w:szCs w:val="21"/>
              </w:rPr>
            </w:pPr>
            <w:r>
              <w:rPr>
                <w:color w:val="000000"/>
                <w:kern w:val="0"/>
                <w:szCs w:val="21"/>
              </w:rPr>
              <w:t>300.00</w:t>
            </w:r>
          </w:p>
        </w:tc>
        <w:tc>
          <w:tcPr>
            <w:tcW w:w="1060" w:type="dxa"/>
            <w:shd w:val="clear" w:color="auto" w:fill="FFFFFF"/>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420"/>
          <w:jc w:val="center"/>
        </w:trPr>
        <w:tc>
          <w:tcPr>
            <w:tcW w:w="1767" w:type="dxa"/>
            <w:vMerge/>
            <w:shd w:val="clear" w:color="auto" w:fill="auto"/>
            <w:vAlign w:val="center"/>
          </w:tcPr>
          <w:p>
            <w:pPr>
              <w:widowControl/>
              <w:jc w:val="center"/>
              <w:rPr>
                <w:color w:val="000000"/>
                <w:kern w:val="0"/>
                <w:szCs w:val="21"/>
              </w:rPr>
            </w:pPr>
          </w:p>
        </w:tc>
        <w:tc>
          <w:tcPr>
            <w:tcW w:w="2335" w:type="dxa"/>
            <w:shd w:val="clear" w:color="auto" w:fill="auto"/>
            <w:vAlign w:val="center"/>
          </w:tcPr>
          <w:p>
            <w:pPr>
              <w:widowControl/>
              <w:jc w:val="center"/>
              <w:rPr>
                <w:color w:val="000000"/>
                <w:kern w:val="0"/>
                <w:szCs w:val="21"/>
              </w:rPr>
            </w:pPr>
            <w:r>
              <w:rPr>
                <w:rFonts w:hAnsi="宋体"/>
                <w:color w:val="000000"/>
                <w:kern w:val="0"/>
                <w:szCs w:val="21"/>
              </w:rPr>
              <w:t>其他辅助设施</w:t>
            </w:r>
          </w:p>
        </w:tc>
        <w:tc>
          <w:tcPr>
            <w:tcW w:w="1178" w:type="dxa"/>
            <w:shd w:val="clear" w:color="auto" w:fill="auto"/>
            <w:vAlign w:val="center"/>
          </w:tcPr>
          <w:p>
            <w:pPr>
              <w:widowControl/>
              <w:jc w:val="center"/>
              <w:rPr>
                <w:color w:val="000000"/>
                <w:kern w:val="0"/>
                <w:szCs w:val="21"/>
              </w:rPr>
            </w:pPr>
            <w:r>
              <w:rPr>
                <w:color w:val="000000"/>
                <w:kern w:val="0"/>
                <w:szCs w:val="21"/>
              </w:rPr>
              <w:t>1</w:t>
            </w:r>
          </w:p>
        </w:tc>
        <w:tc>
          <w:tcPr>
            <w:tcW w:w="1178" w:type="dxa"/>
            <w:shd w:val="clear" w:color="auto" w:fill="auto"/>
            <w:vAlign w:val="center"/>
          </w:tcPr>
          <w:p>
            <w:pPr>
              <w:widowControl/>
              <w:jc w:val="center"/>
              <w:rPr>
                <w:color w:val="000000"/>
                <w:kern w:val="0"/>
                <w:szCs w:val="21"/>
              </w:rPr>
            </w:pPr>
            <w:r>
              <w:rPr>
                <w:color w:val="000000"/>
                <w:kern w:val="0"/>
                <w:szCs w:val="21"/>
              </w:rPr>
              <w:t>220.00</w:t>
            </w:r>
          </w:p>
        </w:tc>
        <w:tc>
          <w:tcPr>
            <w:tcW w:w="1004" w:type="dxa"/>
            <w:shd w:val="clear" w:color="auto" w:fill="auto"/>
            <w:vAlign w:val="center"/>
          </w:tcPr>
          <w:p>
            <w:pPr>
              <w:widowControl/>
              <w:jc w:val="center"/>
              <w:rPr>
                <w:color w:val="000000"/>
                <w:kern w:val="0"/>
                <w:szCs w:val="21"/>
              </w:rPr>
            </w:pPr>
            <w:r>
              <w:rPr>
                <w:color w:val="000000"/>
                <w:kern w:val="0"/>
                <w:szCs w:val="21"/>
              </w:rPr>
              <w:t>220.00</w:t>
            </w:r>
          </w:p>
        </w:tc>
        <w:tc>
          <w:tcPr>
            <w:tcW w:w="1060" w:type="dxa"/>
            <w:shd w:val="clear" w:color="auto" w:fill="FFFFFF"/>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102" w:type="dxa"/>
            <w:gridSpan w:val="2"/>
            <w:vAlign w:val="center"/>
          </w:tcPr>
          <w:p>
            <w:pPr>
              <w:widowControl/>
              <w:jc w:val="center"/>
              <w:rPr>
                <w:b/>
                <w:bCs/>
                <w:color w:val="000000"/>
                <w:kern w:val="0"/>
                <w:szCs w:val="21"/>
              </w:rPr>
            </w:pPr>
            <w:r>
              <w:rPr>
                <w:rFonts w:hAnsi="宋体"/>
                <w:b/>
                <w:bCs/>
                <w:color w:val="000000"/>
                <w:kern w:val="0"/>
                <w:szCs w:val="21"/>
              </w:rPr>
              <w:t>合计</w:t>
            </w:r>
          </w:p>
        </w:tc>
        <w:tc>
          <w:tcPr>
            <w:tcW w:w="1178" w:type="dxa"/>
            <w:noWrap/>
            <w:vAlign w:val="center"/>
          </w:tcPr>
          <w:p>
            <w:pPr>
              <w:widowControl/>
              <w:jc w:val="center"/>
              <w:rPr>
                <w:b/>
                <w:bCs/>
                <w:color w:val="000000"/>
                <w:kern w:val="0"/>
                <w:szCs w:val="21"/>
              </w:rPr>
            </w:pPr>
          </w:p>
        </w:tc>
        <w:tc>
          <w:tcPr>
            <w:tcW w:w="1178" w:type="dxa"/>
            <w:vAlign w:val="center"/>
          </w:tcPr>
          <w:p>
            <w:pPr>
              <w:widowControl/>
              <w:jc w:val="center"/>
              <w:rPr>
                <w:b/>
                <w:bCs/>
                <w:color w:val="000000"/>
                <w:kern w:val="0"/>
                <w:szCs w:val="21"/>
              </w:rPr>
            </w:pPr>
            <w:r>
              <w:rPr>
                <w:b/>
                <w:bCs/>
                <w:color w:val="000000"/>
                <w:kern w:val="0"/>
                <w:szCs w:val="21"/>
              </w:rPr>
              <w:t>11700.00</w:t>
            </w:r>
          </w:p>
        </w:tc>
        <w:tc>
          <w:tcPr>
            <w:tcW w:w="1004" w:type="dxa"/>
            <w:vAlign w:val="center"/>
          </w:tcPr>
          <w:p>
            <w:pPr>
              <w:widowControl/>
              <w:jc w:val="center"/>
              <w:rPr>
                <w:b/>
                <w:bCs/>
                <w:color w:val="000000"/>
                <w:kern w:val="0"/>
                <w:szCs w:val="21"/>
              </w:rPr>
            </w:pPr>
            <w:r>
              <w:rPr>
                <w:b/>
                <w:bCs/>
                <w:color w:val="000000"/>
                <w:kern w:val="0"/>
                <w:szCs w:val="21"/>
              </w:rPr>
              <w:t>12150.00</w:t>
            </w:r>
          </w:p>
        </w:tc>
        <w:tc>
          <w:tcPr>
            <w:tcW w:w="1060" w:type="dxa"/>
            <w:vAlign w:val="center"/>
          </w:tcPr>
          <w:p>
            <w:pPr>
              <w:widowControl/>
              <w:jc w:val="center"/>
              <w:rPr>
                <w:b/>
                <w:bCs/>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restart"/>
            <w:vAlign w:val="center"/>
          </w:tcPr>
          <w:p>
            <w:pPr>
              <w:widowControl/>
              <w:jc w:val="center"/>
              <w:rPr>
                <w:color w:val="000000"/>
                <w:kern w:val="0"/>
                <w:szCs w:val="21"/>
              </w:rPr>
            </w:pPr>
            <w:r>
              <w:rPr>
                <w:color w:val="000000"/>
                <w:kern w:val="0"/>
                <w:szCs w:val="21"/>
              </w:rPr>
              <w:t>3</w:t>
            </w:r>
            <w:r>
              <w:rPr>
                <w:rFonts w:hAnsi="宋体"/>
                <w:color w:val="000000"/>
                <w:kern w:val="0"/>
                <w:szCs w:val="21"/>
              </w:rPr>
              <w:t>、公共设施</w:t>
            </w:r>
          </w:p>
        </w:tc>
        <w:tc>
          <w:tcPr>
            <w:tcW w:w="2335" w:type="dxa"/>
            <w:vAlign w:val="center"/>
          </w:tcPr>
          <w:p>
            <w:pPr>
              <w:widowControl/>
              <w:jc w:val="center"/>
              <w:rPr>
                <w:color w:val="000000"/>
                <w:kern w:val="0"/>
                <w:szCs w:val="21"/>
              </w:rPr>
            </w:pPr>
            <w:r>
              <w:rPr>
                <w:rFonts w:hAnsi="宋体"/>
                <w:color w:val="000000"/>
                <w:kern w:val="0"/>
                <w:szCs w:val="21"/>
              </w:rPr>
              <w:t>道路硬化及停车场</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8500.00</w:t>
            </w:r>
          </w:p>
        </w:tc>
        <w:tc>
          <w:tcPr>
            <w:tcW w:w="1004" w:type="dxa"/>
            <w:vAlign w:val="center"/>
          </w:tcPr>
          <w:p>
            <w:pPr>
              <w:widowControl/>
              <w:jc w:val="center"/>
              <w:rPr>
                <w:color w:val="000000"/>
                <w:kern w:val="0"/>
                <w:szCs w:val="21"/>
              </w:rPr>
            </w:pPr>
            <w:r>
              <w:rPr>
                <w:color w:val="000000"/>
                <w:kern w:val="0"/>
                <w:szCs w:val="21"/>
              </w:rPr>
              <w:t>8500.00</w:t>
            </w:r>
          </w:p>
        </w:tc>
        <w:tc>
          <w:tcPr>
            <w:tcW w:w="1060" w:type="dxa"/>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67" w:type="dxa"/>
            <w:vMerge/>
            <w:vAlign w:val="center"/>
          </w:tcPr>
          <w:p>
            <w:pPr>
              <w:widowControl/>
              <w:jc w:val="center"/>
              <w:rPr>
                <w:color w:val="000000"/>
                <w:kern w:val="0"/>
                <w:szCs w:val="21"/>
              </w:rPr>
            </w:pPr>
          </w:p>
        </w:tc>
        <w:tc>
          <w:tcPr>
            <w:tcW w:w="2335" w:type="dxa"/>
            <w:vAlign w:val="center"/>
          </w:tcPr>
          <w:p>
            <w:pPr>
              <w:widowControl/>
              <w:jc w:val="center"/>
              <w:rPr>
                <w:color w:val="000000"/>
                <w:kern w:val="0"/>
                <w:szCs w:val="21"/>
              </w:rPr>
            </w:pPr>
            <w:r>
              <w:rPr>
                <w:rFonts w:hAnsi="宋体"/>
                <w:color w:val="000000"/>
                <w:kern w:val="0"/>
                <w:szCs w:val="21"/>
              </w:rPr>
              <w:t>绿化工程</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2800.00</w:t>
            </w:r>
          </w:p>
        </w:tc>
        <w:tc>
          <w:tcPr>
            <w:tcW w:w="1004" w:type="dxa"/>
            <w:vAlign w:val="center"/>
          </w:tcPr>
          <w:p>
            <w:pPr>
              <w:widowControl/>
              <w:jc w:val="center"/>
              <w:rPr>
                <w:color w:val="000000"/>
                <w:kern w:val="0"/>
                <w:szCs w:val="21"/>
              </w:rPr>
            </w:pPr>
            <w:r>
              <w:rPr>
                <w:color w:val="000000"/>
                <w:kern w:val="0"/>
                <w:szCs w:val="21"/>
              </w:rPr>
              <w:t>2800.00</w:t>
            </w:r>
          </w:p>
        </w:tc>
        <w:tc>
          <w:tcPr>
            <w:tcW w:w="1060" w:type="dxa"/>
            <w:vAlign w:val="center"/>
          </w:tcPr>
          <w:p>
            <w:pPr>
              <w:widowControl/>
              <w:jc w:val="center"/>
              <w:rPr>
                <w:color w:val="000000"/>
                <w:kern w:val="0"/>
                <w:szCs w:val="21"/>
              </w:rPr>
            </w:pPr>
          </w:p>
        </w:tc>
      </w:tr>
    </w:tbl>
    <w:p>
      <w:pPr>
        <w:pStyle w:val="Heading3"/>
        <w:rPr>
          <w:rFonts w:hint="eastAsia"/>
          <w:color w:val="000000"/>
          <w:sz w:val="24"/>
          <w:szCs w:val="24"/>
        </w:rPr>
      </w:pPr>
      <w:bookmarkStart w:id="11" w:name="_Toc25704"/>
      <w:bookmarkStart w:id="12" w:name="_Toc53219724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1"/>
      <w:bookmarkEnd w:id="12"/>
    </w:p>
    <w:p>
      <w:pPr>
        <w:tabs>
          <w:tab w:val="right" w:pos="8312"/>
        </w:tabs>
        <w:spacing w:after="156" w:afterLines="50" w:line="520" w:lineRule="exact"/>
        <w:ind w:firstLine="520" w:firstLineChars="200"/>
        <w:rPr>
          <w:rFonts w:hint="eastAsia"/>
          <w:color w:val="000000"/>
          <w:kern w:val="0"/>
          <w:sz w:val="26"/>
          <w:szCs w:val="28"/>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kern w:val="0"/>
          <w:sz w:val="26"/>
          <w:szCs w:val="28"/>
        </w:rPr>
        <w:t>本项目</w:t>
      </w:r>
      <w:r>
        <w:rPr>
          <w:color w:val="000000"/>
          <w:kern w:val="0"/>
          <w:sz w:val="26"/>
          <w:szCs w:val="28"/>
        </w:rPr>
        <w:t>总投资资金</w:t>
      </w:r>
      <w:r>
        <w:rPr>
          <w:rFonts w:hint="eastAsia"/>
          <w:color w:val="000000"/>
          <w:kern w:val="0"/>
          <w:sz w:val="26"/>
          <w:szCs w:val="28"/>
        </w:rPr>
        <w:t>8352.85万元人民币</w:t>
      </w:r>
      <w:r>
        <w:rPr>
          <w:color w:val="000000"/>
          <w:kern w:val="0"/>
          <w:sz w:val="26"/>
          <w:szCs w:val="28"/>
        </w:rPr>
        <w:t>，</w:t>
      </w:r>
      <w:r>
        <w:rPr>
          <w:rFonts w:hint="eastAsia"/>
          <w:color w:val="000000"/>
          <w:kern w:val="0"/>
          <w:sz w:val="26"/>
          <w:szCs w:val="28"/>
        </w:rPr>
        <w:t>资金来源为项目企业自筹。</w:t>
      </w:r>
    </w:p>
    <w:p>
      <w:pPr>
        <w:pStyle w:val="Heading3"/>
        <w:rPr>
          <w:rFonts w:hint="eastAsia"/>
          <w:color w:val="000000"/>
          <w:sz w:val="24"/>
          <w:szCs w:val="24"/>
        </w:rPr>
      </w:pPr>
      <w:bookmarkStart w:id="13" w:name="_Toc532197249"/>
      <w:bookmarkStart w:id="14" w:name="_Toc2653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3"/>
      <w:bookmarkEnd w:id="14"/>
    </w:p>
    <w:p>
      <w:pPr>
        <w:spacing w:after="156" w:afterLines="50" w:line="520" w:lineRule="exact"/>
        <w:ind w:firstLine="520" w:firstLineChars="200"/>
        <w:rPr>
          <w:color w:val="000000"/>
          <w:sz w:val="26"/>
          <w:szCs w:val="26"/>
        </w:rPr>
      </w:pPr>
      <w:r>
        <w:rPr>
          <w:rFonts w:hAnsi="宋体"/>
          <w:color w:val="000000"/>
          <w:sz w:val="26"/>
          <w:szCs w:val="26"/>
        </w:rPr>
        <w:t>本项目</w:t>
      </w:r>
      <w:r>
        <w:rPr>
          <w:color w:val="000000"/>
          <w:sz w:val="26"/>
          <w:szCs w:val="26"/>
        </w:rPr>
        <w:t>建设工期共计24个月。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5" w:name="_Toc13218"/>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5"/>
    </w:p>
    <w:p>
      <w:pPr>
        <w:rPr>
          <w:rFonts w:ascii="Calibri" w:eastAsia="宋体" w:hAnsi="Calibri" w:cs="Times New Roman" w:hint="eastAsia"/>
          <w:kern w:val="0"/>
          <w:sz w:val="26"/>
          <w:szCs w:val="28"/>
        </w:rPr>
      </w:pPr>
      <w:r>
        <w:rPr>
          <w:rFonts w:ascii="Calibri" w:eastAsia="宋体" w:hAnsi="Calibri" w:cs="Times New Roman" w:hint="eastAsia"/>
          <w:kern w:val="0"/>
          <w:sz w:val="26"/>
          <w:szCs w:val="28"/>
          <w:lang w:val="en-US" w:eastAsia="zh-CN" w:bidi="ar-SA"/>
        </w:rPr>
        <w:t>深圳市</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有限公司是专业生产和销售磁铁的公司，一直致力于高性能磁性材料的开发和生产。自1998年成立以来，依托研究所和高校的先进技术，通过ISO9000的先进管理和客户至上的服务理念迅速发展。现在公司业务已经涵盖所有的强磁性材料，并且为了更好的服务客户，公司又成立了五金制品厂、仪器仪表制造部，生产五金制品、充退磁机、磁参数测量仪等。现在公司具备了强大的磁性材料及其相关产品的生产、配套和服务能力，最大限度的为客户提供一条龙服务。</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　　公司现有员工500余人，其中工程技术人员30余人，质量保证人员20余人，在浙江、广东、四川等地设有生产工厂自主生产磁性材料，自有厂房面积20000余平方，各类生产、测试磁性材料的设备500余套。并在深圳，苏州、香港等地设有办事处。同时为适应磁性材料不断发展的市场需要，公司先后通过了ISO9001认证和Sony公司GP(Green Partner)认证，能满足广大客户的订货要求。</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　　公司本着"诚信求实""互惠互利"的原则，希望能跟客户共同进步，共同发展！</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4016"/>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6"/>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w:t>
      </w:r>
      <w:r>
        <w:rPr>
          <w:rFonts w:hint="eastAsia"/>
          <w:color w:val="000000"/>
          <w:kern w:val="0"/>
          <w:sz w:val="26"/>
          <w:szCs w:val="28"/>
          <w:lang w:val="en-US" w:eastAsia="zh-CN"/>
        </w:rPr>
        <w:t>锦州市义县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金针菇工厂化生产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14360"/>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7"/>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1463"/>
      <w:r>
        <w:rPr>
          <w:rFonts w:ascii="Times New Roman" w:eastAsia="宋体" w:hAnsi="Times New Roman" w:hint="eastAsia"/>
          <w:color w:val="000000"/>
          <w:sz w:val="26"/>
          <w:szCs w:val="28"/>
        </w:rPr>
        <w:t>1.5研究范围</w:t>
      </w:r>
      <w:bookmarkEnd w:id="18"/>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8612"/>
      <w:bookmarkStart w:id="20" w:name="_Toc508375798"/>
      <w:bookmarkStart w:id="21" w:name="_Toc244509860"/>
      <w:bookmarkStart w:id="22" w:name="_Toc256591008"/>
      <w:bookmarkStart w:id="23" w:name="_Toc244509877"/>
      <w:bookmarkStart w:id="24" w:name="_Toc256591030"/>
      <w:bookmarkStart w:id="25"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19"/>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亩</w:t>
            </w:r>
          </w:p>
        </w:tc>
        <w:tc>
          <w:tcPr>
            <w:tcW w:w="1831" w:type="dxa"/>
            <w:noWrap/>
            <w:vAlign w:val="center"/>
          </w:tcPr>
          <w:p>
            <w:pPr>
              <w:jc w:val="center"/>
              <w:rPr>
                <w:color w:val="000000"/>
                <w:sz w:val="22"/>
                <w:szCs w:val="22"/>
              </w:rPr>
            </w:pPr>
            <w:r>
              <w:rPr>
                <w:color w:val="000000"/>
                <w:sz w:val="22"/>
                <w:szCs w:val="22"/>
              </w:rPr>
              <w:t>35.00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w:t>
            </w:r>
          </w:p>
        </w:tc>
        <w:tc>
          <w:tcPr>
            <w:tcW w:w="1831" w:type="dxa"/>
            <w:noWrap/>
            <w:vAlign w:val="center"/>
          </w:tcPr>
          <w:p>
            <w:pPr>
              <w:jc w:val="center"/>
              <w:rPr>
                <w:color w:val="000000"/>
                <w:sz w:val="22"/>
                <w:szCs w:val="22"/>
              </w:rPr>
            </w:pPr>
            <w:r>
              <w:rPr>
                <w:color w:val="000000"/>
                <w:sz w:val="22"/>
                <w:szCs w:val="22"/>
              </w:rPr>
              <w:t>12150.00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19" w:type="dxa"/>
            <w:noWrap/>
            <w:vAlign w:val="center"/>
          </w:tcPr>
          <w:p>
            <w:pPr>
              <w:jc w:val="center"/>
              <w:rPr>
                <w:rFonts w:ascii="宋体" w:hAnsi="宋体" w:cs="宋体"/>
                <w:color w:val="000000"/>
                <w:sz w:val="22"/>
                <w:szCs w:val="22"/>
              </w:rPr>
            </w:pPr>
            <w:r>
              <w:rPr>
                <w:rFonts w:hint="eastAsia"/>
                <w:color w:val="000000"/>
                <w:sz w:val="22"/>
                <w:szCs w:val="22"/>
                <w:lang w:val="en-US" w:eastAsia="zh-CN"/>
              </w:rPr>
              <w:t>x</w:t>
            </w:r>
            <w:r>
              <w:rPr>
                <w:rFonts w:hint="eastAsia"/>
                <w:color w:val="000000"/>
                <w:sz w:val="22"/>
                <w:szCs w:val="22"/>
              </w:rPr>
              <w:t>/年</w:t>
            </w:r>
          </w:p>
        </w:tc>
        <w:tc>
          <w:tcPr>
            <w:tcW w:w="1831" w:type="dxa"/>
            <w:noWrap/>
            <w:vAlign w:val="center"/>
          </w:tcPr>
          <w:p>
            <w:pPr>
              <w:jc w:val="center"/>
              <w:rPr>
                <w:color w:val="000000"/>
                <w:sz w:val="22"/>
                <w:szCs w:val="22"/>
              </w:rPr>
            </w:pPr>
            <w:r>
              <w:rPr>
                <w:rFonts w:hint="eastAsia"/>
                <w:color w:val="000000"/>
                <w:sz w:val="22"/>
                <w:szCs w:val="22"/>
                <w:lang w:val="en-US" w:eastAsia="zh-CN"/>
              </w:rPr>
              <w:t>x</w:t>
            </w:r>
            <w:r>
              <w:rPr>
                <w:color w:val="000000"/>
                <w:sz w:val="22"/>
                <w:szCs w:val="22"/>
              </w:rPr>
              <w:t>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1" w:type="dxa"/>
            <w:noWrap/>
            <w:vAlign w:val="center"/>
          </w:tcPr>
          <w:p>
            <w:pPr>
              <w:jc w:val="center"/>
              <w:rPr>
                <w:color w:val="000000"/>
                <w:sz w:val="22"/>
                <w:szCs w:val="22"/>
              </w:rPr>
            </w:pPr>
            <w:r>
              <w:rPr>
                <w:color w:val="000000"/>
                <w:sz w:val="22"/>
                <w:szCs w:val="22"/>
              </w:rPr>
              <w:t>8352.85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1" w:type="dxa"/>
            <w:noWrap/>
            <w:vAlign w:val="center"/>
          </w:tcPr>
          <w:p>
            <w:pPr>
              <w:jc w:val="center"/>
              <w:rPr>
                <w:color w:val="000000"/>
                <w:sz w:val="22"/>
                <w:szCs w:val="22"/>
              </w:rPr>
            </w:pPr>
            <w:r>
              <w:rPr>
                <w:color w:val="000000"/>
                <w:sz w:val="22"/>
                <w:szCs w:val="22"/>
              </w:rPr>
              <w:t>2191.00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1" w:type="dxa"/>
            <w:noWrap/>
            <w:vAlign w:val="center"/>
          </w:tcPr>
          <w:p>
            <w:pPr>
              <w:jc w:val="center"/>
              <w:rPr>
                <w:color w:val="000000"/>
                <w:sz w:val="22"/>
                <w:szCs w:val="22"/>
              </w:rPr>
            </w:pPr>
            <w:r>
              <w:rPr>
                <w:color w:val="000000"/>
                <w:sz w:val="22"/>
                <w:szCs w:val="22"/>
              </w:rPr>
              <w:t>3844.80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1" w:type="dxa"/>
            <w:noWrap/>
            <w:vAlign w:val="center"/>
          </w:tcPr>
          <w:p>
            <w:pPr>
              <w:jc w:val="center"/>
              <w:rPr>
                <w:color w:val="000000"/>
                <w:sz w:val="22"/>
                <w:szCs w:val="22"/>
              </w:rPr>
            </w:pPr>
            <w:r>
              <w:rPr>
                <w:color w:val="000000"/>
                <w:sz w:val="22"/>
                <w:szCs w:val="22"/>
              </w:rPr>
              <w:t>1050.00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1" w:type="dxa"/>
            <w:noWrap/>
            <w:vAlign w:val="center"/>
          </w:tcPr>
          <w:p>
            <w:pPr>
              <w:jc w:val="center"/>
              <w:rPr>
                <w:color w:val="000000"/>
                <w:sz w:val="22"/>
                <w:szCs w:val="22"/>
              </w:rPr>
            </w:pPr>
            <w:r>
              <w:rPr>
                <w:color w:val="000000"/>
                <w:sz w:val="22"/>
                <w:szCs w:val="22"/>
              </w:rPr>
              <w:t>158.65</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1" w:type="dxa"/>
            <w:noWrap/>
            <w:vAlign w:val="center"/>
          </w:tcPr>
          <w:p>
            <w:pPr>
              <w:jc w:val="center"/>
              <w:rPr>
                <w:color w:val="000000"/>
                <w:sz w:val="22"/>
                <w:szCs w:val="22"/>
              </w:rPr>
            </w:pPr>
            <w:r>
              <w:rPr>
                <w:color w:val="000000"/>
                <w:sz w:val="22"/>
                <w:szCs w:val="22"/>
              </w:rPr>
              <w:t>108.40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1" w:type="dxa"/>
            <w:noWrap/>
            <w:vAlign w:val="center"/>
          </w:tcPr>
          <w:p>
            <w:pPr>
              <w:jc w:val="center"/>
              <w:rPr>
                <w:color w:val="000000"/>
                <w:sz w:val="22"/>
                <w:szCs w:val="22"/>
              </w:rPr>
            </w:pPr>
            <w:r>
              <w:rPr>
                <w:color w:val="000000"/>
                <w:sz w:val="22"/>
                <w:szCs w:val="22"/>
              </w:rPr>
              <w:t>1000.00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jc w:val="center"/>
              <w:rPr>
                <w:rFonts w:ascii="宋体" w:hAnsi="宋体" w:cs="宋体"/>
                <w:color w:val="000000"/>
                <w:sz w:val="22"/>
                <w:szCs w:val="22"/>
              </w:rPr>
            </w:pPr>
          </w:p>
        </w:tc>
        <w:tc>
          <w:tcPr>
            <w:tcW w:w="1831" w:type="dxa"/>
            <w:noWrap/>
            <w:vAlign w:val="center"/>
          </w:tcPr>
          <w:p>
            <w:pPr>
              <w:jc w:val="center"/>
              <w:rPr>
                <w:rFonts w:ascii="宋体" w:hAnsi="宋体" w:cs="宋体"/>
                <w:color w:val="00000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jc w:val="center"/>
              <w:rPr>
                <w:color w:val="000000"/>
                <w:sz w:val="22"/>
                <w:szCs w:val="22"/>
              </w:rPr>
            </w:pPr>
            <w:r>
              <w:rPr>
                <w:color w:val="000000"/>
                <w:sz w:val="22"/>
                <w:szCs w:val="22"/>
              </w:rPr>
              <w:t>万元</w:t>
            </w:r>
          </w:p>
        </w:tc>
        <w:tc>
          <w:tcPr>
            <w:tcW w:w="1831" w:type="dxa"/>
            <w:noWrap/>
            <w:vAlign w:val="center"/>
          </w:tcPr>
          <w:p>
            <w:pPr>
              <w:jc w:val="center"/>
              <w:rPr>
                <w:color w:val="000000"/>
                <w:sz w:val="22"/>
                <w:szCs w:val="22"/>
              </w:rPr>
            </w:pPr>
            <w:r>
              <w:rPr>
                <w:color w:val="000000"/>
                <w:sz w:val="22"/>
                <w:szCs w:val="22"/>
              </w:rPr>
              <w:t>25000.00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1" w:type="dxa"/>
            <w:noWrap/>
            <w:vAlign w:val="center"/>
          </w:tcPr>
          <w:p>
            <w:pPr>
              <w:jc w:val="center"/>
              <w:rPr>
                <w:color w:val="000000"/>
                <w:sz w:val="22"/>
                <w:szCs w:val="22"/>
              </w:rPr>
            </w:pPr>
            <w:r>
              <w:rPr>
                <w:color w:val="000000"/>
                <w:sz w:val="22"/>
                <w:szCs w:val="22"/>
              </w:rPr>
              <w:t>18636.36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1" w:type="dxa"/>
            <w:noWrap/>
            <w:vAlign w:val="center"/>
          </w:tcPr>
          <w:p>
            <w:pPr>
              <w:jc w:val="center"/>
              <w:rPr>
                <w:color w:val="000000"/>
                <w:sz w:val="22"/>
                <w:szCs w:val="22"/>
              </w:rPr>
            </w:pPr>
            <w:r>
              <w:rPr>
                <w:color w:val="000000"/>
                <w:sz w:val="22"/>
                <w:szCs w:val="22"/>
              </w:rPr>
              <w:t>2549.28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1" w:type="dxa"/>
            <w:noWrap/>
            <w:vAlign w:val="center"/>
          </w:tcPr>
          <w:p>
            <w:pPr>
              <w:jc w:val="center"/>
              <w:rPr>
                <w:color w:val="000000"/>
                <w:sz w:val="22"/>
                <w:szCs w:val="22"/>
              </w:rPr>
            </w:pPr>
            <w:r>
              <w:rPr>
                <w:color w:val="000000"/>
                <w:sz w:val="22"/>
                <w:szCs w:val="22"/>
              </w:rPr>
              <w:t>1911.96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1" w:type="dxa"/>
            <w:noWrap/>
            <w:vAlign w:val="center"/>
          </w:tcPr>
          <w:p>
            <w:pPr>
              <w:jc w:val="center"/>
              <w:rPr>
                <w:color w:val="000000"/>
                <w:sz w:val="22"/>
                <w:szCs w:val="22"/>
              </w:rPr>
            </w:pPr>
            <w:r>
              <w:rPr>
                <w:color w:val="000000"/>
                <w:sz w:val="22"/>
                <w:szCs w:val="22"/>
              </w:rPr>
              <w:t>81.71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1" w:type="dxa"/>
            <w:noWrap/>
            <w:vAlign w:val="center"/>
          </w:tcPr>
          <w:p>
            <w:pPr>
              <w:jc w:val="center"/>
              <w:rPr>
                <w:color w:val="000000"/>
                <w:sz w:val="22"/>
                <w:szCs w:val="22"/>
              </w:rPr>
            </w:pPr>
            <w:r>
              <w:rPr>
                <w:color w:val="000000"/>
                <w:sz w:val="22"/>
                <w:szCs w:val="22"/>
              </w:rPr>
              <w:t>817.07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1" w:type="dxa"/>
            <w:noWrap/>
            <w:vAlign w:val="center"/>
          </w:tcPr>
          <w:p>
            <w:pPr>
              <w:jc w:val="center"/>
              <w:rPr>
                <w:color w:val="000000"/>
                <w:sz w:val="22"/>
                <w:szCs w:val="22"/>
              </w:rPr>
            </w:pPr>
            <w:r>
              <w:rPr>
                <w:color w:val="000000"/>
                <w:sz w:val="22"/>
                <w:szCs w:val="22"/>
              </w:rPr>
              <w:t>637.32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人</w:t>
            </w:r>
          </w:p>
        </w:tc>
        <w:tc>
          <w:tcPr>
            <w:tcW w:w="1831" w:type="dxa"/>
            <w:noWrap/>
            <w:vAlign w:val="center"/>
          </w:tcPr>
          <w:p>
            <w:pPr>
              <w:jc w:val="center"/>
              <w:rPr>
                <w:color w:val="000000"/>
                <w:sz w:val="22"/>
                <w:szCs w:val="22"/>
              </w:rPr>
            </w:pPr>
            <w:r>
              <w:rPr>
                <w:color w:val="000000"/>
                <w:sz w:val="22"/>
                <w:szCs w:val="22"/>
              </w:rPr>
              <w:t>190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年</w:t>
            </w:r>
          </w:p>
        </w:tc>
        <w:tc>
          <w:tcPr>
            <w:tcW w:w="1831" w:type="dxa"/>
            <w:noWrap/>
            <w:vAlign w:val="center"/>
          </w:tcPr>
          <w:p>
            <w:pPr>
              <w:jc w:val="center"/>
              <w:rPr>
                <w:color w:val="000000"/>
                <w:sz w:val="22"/>
                <w:szCs w:val="22"/>
              </w:rPr>
            </w:pPr>
            <w:r>
              <w:rPr>
                <w:color w:val="000000"/>
                <w:sz w:val="22"/>
                <w:szCs w:val="22"/>
              </w:rPr>
              <w:t>2</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jc w:val="center"/>
              <w:rPr>
                <w:rFonts w:ascii="宋体" w:hAnsi="宋体" w:cs="宋体"/>
                <w:b/>
                <w:bCs/>
                <w:color w:val="000000"/>
                <w:sz w:val="22"/>
                <w:szCs w:val="22"/>
              </w:rPr>
            </w:pPr>
          </w:p>
        </w:tc>
        <w:tc>
          <w:tcPr>
            <w:tcW w:w="1831" w:type="dxa"/>
            <w:noWrap/>
            <w:vAlign w:val="center"/>
          </w:tcPr>
          <w:p>
            <w:pPr>
              <w:jc w:val="center"/>
              <w:rPr>
                <w:rFonts w:ascii="宋体" w:hAnsi="宋体" w:cs="宋体"/>
                <w:b/>
                <w:bCs/>
                <w:color w:val="00000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jc w:val="center"/>
              <w:rPr>
                <w:color w:val="000000"/>
                <w:sz w:val="22"/>
                <w:szCs w:val="22"/>
              </w:rPr>
            </w:pPr>
            <w:r>
              <w:rPr>
                <w:color w:val="000000"/>
                <w:sz w:val="22"/>
                <w:szCs w:val="22"/>
              </w:rPr>
              <w:t>%</w:t>
            </w:r>
          </w:p>
        </w:tc>
        <w:tc>
          <w:tcPr>
            <w:tcW w:w="1831" w:type="dxa"/>
            <w:noWrap/>
            <w:vAlign w:val="center"/>
          </w:tcPr>
          <w:p>
            <w:pPr>
              <w:jc w:val="center"/>
              <w:rPr>
                <w:color w:val="000000"/>
                <w:sz w:val="22"/>
                <w:szCs w:val="22"/>
              </w:rPr>
            </w:pPr>
            <w:r>
              <w:rPr>
                <w:color w:val="000000"/>
                <w:sz w:val="22"/>
                <w:szCs w:val="22"/>
              </w:rPr>
              <w:t>30.52%</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jc w:val="center"/>
              <w:rPr>
                <w:color w:val="000000"/>
                <w:sz w:val="22"/>
                <w:szCs w:val="22"/>
              </w:rPr>
            </w:pPr>
            <w:r>
              <w:rPr>
                <w:color w:val="000000"/>
                <w:sz w:val="22"/>
                <w:szCs w:val="22"/>
              </w:rPr>
              <w:t>%</w:t>
            </w:r>
          </w:p>
        </w:tc>
        <w:tc>
          <w:tcPr>
            <w:tcW w:w="1831" w:type="dxa"/>
            <w:noWrap/>
            <w:vAlign w:val="center"/>
          </w:tcPr>
          <w:p>
            <w:pPr>
              <w:jc w:val="center"/>
              <w:rPr>
                <w:color w:val="000000"/>
                <w:sz w:val="22"/>
                <w:szCs w:val="22"/>
              </w:rPr>
            </w:pPr>
            <w:r>
              <w:rPr>
                <w:color w:val="000000"/>
                <w:sz w:val="22"/>
                <w:szCs w:val="22"/>
              </w:rPr>
              <w:t>41.28%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jc w:val="center"/>
              <w:rPr>
                <w:color w:val="000000"/>
                <w:sz w:val="22"/>
                <w:szCs w:val="22"/>
              </w:rPr>
            </w:pPr>
            <w:r>
              <w:rPr>
                <w:color w:val="000000"/>
                <w:sz w:val="22"/>
                <w:szCs w:val="22"/>
              </w:rPr>
              <w:t>%</w:t>
            </w:r>
          </w:p>
        </w:tc>
        <w:tc>
          <w:tcPr>
            <w:tcW w:w="1831" w:type="dxa"/>
            <w:noWrap/>
            <w:vAlign w:val="center"/>
          </w:tcPr>
          <w:p>
            <w:pPr>
              <w:jc w:val="center"/>
              <w:rPr>
                <w:color w:val="000000"/>
                <w:sz w:val="22"/>
                <w:szCs w:val="22"/>
              </w:rPr>
            </w:pPr>
            <w:r>
              <w:rPr>
                <w:color w:val="000000"/>
                <w:sz w:val="22"/>
                <w:szCs w:val="22"/>
              </w:rPr>
              <w:t>21.90%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jc w:val="center"/>
              <w:rPr>
                <w:color w:val="000000"/>
                <w:sz w:val="22"/>
                <w:szCs w:val="22"/>
              </w:rPr>
            </w:pPr>
            <w:r>
              <w:rPr>
                <w:color w:val="000000"/>
                <w:sz w:val="22"/>
                <w:szCs w:val="22"/>
              </w:rPr>
              <w:t>%</w:t>
            </w:r>
          </w:p>
        </w:tc>
        <w:tc>
          <w:tcPr>
            <w:tcW w:w="1831" w:type="dxa"/>
            <w:noWrap/>
            <w:vAlign w:val="center"/>
          </w:tcPr>
          <w:p>
            <w:pPr>
              <w:jc w:val="center"/>
              <w:rPr>
                <w:color w:val="000000"/>
                <w:sz w:val="22"/>
                <w:szCs w:val="22"/>
              </w:rPr>
            </w:pPr>
            <w:r>
              <w:rPr>
                <w:color w:val="000000"/>
                <w:sz w:val="22"/>
                <w:szCs w:val="22"/>
              </w:rPr>
              <w:t>28.04%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1" w:type="dxa"/>
            <w:noWrap/>
            <w:vAlign w:val="center"/>
          </w:tcPr>
          <w:p>
            <w:pPr>
              <w:jc w:val="center"/>
              <w:rPr>
                <w:color w:val="000000"/>
                <w:sz w:val="22"/>
                <w:szCs w:val="22"/>
              </w:rPr>
            </w:pPr>
            <w:r>
              <w:rPr>
                <w:color w:val="000000"/>
                <w:sz w:val="22"/>
                <w:szCs w:val="22"/>
              </w:rPr>
              <w:t>7,826.72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1" w:type="dxa"/>
            <w:noWrap/>
            <w:vAlign w:val="center"/>
          </w:tcPr>
          <w:p>
            <w:pPr>
              <w:jc w:val="center"/>
              <w:rPr>
                <w:color w:val="000000"/>
                <w:sz w:val="22"/>
                <w:szCs w:val="22"/>
              </w:rPr>
            </w:pPr>
            <w:r>
              <w:rPr>
                <w:color w:val="000000"/>
                <w:sz w:val="22"/>
                <w:szCs w:val="22"/>
              </w:rPr>
              <w:t>11,850.08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年</w:t>
            </w:r>
          </w:p>
        </w:tc>
        <w:tc>
          <w:tcPr>
            <w:tcW w:w="1831" w:type="dxa"/>
            <w:noWrap/>
            <w:vAlign w:val="center"/>
          </w:tcPr>
          <w:p>
            <w:pPr>
              <w:jc w:val="center"/>
              <w:rPr>
                <w:color w:val="000000"/>
                <w:sz w:val="22"/>
                <w:szCs w:val="22"/>
              </w:rPr>
            </w:pPr>
            <w:r>
              <w:rPr>
                <w:color w:val="000000"/>
                <w:sz w:val="22"/>
                <w:szCs w:val="22"/>
              </w:rPr>
              <w:t>5.40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jc w:val="center"/>
              <w:rPr>
                <w:rFonts w:ascii="宋体" w:hAnsi="宋体" w:cs="宋体"/>
                <w:color w:val="000000"/>
                <w:sz w:val="22"/>
                <w:szCs w:val="22"/>
              </w:rPr>
            </w:pPr>
            <w:r>
              <w:rPr>
                <w:rFonts w:hint="eastAsia"/>
                <w:color w:val="000000"/>
                <w:sz w:val="22"/>
                <w:szCs w:val="22"/>
              </w:rPr>
              <w:t>年</w:t>
            </w:r>
          </w:p>
        </w:tc>
        <w:tc>
          <w:tcPr>
            <w:tcW w:w="1831" w:type="dxa"/>
            <w:noWrap/>
            <w:vAlign w:val="center"/>
          </w:tcPr>
          <w:p>
            <w:pPr>
              <w:jc w:val="center"/>
              <w:rPr>
                <w:color w:val="000000"/>
                <w:sz w:val="22"/>
                <w:szCs w:val="22"/>
              </w:rPr>
            </w:pPr>
            <w:r>
              <w:rPr>
                <w:color w:val="000000"/>
                <w:sz w:val="22"/>
                <w:szCs w:val="22"/>
              </w:rPr>
              <w:t>4.63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jc w:val="center"/>
              <w:rPr>
                <w:color w:val="000000"/>
                <w:sz w:val="22"/>
                <w:szCs w:val="22"/>
              </w:rPr>
            </w:pPr>
            <w:r>
              <w:rPr>
                <w:color w:val="000000"/>
                <w:sz w:val="22"/>
                <w:szCs w:val="22"/>
              </w:rPr>
              <w:t>%</w:t>
            </w:r>
          </w:p>
        </w:tc>
        <w:tc>
          <w:tcPr>
            <w:tcW w:w="1831" w:type="dxa"/>
            <w:noWrap/>
            <w:vAlign w:val="center"/>
          </w:tcPr>
          <w:p>
            <w:pPr>
              <w:jc w:val="center"/>
              <w:rPr>
                <w:color w:val="000000"/>
                <w:sz w:val="22"/>
                <w:szCs w:val="22"/>
              </w:rPr>
            </w:pPr>
            <w:r>
              <w:rPr>
                <w:color w:val="000000"/>
                <w:sz w:val="22"/>
                <w:szCs w:val="22"/>
              </w:rPr>
              <w:t>38.01%</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6" w:name="_Toc30031"/>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0"/>
      <w:bookmarkEnd w:id="26"/>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金针菇工厂化生产</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金针菇工厂化生产</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锦州市义县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金针菇工厂化生产</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7" w:name="_Toc8841"/>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1"/>
      <w:bookmarkEnd w:id="22"/>
      <w:bookmarkEnd w:id="27"/>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8" w:name="_Toc17366"/>
      <w:bookmarkStart w:id="29"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8"/>
    </w:p>
    <w:p>
      <w:pPr>
        <w:spacing w:after="156" w:afterLines="50" w:line="520" w:lineRule="exact"/>
        <w:ind w:firstLine="520" w:firstLineChars="200"/>
        <w:rPr>
          <w:rFonts w:hint="eastAsia"/>
          <w:color w:val="000000"/>
          <w:sz w:val="26"/>
        </w:rPr>
      </w:pPr>
      <w:r>
        <w:rPr>
          <w:rFonts w:hint="eastAsia"/>
          <w:color w:val="000000"/>
          <w:sz w:val="26"/>
        </w:rPr>
        <w:t>初步核算，2017年义县地区生产总值完成106.3亿元，与去年同比增长1.0%。其中：一产增加值完成30.3亿元，同比增长3.0%；二产增加值完成32.6亿元，同比增长1.4%；三产增加值完成43.4亿元，同比下降0.6%。三次产业所占GDP比重分别是28.5%、30.7%、40.8%。</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0" w:name="_Toc16369"/>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金针菇工厂化生产</w:t>
      </w:r>
      <w:r>
        <w:rPr>
          <w:rFonts w:ascii="Times New Roman" w:eastAsia="宋体" w:hAnsi="Times New Roman" w:hint="eastAsia"/>
          <w:color w:val="000000"/>
          <w:sz w:val="26"/>
        </w:rPr>
        <w:t>行业发展状况分析</w:t>
      </w:r>
      <w:bookmarkEnd w:id="29"/>
      <w:bookmarkEnd w:id="3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金针菇工厂化生产</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金针菇工厂化生产</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金针菇工厂化生产</w:t>
      </w:r>
      <w:r>
        <w:rPr>
          <w:rFonts w:hint="eastAsia"/>
          <w:color w:val="000000"/>
          <w:kern w:val="0"/>
          <w:sz w:val="26"/>
          <w:szCs w:val="28"/>
        </w:rPr>
        <w:t>产业格局的进一步调整，我国</w:t>
      </w:r>
      <w:r>
        <w:rPr>
          <w:rFonts w:hint="eastAsia"/>
          <w:color w:val="000000"/>
          <w:kern w:val="0"/>
          <w:sz w:val="26"/>
          <w:szCs w:val="28"/>
          <w:lang w:eastAsia="zh-CN"/>
        </w:rPr>
        <w:t>金针菇工厂化生产</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金针菇工厂化生产</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金针菇工厂化生产</w:t>
      </w:r>
      <w:r>
        <w:rPr>
          <w:rFonts w:hint="eastAsia"/>
          <w:color w:val="000000"/>
          <w:kern w:val="0"/>
          <w:sz w:val="26"/>
          <w:szCs w:val="28"/>
        </w:rPr>
        <w:t>行业在传统</w:t>
      </w:r>
      <w:r>
        <w:rPr>
          <w:rFonts w:hint="eastAsia"/>
          <w:color w:val="000000"/>
          <w:kern w:val="0"/>
          <w:sz w:val="26"/>
          <w:szCs w:val="28"/>
          <w:lang w:eastAsia="zh-CN"/>
        </w:rPr>
        <w:t>金针菇工厂化生产</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金针菇工厂化生产</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金针菇工厂化生产</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金针菇工厂化生产</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从产业发展层面看，</w:t>
      </w:r>
      <w:r>
        <w:rPr>
          <w:rFonts w:hint="eastAsia"/>
          <w:color w:val="000000"/>
          <w:kern w:val="0"/>
          <w:sz w:val="26"/>
          <w:szCs w:val="28"/>
          <w:lang w:eastAsia="zh-CN"/>
        </w:rPr>
        <w:t>金针菇工厂化生产</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金针菇工厂化生产</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金针菇工厂化生产</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金针菇工厂化生产</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金针菇工厂化生产</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1" w:name="_Toc319069515"/>
      <w:bookmarkStart w:id="32" w:name="_Toc23243"/>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金针菇工厂化生产</w:t>
      </w:r>
      <w:r>
        <w:rPr>
          <w:rFonts w:ascii="Times New Roman" w:eastAsia="宋体" w:hAnsi="Times New Roman" w:hint="eastAsia"/>
          <w:color w:val="000000"/>
          <w:sz w:val="26"/>
        </w:rPr>
        <w:t>行业发展趋势分析</w:t>
      </w:r>
      <w:bookmarkEnd w:id="31"/>
      <w:bookmarkEnd w:id="32"/>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bookmarkStart w:id="33"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金针菇工厂化生产</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金针菇工厂化生产</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金针菇工厂化生产</w:t>
      </w:r>
      <w:r>
        <w:rPr>
          <w:rFonts w:hint="eastAsia"/>
          <w:color w:val="000000"/>
          <w:kern w:val="0"/>
          <w:sz w:val="26"/>
          <w:szCs w:val="28"/>
        </w:rPr>
        <w:t>行业的结构调整，大大提高我国</w:t>
      </w:r>
      <w:r>
        <w:rPr>
          <w:rFonts w:hint="eastAsia"/>
          <w:color w:val="000000"/>
          <w:kern w:val="0"/>
          <w:sz w:val="26"/>
          <w:szCs w:val="28"/>
          <w:lang w:eastAsia="zh-CN"/>
        </w:rPr>
        <w:t>金针菇工厂化生产</w:t>
      </w:r>
      <w:r>
        <w:rPr>
          <w:rFonts w:hint="eastAsia"/>
          <w:color w:val="000000"/>
          <w:kern w:val="0"/>
          <w:sz w:val="26"/>
          <w:szCs w:val="28"/>
        </w:rPr>
        <w:t>工艺技术水平，提高我国</w:t>
      </w:r>
      <w:r>
        <w:rPr>
          <w:rFonts w:hint="eastAsia"/>
          <w:color w:val="000000"/>
          <w:kern w:val="0"/>
          <w:sz w:val="26"/>
          <w:szCs w:val="28"/>
          <w:lang w:eastAsia="zh-CN"/>
        </w:rPr>
        <w:t>金针菇工厂化生产</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金针菇工厂化生产</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金针菇工厂化生产</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4" w:name="_Toc3887"/>
      <w:bookmarkEnd w:id="33"/>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金针菇工厂化生产</w:t>
      </w:r>
      <w:r>
        <w:rPr>
          <w:rFonts w:hint="eastAsia"/>
          <w:color w:val="000000"/>
          <w:kern w:val="0"/>
          <w:sz w:val="26"/>
          <w:szCs w:val="28"/>
        </w:rPr>
        <w:t>业及</w:t>
      </w:r>
      <w:r>
        <w:rPr>
          <w:rFonts w:hint="eastAsia"/>
          <w:color w:val="000000"/>
          <w:kern w:val="0"/>
          <w:sz w:val="26"/>
          <w:szCs w:val="28"/>
          <w:lang w:eastAsia="zh-CN"/>
        </w:rPr>
        <w:t>金针菇工厂化生产</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金针菇工厂化生产</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3"/>
      <w:bookmarkEnd w:id="24"/>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5" w:name="_Toc3034"/>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5"/>
      <w:bookmarkEnd w:id="3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6" w:name="_Toc364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6"/>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金针菇工厂化生产</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金针菇工厂化生产</w:t>
      </w:r>
      <w:r>
        <w:rPr>
          <w:color w:val="000000"/>
          <w:kern w:val="0"/>
          <w:sz w:val="26"/>
          <w:szCs w:val="28"/>
        </w:rPr>
        <w:t>市场的变化，政府大力推动并加快</w:t>
      </w:r>
      <w:r>
        <w:rPr>
          <w:rFonts w:hint="eastAsia"/>
          <w:color w:val="000000"/>
          <w:kern w:val="0"/>
          <w:sz w:val="26"/>
          <w:szCs w:val="28"/>
          <w:lang w:eastAsia="zh-CN"/>
        </w:rPr>
        <w:t>金针菇工厂化生产</w:t>
      </w:r>
      <w:r>
        <w:rPr>
          <w:color w:val="000000"/>
          <w:kern w:val="0"/>
          <w:sz w:val="26"/>
          <w:szCs w:val="28"/>
        </w:rPr>
        <w:t>工业转型升级，</w:t>
      </w:r>
      <w:r>
        <w:rPr>
          <w:rFonts w:hint="eastAsia"/>
          <w:color w:val="000000"/>
          <w:kern w:val="0"/>
          <w:sz w:val="26"/>
          <w:szCs w:val="28"/>
          <w:lang w:eastAsia="zh-CN"/>
        </w:rPr>
        <w:t>金针菇工厂化生产</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金针菇工厂化生产</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金针菇工厂化生产</w:t>
      </w:r>
      <w:r>
        <w:rPr>
          <w:rFonts w:hint="eastAsia"/>
          <w:color w:val="000000"/>
          <w:kern w:val="0"/>
          <w:sz w:val="26"/>
          <w:szCs w:val="28"/>
        </w:rPr>
        <w:t>行业发展较好的行业背景、</w:t>
      </w:r>
      <w:r>
        <w:rPr>
          <w:rFonts w:hint="eastAsia"/>
          <w:color w:val="000000"/>
          <w:kern w:val="0"/>
          <w:sz w:val="26"/>
          <w:szCs w:val="28"/>
          <w:lang w:eastAsia="zh-CN"/>
        </w:rPr>
        <w:t>金针菇工厂化生产</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金针菇工厂化生产</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金针菇工厂化生产</w:t>
      </w:r>
      <w:r>
        <w:rPr>
          <w:rFonts w:hint="eastAsia"/>
          <w:color w:val="000000"/>
          <w:kern w:val="0"/>
          <w:sz w:val="26"/>
          <w:szCs w:val="28"/>
        </w:rPr>
        <w:t>开发生产基地。本次项目的建设对于加快</w:t>
      </w:r>
      <w:r>
        <w:rPr>
          <w:rFonts w:hint="eastAsia"/>
          <w:color w:val="000000"/>
          <w:kern w:val="0"/>
          <w:sz w:val="26"/>
          <w:szCs w:val="28"/>
          <w:lang w:eastAsia="zh-CN"/>
        </w:rPr>
        <w:t>锦州市义县金针菇工厂化生产</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7" w:name="_Toc240339966"/>
      <w:bookmarkStart w:id="38" w:name="_Toc240341599"/>
      <w:bookmarkStart w:id="39" w:name="_Toc240339729"/>
      <w:bookmarkStart w:id="40" w:name="_Toc240339580"/>
      <w:bookmarkStart w:id="41" w:name="_Toc308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7"/>
      <w:bookmarkEnd w:id="38"/>
      <w:bookmarkEnd w:id="39"/>
      <w:bookmarkEnd w:id="40"/>
      <w:r>
        <w:rPr>
          <w:rFonts w:ascii="Times New Roman" w:eastAsia="宋体" w:hAnsi="Times New Roman" w:hint="eastAsia"/>
          <w:color w:val="000000"/>
          <w:sz w:val="26"/>
          <w:szCs w:val="28"/>
        </w:rPr>
        <w:t>建设必要性分析</w:t>
      </w:r>
      <w:bookmarkEnd w:id="41"/>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2" w:name="_Toc31007"/>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金针菇工厂化生产</w:t>
      </w:r>
      <w:r>
        <w:rPr>
          <w:rFonts w:hint="eastAsia"/>
          <w:color w:val="000000"/>
          <w:sz w:val="24"/>
          <w:szCs w:val="24"/>
        </w:rPr>
        <w:t>工业快速发展</w:t>
      </w:r>
      <w:r>
        <w:rPr>
          <w:color w:val="000000"/>
          <w:sz w:val="24"/>
          <w:szCs w:val="24"/>
        </w:rPr>
        <w:t>的需要</w:t>
      </w:r>
      <w:bookmarkEnd w:id="42"/>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金针菇工厂化生产</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金针菇工厂化生产</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金针菇工厂化生产</w:t>
      </w:r>
      <w:r>
        <w:rPr>
          <w:rFonts w:hint="eastAsia"/>
          <w:color w:val="000000"/>
          <w:kern w:val="0"/>
          <w:sz w:val="26"/>
          <w:szCs w:val="28"/>
        </w:rPr>
        <w:t>业生产的主要方向，以减少中国</w:t>
      </w:r>
      <w:r>
        <w:rPr>
          <w:rFonts w:hint="eastAsia"/>
          <w:color w:val="000000"/>
          <w:kern w:val="0"/>
          <w:sz w:val="26"/>
          <w:szCs w:val="28"/>
          <w:lang w:eastAsia="zh-CN"/>
        </w:rPr>
        <w:t>金针菇工厂化生产</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金针菇工厂化生产</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金针菇工厂化生产</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金针菇工厂化生产</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金针菇工厂化生产</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3" w:name="_Toc319069505"/>
      <w:bookmarkStart w:id="44" w:name="_Toc24120"/>
      <w:r>
        <w:rPr>
          <w:rFonts w:hint="eastAsia"/>
          <w:color w:val="000000"/>
          <w:sz w:val="24"/>
          <w:szCs w:val="24"/>
          <w:lang w:val="en-US" w:eastAsia="zh-CN"/>
        </w:rPr>
        <w:t>3</w:t>
      </w:r>
      <w:r>
        <w:rPr>
          <w:rFonts w:hint="eastAsia"/>
          <w:color w:val="000000"/>
          <w:sz w:val="24"/>
          <w:szCs w:val="24"/>
        </w:rPr>
        <w:t>.2.</w:t>
      </w:r>
      <w:bookmarkEnd w:id="43"/>
      <w:r>
        <w:rPr>
          <w:rFonts w:hint="eastAsia"/>
          <w:color w:val="000000"/>
          <w:sz w:val="24"/>
          <w:szCs w:val="24"/>
        </w:rPr>
        <w:t>2提升技术进步，满足</w:t>
      </w:r>
      <w:r>
        <w:rPr>
          <w:rFonts w:hint="eastAsia"/>
          <w:color w:val="000000"/>
          <w:sz w:val="24"/>
          <w:szCs w:val="24"/>
          <w:lang w:eastAsia="zh-CN"/>
        </w:rPr>
        <w:t>金针菇工厂化生产</w:t>
      </w:r>
      <w:r>
        <w:rPr>
          <w:rFonts w:hint="eastAsia"/>
          <w:color w:val="000000"/>
          <w:sz w:val="24"/>
          <w:szCs w:val="24"/>
        </w:rPr>
        <w:t>行业生产高品质产品的需要</w:t>
      </w:r>
      <w:bookmarkEnd w:id="4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金针菇工厂化生产</w:t>
      </w:r>
      <w:r>
        <w:rPr>
          <w:rFonts w:hint="eastAsia"/>
          <w:color w:val="000000"/>
          <w:kern w:val="0"/>
          <w:sz w:val="26"/>
          <w:szCs w:val="28"/>
        </w:rPr>
        <w:t>技术进步与产业升级对于</w:t>
      </w:r>
      <w:r>
        <w:rPr>
          <w:rFonts w:hint="eastAsia"/>
          <w:color w:val="000000"/>
          <w:kern w:val="0"/>
          <w:sz w:val="26"/>
          <w:szCs w:val="28"/>
          <w:lang w:eastAsia="zh-CN"/>
        </w:rPr>
        <w:t>金针菇工厂化生产</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锦州市义县XX有限公司</w:t>
      </w:r>
      <w:r>
        <w:rPr>
          <w:rFonts w:hint="eastAsia"/>
          <w:color w:val="000000"/>
          <w:kern w:val="0"/>
          <w:sz w:val="26"/>
          <w:szCs w:val="28"/>
        </w:rPr>
        <w:t>自成立以来一直从事</w:t>
      </w:r>
      <w:r>
        <w:rPr>
          <w:rFonts w:hint="eastAsia"/>
          <w:color w:val="000000"/>
          <w:kern w:val="0"/>
          <w:sz w:val="26"/>
          <w:szCs w:val="28"/>
          <w:lang w:eastAsia="zh-CN"/>
        </w:rPr>
        <w:t>金针菇工厂化生产金针菇工厂化生产</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金针菇工厂化生产</w:t>
      </w:r>
      <w:r>
        <w:rPr>
          <w:rFonts w:hint="eastAsia"/>
          <w:color w:val="000000"/>
          <w:kern w:val="0"/>
          <w:sz w:val="26"/>
          <w:szCs w:val="28"/>
        </w:rPr>
        <w:t>尖端技术的空白，还可有效满足</w:t>
      </w:r>
      <w:r>
        <w:rPr>
          <w:rFonts w:hint="eastAsia"/>
          <w:color w:val="000000"/>
          <w:kern w:val="0"/>
          <w:sz w:val="26"/>
          <w:szCs w:val="28"/>
          <w:lang w:eastAsia="zh-CN"/>
        </w:rPr>
        <w:t>金针菇工厂化生产</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金针菇工厂化生产</w:t>
      </w:r>
      <w:r>
        <w:rPr>
          <w:color w:val="000000"/>
          <w:kern w:val="0"/>
          <w:sz w:val="26"/>
          <w:szCs w:val="28"/>
        </w:rPr>
        <w:t>企业来说，生产高端</w:t>
      </w:r>
      <w:r>
        <w:rPr>
          <w:rFonts w:hint="eastAsia"/>
          <w:color w:val="000000"/>
          <w:kern w:val="0"/>
          <w:sz w:val="26"/>
          <w:szCs w:val="28"/>
          <w:lang w:eastAsia="zh-CN"/>
        </w:rPr>
        <w:t>金针菇工厂化生产</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金针菇工厂化生产</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金针菇工厂化生产</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金针菇工厂化生产</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5" w:name="_Toc517734634"/>
      <w:bookmarkStart w:id="46" w:name="_Toc443477886"/>
      <w:bookmarkStart w:id="47" w:name="_Toc1917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5"/>
      <w:bookmarkEnd w:id="46"/>
      <w:r>
        <w:rPr>
          <w:rFonts w:hint="eastAsia"/>
          <w:color w:val="000000"/>
          <w:sz w:val="24"/>
          <w:szCs w:val="24"/>
          <w:lang w:val="en-US" w:eastAsia="zh-CN"/>
        </w:rPr>
        <w:t>3</w:t>
      </w:r>
      <w:r>
        <w:rPr>
          <w:rFonts w:hint="eastAsia"/>
          <w:color w:val="000000"/>
          <w:sz w:val="24"/>
          <w:szCs w:val="24"/>
        </w:rPr>
        <w:t>符合现行产业政策及清洁生产要求</w:t>
      </w:r>
      <w:bookmarkEnd w:id="47"/>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48" w:name="_Toc3631"/>
      <w:bookmarkStart w:id="49"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金针菇工厂化生产</w:t>
      </w:r>
      <w:r>
        <w:rPr>
          <w:color w:val="000000"/>
          <w:sz w:val="24"/>
          <w:szCs w:val="24"/>
        </w:rPr>
        <w:t>产品研发和技术创新</w:t>
      </w:r>
      <w:r>
        <w:rPr>
          <w:rFonts w:hint="eastAsia"/>
          <w:color w:val="000000"/>
          <w:sz w:val="24"/>
          <w:szCs w:val="24"/>
        </w:rPr>
        <w:t>水平的需要</w:t>
      </w:r>
      <w:bookmarkEnd w:id="48"/>
      <w:bookmarkEnd w:id="49"/>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金针菇工厂化生产</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金针菇工厂化生产</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锦州市义县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金针菇工厂化生产</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0" w:name="_Toc20686"/>
      <w:bookmarkStart w:id="51"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0"/>
      <w:bookmarkEnd w:id="51"/>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金针菇工厂化生产</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金针菇工厂化生产</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金针菇工厂化生产</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金针菇工厂化生产</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2" w:name="_Toc10778"/>
      <w:bookmarkStart w:id="53" w:name="_Toc259432489"/>
      <w:bookmarkStart w:id="54"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2"/>
      <w:bookmarkEnd w:id="53"/>
      <w:bookmarkEnd w:id="54"/>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金针菇工厂化生产</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5" w:name="_Toc989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5"/>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6" w:name="_Toc5084"/>
      <w:r>
        <w:rPr>
          <w:rFonts w:hint="eastAsia"/>
          <w:color w:val="000000"/>
          <w:sz w:val="24"/>
          <w:szCs w:val="24"/>
          <w:lang w:val="en-US" w:eastAsia="zh-CN"/>
        </w:rPr>
        <w:t>3</w:t>
      </w:r>
      <w:r>
        <w:rPr>
          <w:rFonts w:hint="eastAsia"/>
          <w:color w:val="000000"/>
          <w:sz w:val="24"/>
          <w:szCs w:val="24"/>
        </w:rPr>
        <w:t>.3.1政策可行性</w:t>
      </w:r>
      <w:bookmarkEnd w:id="56"/>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金针菇工厂化生产</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金针菇工厂化生产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金针菇工厂化生产</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7" w:name="_Toc28444"/>
      <w:bookmarkStart w:id="58" w:name="_Toc196653792"/>
      <w:bookmarkStart w:id="59" w:name="_Toc319069511"/>
      <w:bookmarkStart w:id="60" w:name="_Toc215308197"/>
      <w:r>
        <w:rPr>
          <w:rFonts w:hint="eastAsia"/>
          <w:color w:val="000000"/>
          <w:sz w:val="24"/>
          <w:szCs w:val="24"/>
          <w:lang w:val="en-US" w:eastAsia="zh-CN"/>
        </w:rPr>
        <w:t>3</w:t>
      </w:r>
      <w:r>
        <w:rPr>
          <w:rFonts w:hint="eastAsia"/>
          <w:color w:val="000000"/>
          <w:sz w:val="24"/>
          <w:szCs w:val="24"/>
        </w:rPr>
        <w:t>.3.2技术可行性</w:t>
      </w:r>
      <w:bookmarkEnd w:id="57"/>
      <w:bookmarkEnd w:id="58"/>
      <w:bookmarkEnd w:id="59"/>
      <w:bookmarkEnd w:id="60"/>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bookmarkStart w:id="61" w:name="_Toc319069512"/>
      <w:bookmarkStart w:id="62" w:name="_Toc215308198"/>
      <w:bookmarkStart w:id="63"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4" w:name="_Toc21112"/>
      <w:r>
        <w:rPr>
          <w:rFonts w:hint="eastAsia"/>
          <w:color w:val="000000"/>
          <w:sz w:val="24"/>
          <w:szCs w:val="24"/>
          <w:lang w:val="en-US" w:eastAsia="zh-CN"/>
        </w:rPr>
        <w:t>3</w:t>
      </w:r>
      <w:r>
        <w:rPr>
          <w:rFonts w:hint="eastAsia"/>
          <w:color w:val="000000"/>
          <w:sz w:val="24"/>
          <w:szCs w:val="24"/>
        </w:rPr>
        <w:t>.3.3管理可行性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5" w:name="_Toc319069513"/>
      <w:bookmarkStart w:id="66" w:name="_Toc28669"/>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5"/>
      <w:bookmarkEnd w:id="6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7" w:name="_Toc3027"/>
      <w:bookmarkStart w:id="68"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7"/>
      <w:bookmarkEnd w:id="68"/>
    </w:p>
    <w:p>
      <w:pPr>
        <w:pStyle w:val="Heading2"/>
        <w:spacing w:before="100" w:beforeLines="0" w:beforeAutospacing="1" w:after="100" w:afterLines="0" w:afterAutospacing="1" w:line="360" w:lineRule="auto"/>
        <w:rPr>
          <w:rFonts w:ascii="Times New Roman" w:eastAsia="宋体" w:hAnsi="Times New Roman" w:hint="eastAsia"/>
          <w:color w:val="000000"/>
          <w:sz w:val="26"/>
          <w:szCs w:val="28"/>
        </w:rPr>
      </w:pPr>
      <w:bookmarkStart w:id="69" w:name="_Toc14737"/>
      <w:bookmarkStart w:id="70" w:name="_Toc299461842"/>
      <w:bookmarkStart w:id="71" w:name="_Toc526607117"/>
      <w:bookmarkStart w:id="72" w:name="_Toc516695505"/>
      <w:r>
        <w:rPr>
          <w:rFonts w:ascii="Times New Roman" w:eastAsia="宋体" w:hAnsi="Times New Roman" w:hint="eastAsia"/>
          <w:color w:val="000000"/>
          <w:sz w:val="26"/>
          <w:szCs w:val="28"/>
        </w:rPr>
        <w:t>4.1项目选址</w:t>
      </w:r>
      <w:bookmarkEnd w:id="69"/>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本项目建设地址是辽宁省锦州市义县聚粮屯乡贺家屯村。</w:t>
      </w:r>
    </w:p>
    <w:p>
      <w:pPr>
        <w:spacing w:after="156" w:afterLines="50" w:line="520" w:lineRule="exact"/>
        <w:ind w:firstLine="520" w:firstLineChars="200"/>
        <w:jc w:val="center"/>
        <w:rPr>
          <w:rFonts w:hint="eastAsia"/>
          <w:b/>
          <w:color w:val="000000"/>
          <w:sz w:val="26"/>
        </w:rPr>
      </w:pPr>
      <w:r>
        <w:rPr>
          <w:rFonts w:hint="eastAsia"/>
          <w:b/>
          <w:color w:val="000000"/>
          <w:sz w:val="26"/>
        </w:rPr>
        <w:t>项目区域所在位置图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1025" type="#_x0000_t75" alt="Q8~(72L1EV1LV~H3R6}FQ3A" style="width:345.75pt;height:237pt;mso-position-horizontal-relative:page;mso-position-vertical-relative:page;mso-wrap-style:square" o:preferrelative="t" filled="f" stroked="f">
            <v:fill o:detectmouseclick="t"/>
            <v:stroke linestyle="single"/>
            <v:imagedata r:id="rId93" r:href="rId94" o:title="Q8~(72L1EV1LV~H3R6}FQ3A"/>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szCs w:val="28"/>
        </w:rPr>
      </w:pPr>
      <w:bookmarkStart w:id="73" w:name="_Toc364198372"/>
      <w:bookmarkStart w:id="74" w:name="_Toc318372917"/>
      <w:bookmarkStart w:id="75" w:name="_Toc526607118"/>
      <w:bookmarkStart w:id="76" w:name="_Toc20804"/>
      <w:bookmarkStart w:id="77" w:name="_Toc215308116"/>
      <w:bookmarkStart w:id="78" w:name="_Toc244509884"/>
      <w:bookmarkStart w:id="79" w:name="_Toc256591036"/>
      <w:bookmarkStart w:id="80" w:name="_Toc261422190"/>
      <w:r>
        <w:rPr>
          <w:rFonts w:ascii="Times New Roman" w:eastAsia="宋体" w:hAnsi="Times New Roman"/>
          <w:color w:val="000000"/>
          <w:sz w:val="26"/>
          <w:szCs w:val="28"/>
        </w:rPr>
        <w:t>4.2</w:t>
      </w:r>
      <w:r>
        <w:rPr>
          <w:rFonts w:ascii="Times New Roman" w:eastAsia="宋体" w:hAnsi="Times New Roman" w:hint="eastAsia"/>
          <w:color w:val="000000"/>
          <w:sz w:val="26"/>
          <w:szCs w:val="28"/>
        </w:rPr>
        <w:t>区域</w:t>
      </w:r>
      <w:bookmarkEnd w:id="80"/>
      <w:bookmarkEnd w:id="73"/>
      <w:bookmarkEnd w:id="74"/>
      <w:r>
        <w:rPr>
          <w:rFonts w:ascii="Times New Roman" w:eastAsia="宋体" w:hAnsi="Times New Roman" w:hint="eastAsia"/>
          <w:color w:val="000000"/>
          <w:sz w:val="26"/>
          <w:szCs w:val="28"/>
        </w:rPr>
        <w:t>建设条件</w:t>
      </w:r>
      <w:bookmarkEnd w:id="75"/>
      <w:bookmarkEnd w:id="76"/>
    </w:p>
    <w:p>
      <w:pPr>
        <w:pStyle w:val="Heading3"/>
        <w:spacing w:before="120" w:after="120" w:line="415" w:lineRule="auto"/>
        <w:rPr>
          <w:rFonts w:hint="eastAsia"/>
          <w:color w:val="000000"/>
          <w:sz w:val="24"/>
        </w:rPr>
      </w:pPr>
      <w:bookmarkStart w:id="81" w:name="_Toc526607119"/>
      <w:bookmarkStart w:id="82" w:name="_Toc318372918"/>
      <w:bookmarkStart w:id="83" w:name="_Toc261422191"/>
      <w:bookmarkStart w:id="84" w:name="_Toc256591027"/>
      <w:bookmarkStart w:id="85" w:name="_Toc364198373"/>
      <w:bookmarkStart w:id="86" w:name="_Toc31063"/>
      <w:r>
        <w:rPr>
          <w:color w:val="000000"/>
          <w:sz w:val="24"/>
        </w:rPr>
        <w:t>4.2.1</w:t>
      </w:r>
      <w:bookmarkEnd w:id="82"/>
      <w:bookmarkEnd w:id="83"/>
      <w:bookmarkEnd w:id="84"/>
      <w:r>
        <w:rPr>
          <w:rFonts w:hint="eastAsia"/>
          <w:color w:val="000000"/>
          <w:sz w:val="24"/>
        </w:rPr>
        <w:t>区域地理位置</w:t>
      </w:r>
      <w:bookmarkEnd w:id="81"/>
      <w:bookmarkEnd w:id="86"/>
      <w:bookmarkEnd w:id="85"/>
    </w:p>
    <w:p>
      <w:pPr>
        <w:spacing w:after="156" w:afterLines="50" w:line="520" w:lineRule="exact"/>
        <w:ind w:firstLine="520" w:firstLineChars="200"/>
        <w:rPr>
          <w:color w:val="000000"/>
          <w:sz w:val="26"/>
        </w:rPr>
        <w:sectPr>
          <w:headerReference w:type="default" r:id="rId95"/>
          <w:footerReference w:type="default" r:id="rId96"/>
          <w:headerReference w:type="first" r:id="rId97"/>
          <w:footerReference w:type="first" r:id="rId98"/>
          <w:type w:val="nextPage"/>
          <w:pgSz w:w="11906" w:h="16838"/>
          <w:pgMar w:top="1440" w:right="1797" w:bottom="1440" w:left="1797" w:header="851" w:footer="992" w:gutter="0"/>
          <w:pgNumType w:start="17"/>
          <w:cols w:space="708"/>
          <w:docGrid w:type="linesAndChars" w:linePitch="312" w:charSpace="0"/>
        </w:sectPr>
      </w:pPr>
      <w:r>
        <w:rPr>
          <w:color w:val="000000"/>
          <w:sz w:val="26"/>
        </w:rPr>
        <w:t>义县隶属于辽宁省</w:t>
      </w:r>
      <w:hyperlink r:id="rId99" w:tgtFrame="_blank" w:history="1">
        <w:r>
          <w:rPr>
            <w:color w:val="000000"/>
            <w:sz w:val="26"/>
          </w:rPr>
          <w:t>锦州市</w:t>
        </w:r>
      </w:hyperlink>
      <w:r>
        <w:rPr>
          <w:color w:val="000000"/>
          <w:sz w:val="26"/>
        </w:rPr>
        <w:t>西部，地理座标介于东经 120°52’~121°44’ 、北纬41°17’~41°48’之间，东靠医巫阎山与北镇接壤，北邻</w:t>
      </w:r>
      <w:hyperlink r:id="rId100" w:tgtFrame="_blank" w:history="1">
        <w:r>
          <w:rPr>
            <w:color w:val="000000"/>
            <w:sz w:val="26"/>
          </w:rPr>
          <w:t>阜新</w:t>
        </w:r>
      </w:hyperlink>
      <w:r>
        <w:rPr>
          <w:color w:val="000000"/>
          <w:sz w:val="26"/>
        </w:rPr>
        <w:t>，西界</w:t>
      </w:r>
      <w:hyperlink r:id="rId101" w:tgtFrame="_blank" w:history="1">
        <w:r>
          <w:rPr>
            <w:color w:val="000000"/>
            <w:sz w:val="26"/>
          </w:rPr>
          <w:t>北票</w:t>
        </w:r>
      </w:hyperlink>
      <w:r>
        <w:rPr>
          <w:color w:val="000000"/>
          <w:sz w:val="26"/>
        </w:rPr>
        <w:t>，南与</w:t>
      </w:r>
      <w:hyperlink r:id="rId102" w:tgtFrame="_blank" w:history="1">
        <w:r>
          <w:rPr>
            <w:color w:val="000000"/>
            <w:sz w:val="26"/>
          </w:rPr>
          <w:t>锦州</w:t>
        </w:r>
      </w:hyperlink>
      <w:r>
        <w:rPr>
          <w:color w:val="000000"/>
          <w:sz w:val="26"/>
        </w:rPr>
        <w:t>毗连。总面积2495.85平 方公里。义县辖18个乡镇，2014年，义县总人口44.2万人，居住着汉、满、蒙古、锡伯、回族、朝鲜等15个民族。</w:t>
      </w:r>
    </w:p>
    <w:p>
      <w:pPr>
        <w:pStyle w:val="Heading3"/>
        <w:spacing w:before="120" w:after="120" w:line="415" w:lineRule="auto"/>
        <w:rPr>
          <w:rFonts w:hint="eastAsia"/>
          <w:color w:val="000000"/>
          <w:sz w:val="24"/>
        </w:rPr>
      </w:pPr>
      <w:bookmarkStart w:id="87" w:name="_Toc32201"/>
      <w:bookmarkStart w:id="88" w:name="_Toc526607120"/>
      <w:bookmarkStart w:id="89" w:name="_Toc364198374"/>
      <w:r>
        <w:rPr>
          <w:color w:val="000000"/>
          <w:sz w:val="24"/>
        </w:rPr>
        <w:t>4.2.</w:t>
      </w:r>
      <w:r>
        <w:rPr>
          <w:rFonts w:hint="eastAsia"/>
          <w:color w:val="000000"/>
          <w:sz w:val="24"/>
        </w:rPr>
        <w:t>2区域</w:t>
      </w:r>
      <w:bookmarkStart w:id="90" w:name="sub766526_2_3"/>
      <w:bookmarkStart w:id="91" w:name="2_3"/>
      <w:bookmarkEnd w:id="91"/>
      <w:bookmarkEnd w:id="90"/>
      <w:bookmarkEnd w:id="89"/>
      <w:r>
        <w:rPr>
          <w:rFonts w:hint="eastAsia"/>
          <w:color w:val="000000"/>
          <w:sz w:val="24"/>
        </w:rPr>
        <w:t>地形地貌条件</w:t>
      </w:r>
      <w:bookmarkEnd w:id="88"/>
      <w:bookmarkEnd w:id="87"/>
    </w:p>
    <w:p>
      <w:pPr>
        <w:spacing w:after="156" w:afterLines="50" w:line="520" w:lineRule="exact"/>
        <w:ind w:firstLine="520" w:firstLineChars="200"/>
        <w:rPr>
          <w:color w:val="000000"/>
          <w:sz w:val="26"/>
        </w:rPr>
      </w:pPr>
      <w:r>
        <w:rPr>
          <w:color w:val="000000"/>
          <w:sz w:val="26"/>
        </w:rPr>
        <w:t>义县境内东部医巫闾山山脉，南北绵延近百里，山间多为林丛草地，有“绿色宝库”之称；是阴山山脉的余脉。医巫闾山与山东沂山、山西霍山、陕西吴山、浙江会稽山被历代帝王封为五大镇山，每年春秋两季祭祀。医巫闾山广约600多平方公里，南北绵亘45公里，主峰望海山海拔866.6米。</w:t>
      </w:r>
    </w:p>
    <w:p>
      <w:pPr>
        <w:pStyle w:val="Heading3"/>
        <w:spacing w:before="120" w:after="120" w:line="415" w:lineRule="auto"/>
        <w:rPr>
          <w:color w:val="000000"/>
          <w:sz w:val="24"/>
        </w:rPr>
      </w:pPr>
      <w:bookmarkStart w:id="92" w:name="_Toc526607121"/>
      <w:bookmarkStart w:id="93" w:name="_Toc364198375"/>
      <w:bookmarkStart w:id="94" w:name="_Toc23526"/>
      <w:r>
        <w:rPr>
          <w:color w:val="000000"/>
          <w:sz w:val="24"/>
        </w:rPr>
        <w:t>4.2.</w:t>
      </w:r>
      <w:r>
        <w:rPr>
          <w:rFonts w:hint="eastAsia"/>
          <w:color w:val="000000"/>
          <w:sz w:val="24"/>
        </w:rPr>
        <w:t>3区域</w:t>
      </w:r>
      <w:bookmarkEnd w:id="93"/>
      <w:r>
        <w:rPr>
          <w:rFonts w:hint="eastAsia"/>
          <w:color w:val="000000"/>
          <w:sz w:val="24"/>
        </w:rPr>
        <w:t>气候条件</w:t>
      </w:r>
      <w:bookmarkEnd w:id="94"/>
      <w:bookmarkEnd w:id="92"/>
    </w:p>
    <w:p>
      <w:pPr>
        <w:spacing w:after="156" w:afterLines="50" w:line="520" w:lineRule="exact"/>
        <w:ind w:firstLine="520" w:firstLineChars="200"/>
        <w:rPr>
          <w:color w:val="000000"/>
          <w:sz w:val="26"/>
        </w:rPr>
      </w:pPr>
      <w:r>
        <w:rPr>
          <w:color w:val="000000"/>
          <w:sz w:val="26"/>
        </w:rPr>
        <w:t>义县地处</w:t>
      </w:r>
      <w:hyperlink r:id="rId103" w:tgtFrame="_blank" w:history="1">
        <w:r>
          <w:rPr>
            <w:color w:val="000000"/>
            <w:sz w:val="26"/>
          </w:rPr>
          <w:t>北温带</w:t>
        </w:r>
      </w:hyperlink>
      <w:r>
        <w:rPr>
          <w:color w:val="000000"/>
          <w:sz w:val="26"/>
        </w:rPr>
        <w:t>的中温带，属</w:t>
      </w:r>
      <w:hyperlink r:id="rId104" w:tgtFrame="_blank" w:history="1">
        <w:r>
          <w:rPr>
            <w:color w:val="000000"/>
            <w:sz w:val="26"/>
          </w:rPr>
          <w:t>大陆性季风</w:t>
        </w:r>
      </w:hyperlink>
      <w:r>
        <w:rPr>
          <w:color w:val="000000"/>
          <w:sz w:val="26"/>
        </w:rPr>
        <w:t>型气候，四季分明。年平均气温7.8</w:t>
      </w:r>
      <w:r>
        <w:rPr>
          <w:rFonts w:hint="eastAsia"/>
          <w:color w:val="000000"/>
          <w:sz w:val="26"/>
        </w:rPr>
        <w:t>℃</w:t>
      </w:r>
      <w:r>
        <w:rPr>
          <w:color w:val="000000"/>
          <w:sz w:val="26"/>
        </w:rPr>
        <w:t>，平均降水530毫米，平均日照2848小时，无霜期126一175天。</w:t>
      </w:r>
    </w:p>
    <w:p>
      <w:pPr>
        <w:pStyle w:val="Heading3"/>
        <w:spacing w:before="120" w:after="120" w:line="415" w:lineRule="auto"/>
        <w:rPr>
          <w:rFonts w:hint="eastAsia"/>
          <w:color w:val="000000"/>
          <w:sz w:val="24"/>
        </w:rPr>
      </w:pPr>
      <w:bookmarkStart w:id="95" w:name="sub325300_5_3"/>
      <w:bookmarkStart w:id="96" w:name="5_3"/>
      <w:bookmarkStart w:id="97" w:name="sub325300_5_2"/>
      <w:bookmarkStart w:id="98" w:name="5_2"/>
      <w:bookmarkStart w:id="99" w:name="_Toc364198378"/>
      <w:bookmarkStart w:id="100" w:name="_Toc6885"/>
      <w:bookmarkStart w:id="101" w:name="_Toc526607122"/>
      <w:bookmarkEnd w:id="95"/>
      <w:bookmarkEnd w:id="96"/>
      <w:bookmarkEnd w:id="97"/>
      <w:bookmarkEnd w:id="98"/>
      <w:r>
        <w:rPr>
          <w:color w:val="000000"/>
          <w:sz w:val="24"/>
        </w:rPr>
        <w:t>4.2.</w:t>
      </w:r>
      <w:r>
        <w:rPr>
          <w:rFonts w:hint="eastAsia"/>
          <w:color w:val="000000"/>
          <w:sz w:val="24"/>
        </w:rPr>
        <w:t>4区域交通</w:t>
      </w:r>
      <w:bookmarkEnd w:id="99"/>
      <w:r>
        <w:rPr>
          <w:rFonts w:hint="eastAsia"/>
          <w:color w:val="000000"/>
          <w:sz w:val="24"/>
        </w:rPr>
        <w:t>条件</w:t>
      </w:r>
      <w:bookmarkEnd w:id="100"/>
      <w:bookmarkEnd w:id="101"/>
    </w:p>
    <w:p>
      <w:pPr>
        <w:spacing w:after="156" w:afterLines="50" w:line="520" w:lineRule="exact"/>
        <w:ind w:firstLine="520" w:firstLineChars="200"/>
        <w:rPr>
          <w:rFonts w:hint="eastAsia"/>
          <w:color w:val="000000"/>
          <w:sz w:val="26"/>
        </w:rPr>
      </w:pPr>
      <w:r>
        <w:rPr>
          <w:rFonts w:hint="eastAsia"/>
          <w:color w:val="000000"/>
          <w:sz w:val="26"/>
        </w:rPr>
        <w:t>义县位于辽宁省西部，东接闾山，南依渤海，区位优势明显，是辽宁沿海经济开发开放的重要区域，也是国家</w:t>
      </w:r>
      <w:r>
        <w:rPr>
          <w:rFonts w:hint="eastAsia"/>
          <w:color w:val="000000"/>
          <w:sz w:val="26"/>
        </w:rPr>
        <w:t>“</w:t>
      </w:r>
      <w:r>
        <w:rPr>
          <w:rFonts w:hint="eastAsia"/>
          <w:color w:val="000000"/>
          <w:sz w:val="26"/>
        </w:rPr>
        <w:t>一带一路</w:t>
      </w:r>
      <w:r>
        <w:rPr>
          <w:rFonts w:hint="eastAsia"/>
          <w:color w:val="000000"/>
          <w:sz w:val="26"/>
        </w:rPr>
        <w:t>”</w:t>
      </w:r>
      <w:r>
        <w:rPr>
          <w:rFonts w:hint="eastAsia"/>
          <w:color w:val="000000"/>
          <w:sz w:val="26"/>
        </w:rPr>
        <w:t>中蒙俄经济走廊的一个重要节点。义县交通十分便捷，南接京津冀，北联内蒙古，东通沈吉黑。距甲级开放口岸锦州港65公里，距锦州机场45公里，距省会沈阳230公里，距首都北京490公里，与盘锦、阜新、葫芦岛、朝阳等周边城市均在1小时车程内。境内国道庄林线、省道鞍羊线、阜锦线、宝锦线、小小线及县道张高线、稍石线、瓦冷线、义头线、李边线等10条国、省、县级公路交织成网，总长273公里。锦承、沈承铁路在县城交汇，总长82公里。长深（锦阜）高速公路南北穿县而过，与全国高速公路并网相通。</w:t>
      </w:r>
    </w:p>
    <w:p>
      <w:pPr>
        <w:pStyle w:val="Heading3"/>
        <w:spacing w:before="120" w:after="120" w:line="415" w:lineRule="auto"/>
        <w:rPr>
          <w:rFonts w:hint="eastAsia"/>
          <w:color w:val="000000"/>
          <w:sz w:val="24"/>
        </w:rPr>
      </w:pPr>
      <w:bookmarkStart w:id="102" w:name="_Toc526607123"/>
      <w:bookmarkStart w:id="103" w:name="_Toc16084"/>
      <w:r>
        <w:rPr>
          <w:color w:val="000000"/>
          <w:sz w:val="24"/>
        </w:rPr>
        <w:t>4.2.</w:t>
      </w:r>
      <w:r>
        <w:rPr>
          <w:rFonts w:hint="eastAsia"/>
          <w:color w:val="000000"/>
          <w:sz w:val="24"/>
        </w:rPr>
        <w:t>5区域经济发展条件</w:t>
      </w:r>
      <w:bookmarkEnd w:id="103"/>
      <w:bookmarkEnd w:id="102"/>
    </w:p>
    <w:p>
      <w:pPr>
        <w:spacing w:after="156" w:afterLines="50" w:line="520" w:lineRule="exact"/>
        <w:ind w:firstLine="520" w:firstLineChars="200"/>
        <w:rPr>
          <w:rFonts w:hint="eastAsia"/>
          <w:color w:val="000000"/>
          <w:sz w:val="26"/>
        </w:rPr>
      </w:pPr>
      <w:r>
        <w:rPr>
          <w:rFonts w:hint="eastAsia"/>
          <w:color w:val="000000"/>
          <w:sz w:val="26"/>
        </w:rPr>
        <w:t>初步核算，2017年义县地区生产总值完成106.3亿元，与去年同比增长1.0%。其中：一产增加值完成30.3亿元，同比增长3.0%；二产增加值完成32.6亿元，同比增长1.4%；三产增加值完成43.4亿元，同比下降0.6%。三次产业所占GDP比重分别是28.5%、30.7%、40.8%。</w:t>
      </w:r>
    </w:p>
    <w:p>
      <w:pPr>
        <w:spacing w:after="156" w:afterLines="50" w:line="520" w:lineRule="exact"/>
        <w:ind w:firstLine="520" w:firstLineChars="200"/>
        <w:rPr>
          <w:rFonts w:hint="eastAsia"/>
          <w:color w:val="000000"/>
          <w:sz w:val="26"/>
        </w:rPr>
        <w:sectPr>
          <w:headerReference w:type="default" r:id="rId105"/>
          <w:footerReference w:type="default" r:id="rId106"/>
          <w:headerReference w:type="first" r:id="rId107"/>
          <w:footerReference w:type="first" r:id="rId108"/>
          <w:type w:val="nextPage"/>
          <w:pgSz w:w="11906" w:h="16838"/>
          <w:pgMar w:top="1440" w:right="1797" w:bottom="1440" w:left="1797" w:header="851" w:footer="992" w:gutter="0"/>
          <w:pgNumType w:start="18"/>
          <w:cols w:space="708"/>
          <w:titlePg w:val="0"/>
          <w:docGrid w:type="linesAndChars" w:linePitch="312" w:charSpace="0"/>
        </w:sectPr>
      </w:pPr>
    </w:p>
    <w:p>
      <w:pPr>
        <w:pStyle w:val="Heading1"/>
        <w:spacing w:before="0" w:beforeLines="0" w:after="156" w:afterLines="50" w:line="520" w:lineRule="exact"/>
        <w:jc w:val="center"/>
        <w:rPr>
          <w:rFonts w:ascii="Times New Roman" w:hAnsi="宋体"/>
          <w:color w:val="000000"/>
          <w:sz w:val="30"/>
        </w:rPr>
      </w:pPr>
      <w:bookmarkStart w:id="104" w:name="_Toc10611"/>
      <w:bookmarkEnd w:id="77"/>
      <w:bookmarkEnd w:id="78"/>
      <w:bookmarkEnd w:id="79"/>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2"/>
      <w:bookmarkEnd w:id="104"/>
    </w:p>
    <w:p>
      <w:pPr>
        <w:pStyle w:val="Heading2"/>
        <w:spacing w:before="0" w:beforeLines="0" w:after="156" w:afterLines="50" w:line="520" w:lineRule="exact"/>
        <w:rPr>
          <w:rFonts w:ascii="Times New Roman" w:eastAsia="宋体" w:hAnsi="Times New Roman" w:hint="eastAsia"/>
          <w:color w:val="000000"/>
          <w:sz w:val="26"/>
        </w:rPr>
      </w:pPr>
      <w:bookmarkStart w:id="105" w:name="_Toc353198575"/>
      <w:bookmarkStart w:id="106" w:name="_Toc15047"/>
      <w:bookmarkStart w:id="107" w:name="_Toc351826268"/>
      <w:bookmarkStart w:id="108" w:name="_Toc359945673"/>
      <w:bookmarkStart w:id="109" w:name="_Toc516695506"/>
      <w:bookmarkStart w:id="110" w:name="_Toc347187889"/>
      <w:bookmarkStart w:id="111" w:name="_Toc357629739"/>
      <w:bookmarkStart w:id="112" w:name="_Toc351902110"/>
      <w:bookmarkStart w:id="113" w:name="_Toc351632638"/>
      <w:bookmarkStart w:id="114" w:name="_Toc348420128"/>
      <w:bookmarkStart w:id="115" w:name="_Toc347493914"/>
      <w:bookmarkStart w:id="116" w:name="_Toc35218407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5"/>
      <w:bookmarkEnd w:id="109"/>
      <w:bookmarkEnd w:id="116"/>
      <w:bookmarkEnd w:id="105"/>
      <w:bookmarkEnd w:id="106"/>
      <w:bookmarkEnd w:id="107"/>
      <w:bookmarkEnd w:id="108"/>
      <w:bookmarkEnd w:id="114"/>
      <w:bookmarkEnd w:id="110"/>
      <w:bookmarkEnd w:id="111"/>
      <w:bookmarkEnd w:id="112"/>
      <w:bookmarkEnd w:id="113"/>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7" w:name="_Toc332545560"/>
      <w:bookmarkStart w:id="118" w:name="_Toc259540039"/>
      <w:bookmarkStart w:id="119" w:name="_Toc21991"/>
      <w:bookmarkStart w:id="120" w:name="_Toc256591040"/>
      <w:bookmarkStart w:id="121" w:name="_Toc215308119"/>
      <w:bookmarkStart w:id="122" w:name="_Toc244509888"/>
      <w:bookmarkStart w:id="123" w:name="_Toc516695507"/>
      <w:bookmarkStart w:id="124" w:name="_Toc359945669"/>
      <w:bookmarkStart w:id="125" w:name="_Toc259539532"/>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8"/>
      <w:bookmarkEnd w:id="119"/>
      <w:bookmarkEnd w:id="120"/>
      <w:bookmarkEnd w:id="121"/>
      <w:bookmarkEnd w:id="122"/>
      <w:bookmarkEnd w:id="123"/>
      <w:bookmarkEnd w:id="124"/>
      <w:bookmarkEnd w:id="125"/>
      <w:bookmarkEnd w:id="117"/>
    </w:p>
    <w:p>
      <w:pPr>
        <w:pStyle w:val="Heading3"/>
        <w:spacing w:before="0" w:after="156" w:afterLines="50" w:line="520" w:lineRule="exact"/>
        <w:rPr>
          <w:color w:val="000000"/>
          <w:sz w:val="24"/>
        </w:rPr>
      </w:pPr>
      <w:bookmarkStart w:id="126" w:name="_Toc516695508"/>
      <w:bookmarkStart w:id="127" w:name="_Toc359945670"/>
      <w:bookmarkStart w:id="128" w:name="_Toc332304976"/>
      <w:bookmarkStart w:id="129" w:name="_Toc3871"/>
      <w:bookmarkStart w:id="130" w:name="_Toc33254556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0"/>
      <w:bookmarkEnd w:id="126"/>
      <w:bookmarkEnd w:id="128"/>
      <w:bookmarkEnd w:id="129"/>
      <w:bookmarkEnd w:id="12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09"/>
          <w:footerReference w:type="default" r:id="rId110"/>
          <w:headerReference w:type="first" r:id="rId111"/>
          <w:footerReference w:type="first" r:id="rId112"/>
          <w:pgSz w:w="11906" w:h="16838"/>
          <w:pgMar w:top="1440" w:right="1797" w:bottom="1440" w:left="1797" w:header="851" w:footer="992" w:gutter="0"/>
          <w:pgNumType w:fmt="decimal" w:start="19"/>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1" w:name="_Toc215308121"/>
      <w:bookmarkStart w:id="132" w:name="_Toc359945671"/>
      <w:bookmarkStart w:id="133" w:name="_Toc332304977"/>
      <w:bookmarkStart w:id="134" w:name="_Toc332545562"/>
      <w:bookmarkStart w:id="135" w:name="_Toc516695509"/>
      <w:bookmarkStart w:id="136" w:name="_Toc7136"/>
      <w:bookmarkStart w:id="137" w:name="_Toc256591042"/>
      <w:bookmarkStart w:id="138" w:name="_Toc259539534"/>
      <w:bookmarkStart w:id="139" w:name="_Toc244509890"/>
      <w:bookmarkStart w:id="140" w:name="_Toc259540041"/>
      <w:r>
        <w:rPr>
          <w:color w:val="000000"/>
          <w:sz w:val="24"/>
        </w:rPr>
        <w:t>5.</w:t>
      </w:r>
      <w:r>
        <w:rPr>
          <w:rFonts w:hint="eastAsia"/>
          <w:color w:val="000000"/>
          <w:sz w:val="24"/>
        </w:rPr>
        <w:t>2</w:t>
      </w:r>
      <w:r>
        <w:rPr>
          <w:color w:val="000000"/>
          <w:sz w:val="24"/>
        </w:rPr>
        <w:t>.2</w:t>
      </w:r>
      <w:bookmarkEnd w:id="137"/>
      <w:bookmarkEnd w:id="138"/>
      <w:bookmarkEnd w:id="139"/>
      <w:bookmarkEnd w:id="140"/>
      <w:bookmarkEnd w:id="131"/>
      <w:r>
        <w:rPr>
          <w:rFonts w:hint="eastAsia"/>
          <w:color w:val="000000"/>
          <w:sz w:val="24"/>
        </w:rPr>
        <w:t>土建工程</w:t>
      </w:r>
      <w:bookmarkEnd w:id="132"/>
      <w:bookmarkEnd w:id="133"/>
      <w:bookmarkEnd w:id="134"/>
      <w:r>
        <w:rPr>
          <w:rFonts w:hint="eastAsia"/>
          <w:color w:val="000000"/>
          <w:sz w:val="24"/>
        </w:rPr>
        <w:t>方案</w:t>
      </w:r>
      <w:bookmarkEnd w:id="135"/>
      <w:bookmarkEnd w:id="136"/>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3"/>
          <w:footerReference w:type="default" r:id="rId114"/>
          <w:headerReference w:type="first" r:id="rId115"/>
          <w:footerReference w:type="first" r:id="rId116"/>
          <w:type w:val="nextPage"/>
          <w:pgSz w:w="11906" w:h="16838"/>
          <w:pgMar w:top="1440" w:right="1797" w:bottom="1440" w:left="1797" w:header="851" w:footer="992" w:gutter="0"/>
          <w:pgNumType w:fmt="decimal" w:start="20"/>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color w:val="000000"/>
          <w:sz w:val="26"/>
        </w:rPr>
      </w:pPr>
      <w:bookmarkStart w:id="141" w:name="_Toc259540038"/>
      <w:bookmarkStart w:id="142" w:name="_Toc256591039"/>
      <w:bookmarkStart w:id="143" w:name="_Toc359945675"/>
      <w:bookmarkStart w:id="144" w:name="_Toc532197290"/>
      <w:bookmarkStart w:id="145" w:name="_Toc436838363"/>
      <w:bookmarkStart w:id="146" w:name="_Toc983"/>
      <w:bookmarkStart w:id="147" w:name="_Toc332545564"/>
      <w:bookmarkStart w:id="148" w:name="_Toc215308118"/>
      <w:bookmarkStart w:id="149" w:name="_Toc516695511"/>
      <w:bookmarkStart w:id="150" w:name="_Toc244509887"/>
      <w:bookmarkStart w:id="151" w:name="_Toc259539531"/>
      <w:r>
        <w:rPr>
          <w:rFonts w:ascii="Times New Roman" w:eastAsia="宋体" w:hAnsi="Times New Roman"/>
          <w:color w:val="000000"/>
          <w:sz w:val="26"/>
        </w:rPr>
        <w:t>5.3主要建设内容</w:t>
      </w:r>
      <w:bookmarkEnd w:id="144"/>
      <w:bookmarkEnd w:id="145"/>
      <w:bookmarkEnd w:id="14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本次项目占地面积35亩，总建筑面积12150.00平方米；主要建设内容及规模如下：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67"/>
        <w:gridCol w:w="2335"/>
        <w:gridCol w:w="1178"/>
        <w:gridCol w:w="1178"/>
        <w:gridCol w:w="1004"/>
        <w:gridCol w:w="1060"/>
      </w:tblGrid>
      <w:tr>
        <w:tblPrEx>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10"/>
          <w:jc w:val="center"/>
        </w:trPr>
        <w:tc>
          <w:tcPr>
            <w:tcW w:w="1767" w:type="dxa"/>
            <w:shd w:val="clear" w:color="auto" w:fill="auto"/>
            <w:vAlign w:val="center"/>
          </w:tcPr>
          <w:p>
            <w:pPr>
              <w:widowControl/>
              <w:jc w:val="center"/>
              <w:rPr>
                <w:b/>
                <w:bCs/>
                <w:color w:val="000000"/>
                <w:kern w:val="0"/>
                <w:szCs w:val="21"/>
              </w:rPr>
            </w:pPr>
            <w:r>
              <w:rPr>
                <w:rFonts w:hAnsi="宋体"/>
                <w:b/>
                <w:bCs/>
                <w:color w:val="000000"/>
                <w:kern w:val="0"/>
                <w:szCs w:val="21"/>
              </w:rPr>
              <w:t>工程类别</w:t>
            </w:r>
          </w:p>
        </w:tc>
        <w:tc>
          <w:tcPr>
            <w:tcW w:w="2335" w:type="dxa"/>
            <w:shd w:val="clear" w:color="auto" w:fill="auto"/>
            <w:vAlign w:val="center"/>
          </w:tcPr>
          <w:p>
            <w:pPr>
              <w:widowControl/>
              <w:jc w:val="center"/>
              <w:rPr>
                <w:b/>
                <w:bCs/>
                <w:color w:val="000000"/>
                <w:kern w:val="0"/>
                <w:szCs w:val="21"/>
              </w:rPr>
            </w:pPr>
            <w:r>
              <w:rPr>
                <w:rFonts w:hAnsi="宋体"/>
                <w:b/>
                <w:bCs/>
                <w:color w:val="000000"/>
                <w:kern w:val="0"/>
                <w:szCs w:val="21"/>
              </w:rPr>
              <w:t>工段名称</w:t>
            </w:r>
          </w:p>
        </w:tc>
        <w:tc>
          <w:tcPr>
            <w:tcW w:w="1178" w:type="dxa"/>
            <w:shd w:val="clear" w:color="auto" w:fill="auto"/>
            <w:vAlign w:val="center"/>
          </w:tcPr>
          <w:p>
            <w:pPr>
              <w:widowControl/>
              <w:jc w:val="center"/>
              <w:rPr>
                <w:b/>
                <w:bCs/>
                <w:color w:val="000000"/>
                <w:kern w:val="0"/>
                <w:szCs w:val="21"/>
              </w:rPr>
            </w:pPr>
            <w:r>
              <w:rPr>
                <w:rFonts w:hAnsi="宋体"/>
                <w:b/>
                <w:bCs/>
                <w:color w:val="000000"/>
                <w:kern w:val="0"/>
                <w:szCs w:val="21"/>
              </w:rPr>
              <w:t>层数</w:t>
            </w:r>
          </w:p>
        </w:tc>
        <w:tc>
          <w:tcPr>
            <w:tcW w:w="1178" w:type="dxa"/>
            <w:shd w:val="clear" w:color="auto" w:fill="auto"/>
            <w:vAlign w:val="center"/>
          </w:tcPr>
          <w:p>
            <w:pPr>
              <w:widowControl/>
              <w:jc w:val="center"/>
              <w:rPr>
                <w:b/>
                <w:bCs/>
                <w:color w:val="000000"/>
                <w:kern w:val="0"/>
                <w:szCs w:val="21"/>
              </w:rPr>
            </w:pPr>
            <w:r>
              <w:rPr>
                <w:rFonts w:hAnsi="宋体"/>
                <w:b/>
                <w:bCs/>
                <w:color w:val="000000"/>
                <w:kern w:val="0"/>
                <w:szCs w:val="21"/>
              </w:rPr>
              <w:t>占地面积（</w:t>
            </w:r>
            <w:r>
              <w:rPr>
                <w:b/>
                <w:bCs/>
                <w:color w:val="000000"/>
                <w:kern w:val="0"/>
                <w:szCs w:val="21"/>
              </w:rPr>
              <w:t>m</w:t>
            </w:r>
            <w:r>
              <w:rPr>
                <w:b/>
                <w:bCs/>
                <w:color w:val="000000"/>
                <w:kern w:val="0"/>
                <w:szCs w:val="21"/>
                <w:vertAlign w:val="superscript"/>
              </w:rPr>
              <w:t>2</w:t>
            </w:r>
            <w:r>
              <w:rPr>
                <w:rFonts w:hAnsi="宋体"/>
                <w:b/>
                <w:bCs/>
                <w:color w:val="000000"/>
                <w:kern w:val="0"/>
                <w:szCs w:val="21"/>
              </w:rPr>
              <w:t>）</w:t>
            </w:r>
          </w:p>
        </w:tc>
        <w:tc>
          <w:tcPr>
            <w:tcW w:w="1004" w:type="dxa"/>
            <w:shd w:val="clear" w:color="auto" w:fill="auto"/>
            <w:vAlign w:val="center"/>
          </w:tcPr>
          <w:p>
            <w:pPr>
              <w:widowControl/>
              <w:jc w:val="center"/>
              <w:rPr>
                <w:b/>
                <w:bCs/>
                <w:color w:val="000000"/>
                <w:kern w:val="0"/>
                <w:szCs w:val="21"/>
              </w:rPr>
            </w:pPr>
            <w:r>
              <w:rPr>
                <w:rFonts w:hAnsi="宋体"/>
                <w:b/>
                <w:bCs/>
                <w:color w:val="000000"/>
                <w:kern w:val="0"/>
                <w:szCs w:val="21"/>
              </w:rPr>
              <w:t>建筑面积（</w:t>
            </w:r>
            <w:r>
              <w:rPr>
                <w:b/>
                <w:bCs/>
                <w:color w:val="000000"/>
                <w:kern w:val="0"/>
                <w:szCs w:val="21"/>
              </w:rPr>
              <w:t>m</w:t>
            </w:r>
            <w:r>
              <w:rPr>
                <w:b/>
                <w:bCs/>
                <w:color w:val="000000"/>
                <w:kern w:val="0"/>
                <w:szCs w:val="21"/>
                <w:vertAlign w:val="superscript"/>
              </w:rPr>
              <w:t>2</w:t>
            </w:r>
            <w:r>
              <w:rPr>
                <w:rFonts w:hAnsi="宋体"/>
                <w:b/>
                <w:bCs/>
                <w:color w:val="000000"/>
                <w:kern w:val="0"/>
                <w:szCs w:val="21"/>
              </w:rPr>
              <w:t>）</w:t>
            </w:r>
          </w:p>
        </w:tc>
        <w:tc>
          <w:tcPr>
            <w:tcW w:w="1060" w:type="dxa"/>
            <w:shd w:val="clear" w:color="auto" w:fill="FFFFFF"/>
            <w:noWrap/>
            <w:vAlign w:val="center"/>
          </w:tcPr>
          <w:p>
            <w:pPr>
              <w:widowControl/>
              <w:jc w:val="center"/>
              <w:rPr>
                <w:b/>
                <w:color w:val="000000"/>
                <w:kern w:val="0"/>
                <w:szCs w:val="21"/>
              </w:rPr>
            </w:pPr>
            <w:r>
              <w:rPr>
                <w:rFonts w:hAnsi="宋体"/>
                <w:b/>
                <w:color w:val="000000"/>
                <w:kern w:val="0"/>
                <w:szCs w:val="21"/>
              </w:rPr>
              <w:t>规划结构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restart"/>
            <w:vAlign w:val="center"/>
          </w:tcPr>
          <w:p>
            <w:pPr>
              <w:widowControl/>
              <w:jc w:val="center"/>
              <w:rPr>
                <w:color w:val="000000"/>
                <w:kern w:val="0"/>
                <w:szCs w:val="21"/>
              </w:rPr>
            </w:pPr>
            <w:r>
              <w:rPr>
                <w:color w:val="000000"/>
                <w:kern w:val="0"/>
                <w:szCs w:val="21"/>
              </w:rPr>
              <w:t>1</w:t>
            </w:r>
            <w:r>
              <w:rPr>
                <w:rFonts w:hAnsi="宋体"/>
                <w:color w:val="000000"/>
                <w:kern w:val="0"/>
                <w:szCs w:val="21"/>
              </w:rPr>
              <w:t>、主要生产仓储工程</w:t>
            </w:r>
          </w:p>
        </w:tc>
        <w:tc>
          <w:tcPr>
            <w:tcW w:w="2335" w:type="dxa"/>
            <w:noWrap/>
            <w:vAlign w:val="center"/>
          </w:tcPr>
          <w:p>
            <w:pPr>
              <w:widowControl/>
              <w:jc w:val="center"/>
              <w:rPr>
                <w:color w:val="000000"/>
                <w:kern w:val="0"/>
                <w:szCs w:val="21"/>
              </w:rPr>
            </w:pPr>
            <w:r>
              <w:rPr>
                <w:rFonts w:hAnsi="宋体" w:hint="eastAsia"/>
                <w:color w:val="000000"/>
                <w:kern w:val="0"/>
                <w:szCs w:val="21"/>
                <w:lang w:eastAsia="zh-CN"/>
              </w:rPr>
              <w:t>生产</w:t>
            </w:r>
            <w:r>
              <w:rPr>
                <w:rFonts w:hAnsi="宋体"/>
                <w:color w:val="000000"/>
                <w:kern w:val="0"/>
                <w:szCs w:val="21"/>
              </w:rPr>
              <w:t>车间</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6700.00</w:t>
            </w:r>
          </w:p>
        </w:tc>
        <w:tc>
          <w:tcPr>
            <w:tcW w:w="1004" w:type="dxa"/>
            <w:vAlign w:val="center"/>
          </w:tcPr>
          <w:p>
            <w:pPr>
              <w:widowControl/>
              <w:jc w:val="center"/>
              <w:rPr>
                <w:color w:val="000000"/>
                <w:kern w:val="0"/>
                <w:szCs w:val="21"/>
              </w:rPr>
            </w:pPr>
            <w:r>
              <w:rPr>
                <w:color w:val="000000"/>
                <w:kern w:val="0"/>
                <w:szCs w:val="21"/>
              </w:rPr>
              <w:t>6700.00</w:t>
            </w:r>
          </w:p>
        </w:tc>
        <w:tc>
          <w:tcPr>
            <w:tcW w:w="1060" w:type="dxa"/>
            <w:noWrap/>
            <w:vAlign w:val="center"/>
          </w:tcPr>
          <w:p>
            <w:pPr>
              <w:widowControl/>
              <w:jc w:val="center"/>
              <w:rPr>
                <w:color w:val="000000"/>
                <w:kern w:val="0"/>
                <w:szCs w:val="21"/>
              </w:rPr>
            </w:pPr>
            <w:r>
              <w:rPr>
                <w:rFonts w:hAnsi="宋体"/>
                <w:color w:val="000000"/>
                <w:kern w:val="0"/>
                <w:szCs w:val="21"/>
              </w:rPr>
              <w:t>钢构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ign w:val="center"/>
          </w:tcPr>
          <w:p>
            <w:pPr>
              <w:widowControl/>
              <w:jc w:val="center"/>
              <w:rPr>
                <w:color w:val="000000"/>
                <w:kern w:val="0"/>
                <w:szCs w:val="21"/>
              </w:rPr>
            </w:pPr>
          </w:p>
        </w:tc>
        <w:tc>
          <w:tcPr>
            <w:tcW w:w="2335" w:type="dxa"/>
            <w:noWrap/>
            <w:vAlign w:val="center"/>
          </w:tcPr>
          <w:p>
            <w:pPr>
              <w:widowControl/>
              <w:jc w:val="center"/>
              <w:rPr>
                <w:color w:val="000000"/>
                <w:kern w:val="0"/>
                <w:szCs w:val="21"/>
              </w:rPr>
            </w:pPr>
            <w:r>
              <w:rPr>
                <w:rFonts w:hAnsi="宋体"/>
                <w:color w:val="000000"/>
                <w:kern w:val="0"/>
                <w:szCs w:val="21"/>
              </w:rPr>
              <w:t>加工车间</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2000.00</w:t>
            </w:r>
          </w:p>
        </w:tc>
        <w:tc>
          <w:tcPr>
            <w:tcW w:w="1004" w:type="dxa"/>
            <w:vAlign w:val="center"/>
          </w:tcPr>
          <w:p>
            <w:pPr>
              <w:widowControl/>
              <w:jc w:val="center"/>
              <w:rPr>
                <w:color w:val="000000"/>
                <w:kern w:val="0"/>
                <w:szCs w:val="21"/>
              </w:rPr>
            </w:pPr>
            <w:r>
              <w:rPr>
                <w:color w:val="000000"/>
                <w:kern w:val="0"/>
                <w:szCs w:val="21"/>
              </w:rPr>
              <w:t>2000.00</w:t>
            </w:r>
          </w:p>
        </w:tc>
        <w:tc>
          <w:tcPr>
            <w:tcW w:w="1060" w:type="dxa"/>
            <w:noWrap/>
            <w:vAlign w:val="center"/>
          </w:tcPr>
          <w:p>
            <w:pPr>
              <w:widowControl/>
              <w:jc w:val="center"/>
              <w:rPr>
                <w:color w:val="000000"/>
                <w:kern w:val="0"/>
                <w:szCs w:val="21"/>
              </w:rPr>
            </w:pPr>
            <w:r>
              <w:rPr>
                <w:rFonts w:hAnsi="宋体"/>
                <w:color w:val="000000"/>
                <w:kern w:val="0"/>
                <w:szCs w:val="21"/>
              </w:rPr>
              <w:t>钢构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ign w:val="center"/>
          </w:tcPr>
          <w:p>
            <w:pPr>
              <w:widowControl/>
              <w:jc w:val="center"/>
              <w:rPr>
                <w:color w:val="000000"/>
                <w:kern w:val="0"/>
                <w:szCs w:val="21"/>
              </w:rPr>
            </w:pPr>
          </w:p>
        </w:tc>
        <w:tc>
          <w:tcPr>
            <w:tcW w:w="2335" w:type="dxa"/>
            <w:noWrap/>
            <w:vAlign w:val="center"/>
          </w:tcPr>
          <w:p>
            <w:pPr>
              <w:widowControl/>
              <w:jc w:val="center"/>
              <w:rPr>
                <w:color w:val="000000"/>
                <w:kern w:val="0"/>
                <w:szCs w:val="21"/>
              </w:rPr>
            </w:pPr>
            <w:r>
              <w:rPr>
                <w:rFonts w:hAnsi="宋体"/>
                <w:color w:val="000000"/>
                <w:kern w:val="0"/>
                <w:szCs w:val="21"/>
              </w:rPr>
              <w:t>仓库</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1400.00</w:t>
            </w:r>
          </w:p>
        </w:tc>
        <w:tc>
          <w:tcPr>
            <w:tcW w:w="1004" w:type="dxa"/>
            <w:vAlign w:val="center"/>
          </w:tcPr>
          <w:p>
            <w:pPr>
              <w:widowControl/>
              <w:jc w:val="center"/>
              <w:rPr>
                <w:color w:val="000000"/>
                <w:kern w:val="0"/>
                <w:szCs w:val="21"/>
              </w:rPr>
            </w:pPr>
            <w:r>
              <w:rPr>
                <w:color w:val="000000"/>
                <w:kern w:val="0"/>
                <w:szCs w:val="21"/>
              </w:rPr>
              <w:t>1300.00</w:t>
            </w:r>
          </w:p>
        </w:tc>
        <w:tc>
          <w:tcPr>
            <w:tcW w:w="1060" w:type="dxa"/>
            <w:noWrap/>
            <w:vAlign w:val="center"/>
          </w:tcPr>
          <w:p>
            <w:pPr>
              <w:widowControl/>
              <w:jc w:val="center"/>
              <w:rPr>
                <w:color w:val="000000"/>
                <w:kern w:val="0"/>
                <w:szCs w:val="21"/>
              </w:rPr>
            </w:pPr>
            <w:r>
              <w:rPr>
                <w:rFonts w:hAnsi="宋体"/>
                <w:color w:val="000000"/>
                <w:kern w:val="0"/>
                <w:szCs w:val="21"/>
              </w:rPr>
              <w:t>钢构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restart"/>
            <w:vAlign w:val="center"/>
          </w:tcPr>
          <w:p>
            <w:pPr>
              <w:widowControl/>
              <w:jc w:val="center"/>
              <w:rPr>
                <w:color w:val="000000"/>
                <w:kern w:val="0"/>
                <w:szCs w:val="21"/>
              </w:rPr>
            </w:pPr>
            <w:r>
              <w:rPr>
                <w:color w:val="000000"/>
                <w:kern w:val="0"/>
                <w:szCs w:val="21"/>
              </w:rPr>
              <w:t>2</w:t>
            </w:r>
            <w:r>
              <w:rPr>
                <w:rFonts w:hAnsi="宋体"/>
                <w:color w:val="000000"/>
                <w:kern w:val="0"/>
                <w:szCs w:val="21"/>
              </w:rPr>
              <w:t>、配套建筑工程</w:t>
            </w:r>
          </w:p>
        </w:tc>
        <w:tc>
          <w:tcPr>
            <w:tcW w:w="2335" w:type="dxa"/>
            <w:noWrap/>
            <w:vAlign w:val="center"/>
          </w:tcPr>
          <w:p>
            <w:pPr>
              <w:widowControl/>
              <w:jc w:val="center"/>
              <w:rPr>
                <w:color w:val="000000"/>
                <w:kern w:val="0"/>
                <w:szCs w:val="21"/>
              </w:rPr>
            </w:pPr>
            <w:r>
              <w:rPr>
                <w:rFonts w:hAnsi="宋体"/>
                <w:color w:val="000000"/>
                <w:kern w:val="0"/>
                <w:szCs w:val="21"/>
              </w:rPr>
              <w:t>办公综合楼</w:t>
            </w:r>
          </w:p>
        </w:tc>
        <w:tc>
          <w:tcPr>
            <w:tcW w:w="1178" w:type="dxa"/>
            <w:vAlign w:val="center"/>
          </w:tcPr>
          <w:p>
            <w:pPr>
              <w:widowControl/>
              <w:jc w:val="center"/>
              <w:rPr>
                <w:color w:val="000000"/>
                <w:kern w:val="0"/>
                <w:szCs w:val="21"/>
              </w:rPr>
            </w:pPr>
            <w:r>
              <w:rPr>
                <w:color w:val="000000"/>
                <w:kern w:val="0"/>
                <w:szCs w:val="21"/>
              </w:rPr>
              <w:t>2</w:t>
            </w:r>
          </w:p>
        </w:tc>
        <w:tc>
          <w:tcPr>
            <w:tcW w:w="1178" w:type="dxa"/>
            <w:vAlign w:val="center"/>
          </w:tcPr>
          <w:p>
            <w:pPr>
              <w:widowControl/>
              <w:jc w:val="center"/>
              <w:rPr>
                <w:color w:val="000000"/>
                <w:kern w:val="0"/>
                <w:szCs w:val="21"/>
              </w:rPr>
            </w:pPr>
            <w:r>
              <w:rPr>
                <w:color w:val="000000"/>
                <w:kern w:val="0"/>
                <w:szCs w:val="21"/>
              </w:rPr>
              <w:t>250.00</w:t>
            </w:r>
          </w:p>
        </w:tc>
        <w:tc>
          <w:tcPr>
            <w:tcW w:w="1004" w:type="dxa"/>
            <w:vAlign w:val="center"/>
          </w:tcPr>
          <w:p>
            <w:pPr>
              <w:widowControl/>
              <w:jc w:val="center"/>
              <w:rPr>
                <w:color w:val="000000"/>
                <w:kern w:val="0"/>
                <w:szCs w:val="21"/>
              </w:rPr>
            </w:pPr>
            <w:r>
              <w:rPr>
                <w:color w:val="000000"/>
                <w:kern w:val="0"/>
                <w:szCs w:val="21"/>
              </w:rPr>
              <w:t>500.00</w:t>
            </w:r>
          </w:p>
        </w:tc>
        <w:tc>
          <w:tcPr>
            <w:tcW w:w="1060" w:type="dxa"/>
            <w:noWrap/>
            <w:vAlign w:val="center"/>
          </w:tcPr>
          <w:p>
            <w:pPr>
              <w:widowControl/>
              <w:jc w:val="center"/>
              <w:rPr>
                <w:color w:val="000000"/>
                <w:kern w:val="0"/>
                <w:szCs w:val="21"/>
              </w:rPr>
            </w:pPr>
            <w:r>
              <w:rPr>
                <w:rFonts w:hAnsi="宋体"/>
                <w:color w:val="000000"/>
                <w:kern w:val="0"/>
                <w:szCs w:val="21"/>
              </w:rPr>
              <w:t>砖混</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ign w:val="center"/>
          </w:tcPr>
          <w:p>
            <w:pPr>
              <w:widowControl/>
              <w:jc w:val="center"/>
              <w:rPr>
                <w:color w:val="000000"/>
                <w:kern w:val="0"/>
                <w:szCs w:val="21"/>
              </w:rPr>
            </w:pPr>
          </w:p>
        </w:tc>
        <w:tc>
          <w:tcPr>
            <w:tcW w:w="2335" w:type="dxa"/>
            <w:noWrap/>
            <w:vAlign w:val="center"/>
          </w:tcPr>
          <w:p>
            <w:pPr>
              <w:widowControl/>
              <w:jc w:val="center"/>
              <w:rPr>
                <w:color w:val="000000"/>
                <w:kern w:val="0"/>
                <w:szCs w:val="21"/>
              </w:rPr>
            </w:pPr>
            <w:r>
              <w:rPr>
                <w:rFonts w:hAnsi="宋体"/>
                <w:color w:val="000000"/>
                <w:kern w:val="0"/>
                <w:szCs w:val="21"/>
              </w:rPr>
              <w:t>职工宿舍</w:t>
            </w:r>
          </w:p>
        </w:tc>
        <w:tc>
          <w:tcPr>
            <w:tcW w:w="1178" w:type="dxa"/>
            <w:vAlign w:val="center"/>
          </w:tcPr>
          <w:p>
            <w:pPr>
              <w:widowControl/>
              <w:jc w:val="center"/>
              <w:rPr>
                <w:color w:val="000000"/>
                <w:kern w:val="0"/>
                <w:szCs w:val="21"/>
              </w:rPr>
            </w:pPr>
            <w:r>
              <w:rPr>
                <w:color w:val="000000"/>
                <w:kern w:val="0"/>
                <w:szCs w:val="21"/>
              </w:rPr>
              <w:t>2</w:t>
            </w:r>
          </w:p>
        </w:tc>
        <w:tc>
          <w:tcPr>
            <w:tcW w:w="1178" w:type="dxa"/>
            <w:vAlign w:val="center"/>
          </w:tcPr>
          <w:p>
            <w:pPr>
              <w:widowControl/>
              <w:jc w:val="center"/>
              <w:rPr>
                <w:color w:val="000000"/>
                <w:kern w:val="0"/>
                <w:szCs w:val="21"/>
              </w:rPr>
            </w:pPr>
            <w:r>
              <w:rPr>
                <w:color w:val="000000"/>
                <w:kern w:val="0"/>
                <w:szCs w:val="21"/>
              </w:rPr>
              <w:t>300.00</w:t>
            </w:r>
          </w:p>
        </w:tc>
        <w:tc>
          <w:tcPr>
            <w:tcW w:w="1004" w:type="dxa"/>
            <w:vAlign w:val="center"/>
          </w:tcPr>
          <w:p>
            <w:pPr>
              <w:widowControl/>
              <w:jc w:val="center"/>
              <w:rPr>
                <w:color w:val="000000"/>
                <w:kern w:val="0"/>
                <w:szCs w:val="21"/>
              </w:rPr>
            </w:pPr>
            <w:r>
              <w:rPr>
                <w:color w:val="000000"/>
                <w:kern w:val="0"/>
                <w:szCs w:val="21"/>
              </w:rPr>
              <w:t>600.00</w:t>
            </w:r>
          </w:p>
        </w:tc>
        <w:tc>
          <w:tcPr>
            <w:tcW w:w="1060" w:type="dxa"/>
            <w:noWrap/>
            <w:vAlign w:val="center"/>
          </w:tcPr>
          <w:p>
            <w:pPr>
              <w:widowControl/>
              <w:jc w:val="center"/>
              <w:rPr>
                <w:color w:val="000000"/>
                <w:kern w:val="0"/>
                <w:szCs w:val="21"/>
              </w:rPr>
            </w:pPr>
            <w:r>
              <w:rPr>
                <w:rFonts w:hAnsi="宋体"/>
                <w:color w:val="000000"/>
                <w:kern w:val="0"/>
                <w:szCs w:val="21"/>
              </w:rPr>
              <w:t>砖混</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ign w:val="center"/>
          </w:tcPr>
          <w:p>
            <w:pPr>
              <w:widowControl/>
              <w:jc w:val="center"/>
              <w:rPr>
                <w:color w:val="000000"/>
                <w:kern w:val="0"/>
                <w:szCs w:val="21"/>
              </w:rPr>
            </w:pPr>
          </w:p>
        </w:tc>
        <w:tc>
          <w:tcPr>
            <w:tcW w:w="2335" w:type="dxa"/>
            <w:noWrap/>
            <w:vAlign w:val="center"/>
          </w:tcPr>
          <w:p>
            <w:pPr>
              <w:widowControl/>
              <w:jc w:val="center"/>
              <w:rPr>
                <w:color w:val="000000"/>
                <w:kern w:val="0"/>
                <w:szCs w:val="21"/>
              </w:rPr>
            </w:pPr>
            <w:r>
              <w:rPr>
                <w:rFonts w:hAnsi="宋体"/>
                <w:color w:val="000000"/>
                <w:kern w:val="0"/>
                <w:szCs w:val="21"/>
              </w:rPr>
              <w:t>职工食堂</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300.00</w:t>
            </w:r>
          </w:p>
        </w:tc>
        <w:tc>
          <w:tcPr>
            <w:tcW w:w="1004" w:type="dxa"/>
            <w:vAlign w:val="center"/>
          </w:tcPr>
          <w:p>
            <w:pPr>
              <w:widowControl/>
              <w:jc w:val="center"/>
              <w:rPr>
                <w:color w:val="000000"/>
                <w:kern w:val="0"/>
                <w:szCs w:val="21"/>
              </w:rPr>
            </w:pPr>
            <w:r>
              <w:rPr>
                <w:color w:val="000000"/>
                <w:kern w:val="0"/>
                <w:szCs w:val="21"/>
              </w:rPr>
              <w:t>300.00</w:t>
            </w:r>
          </w:p>
        </w:tc>
        <w:tc>
          <w:tcPr>
            <w:tcW w:w="1060" w:type="dxa"/>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ign w:val="center"/>
          </w:tcPr>
          <w:p>
            <w:pPr>
              <w:widowControl/>
              <w:jc w:val="center"/>
              <w:rPr>
                <w:color w:val="000000"/>
                <w:kern w:val="0"/>
                <w:szCs w:val="21"/>
              </w:rPr>
            </w:pPr>
          </w:p>
        </w:tc>
        <w:tc>
          <w:tcPr>
            <w:tcW w:w="2335" w:type="dxa"/>
            <w:noWrap/>
            <w:vAlign w:val="center"/>
          </w:tcPr>
          <w:p>
            <w:pPr>
              <w:widowControl/>
              <w:jc w:val="center"/>
              <w:rPr>
                <w:color w:val="000000"/>
                <w:kern w:val="0"/>
                <w:szCs w:val="21"/>
              </w:rPr>
            </w:pPr>
            <w:r>
              <w:rPr>
                <w:rFonts w:hAnsi="宋体"/>
                <w:color w:val="000000"/>
                <w:kern w:val="0"/>
                <w:szCs w:val="21"/>
              </w:rPr>
              <w:t>配电房</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200.00</w:t>
            </w:r>
          </w:p>
        </w:tc>
        <w:tc>
          <w:tcPr>
            <w:tcW w:w="1004" w:type="dxa"/>
            <w:vAlign w:val="center"/>
          </w:tcPr>
          <w:p>
            <w:pPr>
              <w:widowControl/>
              <w:jc w:val="center"/>
              <w:rPr>
                <w:color w:val="000000"/>
                <w:kern w:val="0"/>
                <w:szCs w:val="21"/>
              </w:rPr>
            </w:pPr>
            <w:r>
              <w:rPr>
                <w:color w:val="000000"/>
                <w:kern w:val="0"/>
                <w:szCs w:val="21"/>
              </w:rPr>
              <w:t>200.00</w:t>
            </w:r>
          </w:p>
        </w:tc>
        <w:tc>
          <w:tcPr>
            <w:tcW w:w="1060" w:type="dxa"/>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ign w:val="center"/>
          </w:tcPr>
          <w:p>
            <w:pPr>
              <w:widowControl/>
              <w:jc w:val="center"/>
              <w:rPr>
                <w:color w:val="000000"/>
                <w:kern w:val="0"/>
                <w:szCs w:val="21"/>
              </w:rPr>
            </w:pPr>
          </w:p>
        </w:tc>
        <w:tc>
          <w:tcPr>
            <w:tcW w:w="2335" w:type="dxa"/>
            <w:noWrap/>
            <w:vAlign w:val="center"/>
          </w:tcPr>
          <w:p>
            <w:pPr>
              <w:widowControl/>
              <w:jc w:val="center"/>
              <w:rPr>
                <w:color w:val="000000"/>
                <w:kern w:val="0"/>
                <w:szCs w:val="21"/>
              </w:rPr>
            </w:pPr>
            <w:r>
              <w:rPr>
                <w:rFonts w:hAnsi="宋体"/>
                <w:color w:val="000000"/>
                <w:kern w:val="0"/>
                <w:szCs w:val="21"/>
              </w:rPr>
              <w:t>门卫室</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30.00</w:t>
            </w:r>
          </w:p>
        </w:tc>
        <w:tc>
          <w:tcPr>
            <w:tcW w:w="1004" w:type="dxa"/>
            <w:vAlign w:val="center"/>
          </w:tcPr>
          <w:p>
            <w:pPr>
              <w:widowControl/>
              <w:jc w:val="center"/>
              <w:rPr>
                <w:color w:val="000000"/>
                <w:kern w:val="0"/>
                <w:szCs w:val="21"/>
              </w:rPr>
            </w:pPr>
            <w:r>
              <w:rPr>
                <w:color w:val="000000"/>
                <w:kern w:val="0"/>
                <w:szCs w:val="21"/>
              </w:rPr>
              <w:t>30.00</w:t>
            </w:r>
          </w:p>
        </w:tc>
        <w:tc>
          <w:tcPr>
            <w:tcW w:w="1060" w:type="dxa"/>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420"/>
          <w:jc w:val="center"/>
        </w:trPr>
        <w:tc>
          <w:tcPr>
            <w:tcW w:w="1767" w:type="dxa"/>
            <w:vMerge/>
            <w:shd w:val="clear" w:color="auto" w:fill="auto"/>
            <w:vAlign w:val="center"/>
          </w:tcPr>
          <w:p>
            <w:pPr>
              <w:widowControl/>
              <w:jc w:val="center"/>
              <w:rPr>
                <w:color w:val="000000"/>
                <w:kern w:val="0"/>
                <w:szCs w:val="21"/>
              </w:rPr>
            </w:pPr>
          </w:p>
        </w:tc>
        <w:tc>
          <w:tcPr>
            <w:tcW w:w="2335" w:type="dxa"/>
            <w:shd w:val="clear" w:color="auto" w:fill="auto"/>
            <w:vAlign w:val="center"/>
          </w:tcPr>
          <w:p>
            <w:pPr>
              <w:widowControl/>
              <w:jc w:val="center"/>
              <w:rPr>
                <w:color w:val="000000"/>
                <w:kern w:val="0"/>
                <w:szCs w:val="21"/>
              </w:rPr>
            </w:pPr>
            <w:r>
              <w:rPr>
                <w:rFonts w:hAnsi="宋体"/>
                <w:color w:val="000000"/>
                <w:kern w:val="0"/>
                <w:szCs w:val="21"/>
              </w:rPr>
              <w:t>环保处理站</w:t>
            </w:r>
          </w:p>
        </w:tc>
        <w:tc>
          <w:tcPr>
            <w:tcW w:w="1178" w:type="dxa"/>
            <w:shd w:val="clear" w:color="auto" w:fill="auto"/>
            <w:vAlign w:val="center"/>
          </w:tcPr>
          <w:p>
            <w:pPr>
              <w:widowControl/>
              <w:jc w:val="center"/>
              <w:rPr>
                <w:color w:val="000000"/>
                <w:kern w:val="0"/>
                <w:szCs w:val="21"/>
              </w:rPr>
            </w:pPr>
            <w:r>
              <w:rPr>
                <w:color w:val="000000"/>
                <w:kern w:val="0"/>
                <w:szCs w:val="21"/>
              </w:rPr>
              <w:t>1</w:t>
            </w:r>
          </w:p>
        </w:tc>
        <w:tc>
          <w:tcPr>
            <w:tcW w:w="1178" w:type="dxa"/>
            <w:shd w:val="clear" w:color="auto" w:fill="auto"/>
            <w:vAlign w:val="center"/>
          </w:tcPr>
          <w:p>
            <w:pPr>
              <w:widowControl/>
              <w:jc w:val="center"/>
              <w:rPr>
                <w:color w:val="000000"/>
                <w:kern w:val="0"/>
                <w:szCs w:val="21"/>
              </w:rPr>
            </w:pPr>
            <w:r>
              <w:rPr>
                <w:color w:val="000000"/>
                <w:kern w:val="0"/>
                <w:szCs w:val="21"/>
              </w:rPr>
              <w:t>300.00</w:t>
            </w:r>
          </w:p>
        </w:tc>
        <w:tc>
          <w:tcPr>
            <w:tcW w:w="1004" w:type="dxa"/>
            <w:shd w:val="clear" w:color="auto" w:fill="auto"/>
            <w:vAlign w:val="center"/>
          </w:tcPr>
          <w:p>
            <w:pPr>
              <w:widowControl/>
              <w:jc w:val="center"/>
              <w:rPr>
                <w:color w:val="000000"/>
                <w:kern w:val="0"/>
                <w:szCs w:val="21"/>
              </w:rPr>
            </w:pPr>
            <w:r>
              <w:rPr>
                <w:color w:val="000000"/>
                <w:kern w:val="0"/>
                <w:szCs w:val="21"/>
              </w:rPr>
              <w:t>300.00</w:t>
            </w:r>
          </w:p>
        </w:tc>
        <w:tc>
          <w:tcPr>
            <w:tcW w:w="1060" w:type="dxa"/>
            <w:shd w:val="clear" w:color="auto" w:fill="FFFFFF"/>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420"/>
          <w:jc w:val="center"/>
        </w:trPr>
        <w:tc>
          <w:tcPr>
            <w:tcW w:w="1767" w:type="dxa"/>
            <w:vMerge/>
            <w:shd w:val="clear" w:color="auto" w:fill="auto"/>
            <w:vAlign w:val="center"/>
          </w:tcPr>
          <w:p>
            <w:pPr>
              <w:widowControl/>
              <w:jc w:val="center"/>
              <w:rPr>
                <w:color w:val="000000"/>
                <w:kern w:val="0"/>
                <w:szCs w:val="21"/>
              </w:rPr>
            </w:pPr>
          </w:p>
        </w:tc>
        <w:tc>
          <w:tcPr>
            <w:tcW w:w="2335" w:type="dxa"/>
            <w:shd w:val="clear" w:color="auto" w:fill="auto"/>
            <w:vAlign w:val="center"/>
          </w:tcPr>
          <w:p>
            <w:pPr>
              <w:widowControl/>
              <w:jc w:val="center"/>
              <w:rPr>
                <w:color w:val="000000"/>
                <w:kern w:val="0"/>
                <w:szCs w:val="21"/>
              </w:rPr>
            </w:pPr>
            <w:r>
              <w:rPr>
                <w:rFonts w:hAnsi="宋体"/>
                <w:color w:val="000000"/>
                <w:kern w:val="0"/>
                <w:szCs w:val="21"/>
              </w:rPr>
              <w:t>其他辅助设施</w:t>
            </w:r>
          </w:p>
        </w:tc>
        <w:tc>
          <w:tcPr>
            <w:tcW w:w="1178" w:type="dxa"/>
            <w:shd w:val="clear" w:color="auto" w:fill="auto"/>
            <w:vAlign w:val="center"/>
          </w:tcPr>
          <w:p>
            <w:pPr>
              <w:widowControl/>
              <w:jc w:val="center"/>
              <w:rPr>
                <w:color w:val="000000"/>
                <w:kern w:val="0"/>
                <w:szCs w:val="21"/>
              </w:rPr>
            </w:pPr>
            <w:r>
              <w:rPr>
                <w:color w:val="000000"/>
                <w:kern w:val="0"/>
                <w:szCs w:val="21"/>
              </w:rPr>
              <w:t>1</w:t>
            </w:r>
          </w:p>
        </w:tc>
        <w:tc>
          <w:tcPr>
            <w:tcW w:w="1178" w:type="dxa"/>
            <w:shd w:val="clear" w:color="auto" w:fill="auto"/>
            <w:vAlign w:val="center"/>
          </w:tcPr>
          <w:p>
            <w:pPr>
              <w:widowControl/>
              <w:jc w:val="center"/>
              <w:rPr>
                <w:color w:val="000000"/>
                <w:kern w:val="0"/>
                <w:szCs w:val="21"/>
              </w:rPr>
            </w:pPr>
            <w:r>
              <w:rPr>
                <w:color w:val="000000"/>
                <w:kern w:val="0"/>
                <w:szCs w:val="21"/>
              </w:rPr>
              <w:t>220.00</w:t>
            </w:r>
          </w:p>
        </w:tc>
        <w:tc>
          <w:tcPr>
            <w:tcW w:w="1004" w:type="dxa"/>
            <w:shd w:val="clear" w:color="auto" w:fill="auto"/>
            <w:vAlign w:val="center"/>
          </w:tcPr>
          <w:p>
            <w:pPr>
              <w:widowControl/>
              <w:jc w:val="center"/>
              <w:rPr>
                <w:color w:val="000000"/>
                <w:kern w:val="0"/>
                <w:szCs w:val="21"/>
              </w:rPr>
            </w:pPr>
            <w:r>
              <w:rPr>
                <w:color w:val="000000"/>
                <w:kern w:val="0"/>
                <w:szCs w:val="21"/>
              </w:rPr>
              <w:t>220.00</w:t>
            </w:r>
          </w:p>
        </w:tc>
        <w:tc>
          <w:tcPr>
            <w:tcW w:w="1060" w:type="dxa"/>
            <w:shd w:val="clear" w:color="auto" w:fill="FFFFFF"/>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102" w:type="dxa"/>
            <w:gridSpan w:val="2"/>
            <w:vAlign w:val="center"/>
          </w:tcPr>
          <w:p>
            <w:pPr>
              <w:widowControl/>
              <w:jc w:val="center"/>
              <w:rPr>
                <w:b/>
                <w:bCs/>
                <w:color w:val="000000"/>
                <w:kern w:val="0"/>
                <w:szCs w:val="21"/>
              </w:rPr>
            </w:pPr>
            <w:r>
              <w:rPr>
                <w:rFonts w:hAnsi="宋体"/>
                <w:b/>
                <w:bCs/>
                <w:color w:val="000000"/>
                <w:kern w:val="0"/>
                <w:szCs w:val="21"/>
              </w:rPr>
              <w:t>合计</w:t>
            </w:r>
          </w:p>
        </w:tc>
        <w:tc>
          <w:tcPr>
            <w:tcW w:w="1178" w:type="dxa"/>
            <w:noWrap/>
            <w:vAlign w:val="center"/>
          </w:tcPr>
          <w:p>
            <w:pPr>
              <w:widowControl/>
              <w:jc w:val="center"/>
              <w:rPr>
                <w:b/>
                <w:bCs/>
                <w:color w:val="000000"/>
                <w:kern w:val="0"/>
                <w:szCs w:val="21"/>
              </w:rPr>
            </w:pPr>
          </w:p>
        </w:tc>
        <w:tc>
          <w:tcPr>
            <w:tcW w:w="1178" w:type="dxa"/>
            <w:vAlign w:val="center"/>
          </w:tcPr>
          <w:p>
            <w:pPr>
              <w:widowControl/>
              <w:jc w:val="center"/>
              <w:rPr>
                <w:b/>
                <w:bCs/>
                <w:color w:val="000000"/>
                <w:kern w:val="0"/>
                <w:szCs w:val="21"/>
              </w:rPr>
            </w:pPr>
            <w:r>
              <w:rPr>
                <w:b/>
                <w:bCs/>
                <w:color w:val="000000"/>
                <w:kern w:val="0"/>
                <w:szCs w:val="21"/>
              </w:rPr>
              <w:t>11700.00</w:t>
            </w:r>
          </w:p>
        </w:tc>
        <w:tc>
          <w:tcPr>
            <w:tcW w:w="1004" w:type="dxa"/>
            <w:vAlign w:val="center"/>
          </w:tcPr>
          <w:p>
            <w:pPr>
              <w:widowControl/>
              <w:jc w:val="center"/>
              <w:rPr>
                <w:b/>
                <w:bCs/>
                <w:color w:val="000000"/>
                <w:kern w:val="0"/>
                <w:szCs w:val="21"/>
              </w:rPr>
            </w:pPr>
            <w:r>
              <w:rPr>
                <w:b/>
                <w:bCs/>
                <w:color w:val="000000"/>
                <w:kern w:val="0"/>
                <w:szCs w:val="21"/>
              </w:rPr>
              <w:t>12150.00</w:t>
            </w:r>
          </w:p>
        </w:tc>
        <w:tc>
          <w:tcPr>
            <w:tcW w:w="1060" w:type="dxa"/>
            <w:vAlign w:val="center"/>
          </w:tcPr>
          <w:p>
            <w:pPr>
              <w:widowControl/>
              <w:jc w:val="center"/>
              <w:rPr>
                <w:b/>
                <w:bCs/>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7" w:type="dxa"/>
            <w:vMerge w:val="restart"/>
            <w:vAlign w:val="center"/>
          </w:tcPr>
          <w:p>
            <w:pPr>
              <w:widowControl/>
              <w:jc w:val="center"/>
              <w:rPr>
                <w:color w:val="000000"/>
                <w:kern w:val="0"/>
                <w:szCs w:val="21"/>
              </w:rPr>
            </w:pPr>
            <w:r>
              <w:rPr>
                <w:color w:val="000000"/>
                <w:kern w:val="0"/>
                <w:szCs w:val="21"/>
              </w:rPr>
              <w:t>3</w:t>
            </w:r>
            <w:r>
              <w:rPr>
                <w:rFonts w:hAnsi="宋体"/>
                <w:color w:val="000000"/>
                <w:kern w:val="0"/>
                <w:szCs w:val="21"/>
              </w:rPr>
              <w:t>、公共设施</w:t>
            </w:r>
          </w:p>
        </w:tc>
        <w:tc>
          <w:tcPr>
            <w:tcW w:w="2335" w:type="dxa"/>
            <w:vAlign w:val="center"/>
          </w:tcPr>
          <w:p>
            <w:pPr>
              <w:widowControl/>
              <w:jc w:val="center"/>
              <w:rPr>
                <w:color w:val="000000"/>
                <w:kern w:val="0"/>
                <w:szCs w:val="21"/>
              </w:rPr>
            </w:pPr>
            <w:r>
              <w:rPr>
                <w:rFonts w:hAnsi="宋体"/>
                <w:color w:val="000000"/>
                <w:kern w:val="0"/>
                <w:szCs w:val="21"/>
              </w:rPr>
              <w:t>道路硬化及停车场</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8500.00</w:t>
            </w:r>
          </w:p>
        </w:tc>
        <w:tc>
          <w:tcPr>
            <w:tcW w:w="1004" w:type="dxa"/>
            <w:vAlign w:val="center"/>
          </w:tcPr>
          <w:p>
            <w:pPr>
              <w:widowControl/>
              <w:jc w:val="center"/>
              <w:rPr>
                <w:color w:val="000000"/>
                <w:kern w:val="0"/>
                <w:szCs w:val="21"/>
              </w:rPr>
            </w:pPr>
            <w:r>
              <w:rPr>
                <w:color w:val="000000"/>
                <w:kern w:val="0"/>
                <w:szCs w:val="21"/>
              </w:rPr>
              <w:t>8500.00</w:t>
            </w:r>
          </w:p>
        </w:tc>
        <w:tc>
          <w:tcPr>
            <w:tcW w:w="1060" w:type="dxa"/>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67" w:type="dxa"/>
            <w:vMerge/>
            <w:vAlign w:val="center"/>
          </w:tcPr>
          <w:p>
            <w:pPr>
              <w:widowControl/>
              <w:jc w:val="center"/>
              <w:rPr>
                <w:color w:val="000000"/>
                <w:kern w:val="0"/>
                <w:szCs w:val="21"/>
              </w:rPr>
            </w:pPr>
          </w:p>
        </w:tc>
        <w:tc>
          <w:tcPr>
            <w:tcW w:w="2335" w:type="dxa"/>
            <w:vAlign w:val="center"/>
          </w:tcPr>
          <w:p>
            <w:pPr>
              <w:widowControl/>
              <w:jc w:val="center"/>
              <w:rPr>
                <w:color w:val="000000"/>
                <w:kern w:val="0"/>
                <w:szCs w:val="21"/>
              </w:rPr>
            </w:pPr>
            <w:r>
              <w:rPr>
                <w:rFonts w:hAnsi="宋体"/>
                <w:color w:val="000000"/>
                <w:kern w:val="0"/>
                <w:szCs w:val="21"/>
              </w:rPr>
              <w:t>绿化工程</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2800.00</w:t>
            </w:r>
          </w:p>
        </w:tc>
        <w:tc>
          <w:tcPr>
            <w:tcW w:w="1004" w:type="dxa"/>
            <w:vAlign w:val="center"/>
          </w:tcPr>
          <w:p>
            <w:pPr>
              <w:widowControl/>
              <w:jc w:val="center"/>
              <w:rPr>
                <w:color w:val="000000"/>
                <w:kern w:val="0"/>
                <w:szCs w:val="21"/>
              </w:rPr>
            </w:pPr>
            <w:r>
              <w:rPr>
                <w:color w:val="000000"/>
                <w:kern w:val="0"/>
                <w:szCs w:val="21"/>
              </w:rPr>
              <w:t>2800.00</w:t>
            </w:r>
          </w:p>
        </w:tc>
        <w:tc>
          <w:tcPr>
            <w:tcW w:w="1060" w:type="dxa"/>
            <w:vAlign w:val="center"/>
          </w:tcPr>
          <w:p>
            <w:pPr>
              <w:widowControl/>
              <w:jc w:val="center"/>
              <w:rPr>
                <w:color w:val="000000"/>
                <w:kern w:val="0"/>
                <w:szCs w:val="21"/>
              </w:rPr>
            </w:pPr>
          </w:p>
        </w:tc>
      </w:tr>
    </w:tbl>
    <w:p>
      <w:pPr>
        <w:pStyle w:val="Heading2"/>
        <w:spacing w:before="0" w:beforeLines="0" w:after="156" w:afterLines="50" w:line="520" w:lineRule="exact"/>
        <w:rPr>
          <w:rFonts w:ascii="Times New Roman" w:eastAsia="宋体" w:hAnsi="Times New Roman"/>
          <w:color w:val="000000"/>
          <w:sz w:val="26"/>
        </w:rPr>
      </w:pPr>
      <w:bookmarkStart w:id="152" w:name="_Toc15089"/>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7"/>
      <w:bookmarkEnd w:id="148"/>
      <w:bookmarkEnd w:id="149"/>
      <w:bookmarkEnd w:id="150"/>
      <w:bookmarkEnd w:id="151"/>
      <w:bookmarkEnd w:id="141"/>
      <w:bookmarkEnd w:id="142"/>
      <w:bookmarkEnd w:id="143"/>
      <w:bookmarkEnd w:id="152"/>
    </w:p>
    <w:p>
      <w:pPr>
        <w:pStyle w:val="Heading3"/>
        <w:spacing w:before="0" w:after="156" w:afterLines="50" w:line="520" w:lineRule="exact"/>
        <w:rPr>
          <w:rFonts w:hint="eastAsia"/>
          <w:color w:val="000000"/>
          <w:sz w:val="24"/>
        </w:rPr>
      </w:pPr>
      <w:bookmarkStart w:id="153" w:name="_Toc516695512"/>
      <w:bookmarkStart w:id="154" w:name="_Toc359945676"/>
      <w:bookmarkStart w:id="155" w:name="_Toc15252"/>
      <w:bookmarkStart w:id="156" w:name="_Toc332545565"/>
      <w:r>
        <w:rPr>
          <w:rFonts w:hint="eastAsia"/>
          <w:color w:val="000000"/>
          <w:sz w:val="24"/>
        </w:rPr>
        <w:t>5.4.1给排水</w:t>
      </w:r>
      <w:bookmarkEnd w:id="153"/>
      <w:bookmarkEnd w:id="156"/>
      <w:bookmarkEnd w:id="155"/>
      <w:bookmarkEnd w:id="154"/>
    </w:p>
    <w:p>
      <w:pPr>
        <w:spacing w:after="156" w:afterLines="50" w:line="520" w:lineRule="exact"/>
        <w:ind w:firstLine="520" w:firstLineChars="200"/>
        <w:rPr>
          <w:color w:val="000000"/>
          <w:sz w:val="26"/>
        </w:rPr>
      </w:pPr>
      <w:bookmarkStart w:id="157" w:name="_Toc316296945"/>
      <w:bookmarkStart w:id="158" w:name="_Toc332545568"/>
      <w:bookmarkStart w:id="159" w:name="_Toc359945679"/>
      <w:bookmarkStart w:id="160" w:name="_Toc516695514"/>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17"/>
          <w:footerReference w:type="default" r:id="rId118"/>
          <w:headerReference w:type="first" r:id="rId119"/>
          <w:footerReference w:type="first" r:id="rId120"/>
          <w:type w:val="nextPage"/>
          <w:pgSz w:w="11906" w:h="16838"/>
          <w:pgMar w:top="1440" w:right="1797" w:bottom="1440" w:left="1797" w:header="851" w:footer="992" w:gutter="0"/>
          <w:pgNumType w:fmt="decimal" w:start="21"/>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22"/>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1" w:name="_Toc12043"/>
      <w:bookmarkStart w:id="162" w:name="_Toc359945677"/>
      <w:bookmarkStart w:id="163" w:name="_Toc332545566"/>
      <w:bookmarkStart w:id="164" w:name="_Toc17728729"/>
      <w:r>
        <w:rPr>
          <w:rFonts w:hint="eastAsia"/>
          <w:color w:val="000000"/>
          <w:sz w:val="24"/>
        </w:rPr>
        <w:t>5.4.2供电</w:t>
      </w:r>
      <w:bookmarkEnd w:id="163"/>
      <w:bookmarkEnd w:id="164"/>
      <w:bookmarkEnd w:id="162"/>
      <w:bookmarkEnd w:id="161"/>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5" w:name="_Toc32501"/>
      <w:r>
        <w:rPr>
          <w:rFonts w:ascii="Times New Roman" w:eastAsia="宋体" w:hAnsi="Times New Roman" w:hint="eastAsia"/>
          <w:color w:val="000000"/>
          <w:sz w:val="26"/>
        </w:rPr>
        <w:t>5.5道路设计</w:t>
      </w:r>
      <w:bookmarkEnd w:id="157"/>
      <w:bookmarkEnd w:id="158"/>
      <w:bookmarkEnd w:id="159"/>
      <w:bookmarkEnd w:id="160"/>
      <w:bookmarkEnd w:id="165"/>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5"/>
          <w:cols w:space="708"/>
          <w:titlePg w:val="0"/>
          <w:docGrid w:type="linesAndChars" w:linePitch="312"/>
        </w:sect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66" w:name="_Toc516695515"/>
      <w:bookmarkStart w:id="167" w:name="_Toc359945680"/>
      <w:bookmarkStart w:id="168" w:name="_Toc316296953"/>
      <w:bookmarkStart w:id="169" w:name="_Toc332545569"/>
      <w:bookmarkStart w:id="170" w:name="_Toc12535"/>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66"/>
      <w:bookmarkEnd w:id="167"/>
      <w:bookmarkEnd w:id="168"/>
      <w:bookmarkEnd w:id="169"/>
      <w:bookmarkEnd w:id="170"/>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71" w:name="_Toc332545570"/>
      <w:bookmarkStart w:id="172" w:name="_Toc359945681"/>
      <w:bookmarkStart w:id="173" w:name="_Toc516695516"/>
      <w:bookmarkStart w:id="174" w:name="_Toc316296954"/>
      <w:bookmarkStart w:id="175" w:name="_Toc5028"/>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71"/>
      <w:bookmarkEnd w:id="172"/>
      <w:bookmarkEnd w:id="173"/>
      <w:bookmarkEnd w:id="174"/>
      <w:bookmarkEnd w:id="175"/>
    </w:p>
    <w:p>
      <w:pPr>
        <w:pStyle w:val="Heading3"/>
        <w:spacing w:before="0" w:after="156" w:afterLines="50" w:line="520" w:lineRule="exact"/>
        <w:rPr>
          <w:rFonts w:hint="eastAsia"/>
          <w:color w:val="000000"/>
          <w:sz w:val="24"/>
        </w:rPr>
      </w:pPr>
      <w:bookmarkStart w:id="176" w:name="_Toc332545571"/>
      <w:bookmarkStart w:id="177" w:name="_Toc316296955"/>
      <w:bookmarkStart w:id="178" w:name="_Toc10161"/>
      <w:bookmarkStart w:id="179" w:name="_Toc516695517"/>
      <w:bookmarkStart w:id="180" w:name="_Toc359945682"/>
      <w:r>
        <w:rPr>
          <w:rFonts w:hint="eastAsia"/>
          <w:color w:val="000000"/>
          <w:sz w:val="24"/>
        </w:rPr>
        <w:t>5.7.1项目用地规划选址</w:t>
      </w:r>
      <w:bookmarkEnd w:id="176"/>
      <w:bookmarkEnd w:id="177"/>
      <w:bookmarkEnd w:id="178"/>
      <w:bookmarkEnd w:id="179"/>
      <w:bookmarkEnd w:id="180"/>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锦州市义县</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81" w:name="_Toc1214"/>
      <w:r>
        <w:rPr>
          <w:rFonts w:hint="eastAsia"/>
          <w:color w:val="000000"/>
          <w:sz w:val="24"/>
        </w:rPr>
        <w:t>5.7.2用地规模及用地类型</w:t>
      </w:r>
      <w:bookmarkEnd w:id="181"/>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l、用地类型</w:t>
      </w:r>
    </w:p>
    <w:p>
      <w:pPr>
        <w:spacing w:after="156" w:afterLines="50" w:line="520" w:lineRule="exact"/>
        <w:ind w:firstLine="520" w:firstLineChars="200"/>
        <w:rPr>
          <w:rFonts w:hAnsi="宋体" w:hint="eastAsia"/>
          <w:color w:val="000000"/>
          <w:sz w:val="26"/>
        </w:rPr>
      </w:pPr>
      <w:r>
        <w:rPr>
          <w:rFonts w:hAnsi="宋体" w:hint="eastAsia"/>
          <w:color w:val="000000"/>
          <w:sz w:val="26"/>
        </w:rPr>
        <w:t>项目建设用地性质为规划性建设用地。</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2、用地规模</w:t>
      </w:r>
    </w:p>
    <w:p>
      <w:pPr>
        <w:spacing w:after="156" w:afterLines="50" w:line="520" w:lineRule="exact"/>
        <w:ind w:firstLine="520" w:firstLineChars="200"/>
        <w:rPr>
          <w:color w:val="000000"/>
          <w:sz w:val="26"/>
        </w:rPr>
      </w:pPr>
      <w:r>
        <w:rPr>
          <w:rFonts w:hAnsi="宋体"/>
          <w:color w:val="000000"/>
          <w:sz w:val="26"/>
        </w:rPr>
        <w:t>本次建设项目占地面积</w:t>
      </w:r>
      <w:r>
        <w:rPr>
          <w:rFonts w:hint="eastAsia"/>
          <w:color w:val="000000"/>
          <w:sz w:val="26"/>
        </w:rPr>
        <w:t>35</w:t>
      </w:r>
      <w:r>
        <w:rPr>
          <w:rFonts w:hAnsi="宋体"/>
          <w:color w:val="000000"/>
          <w:sz w:val="26"/>
        </w:rPr>
        <w:t>亩，总建筑面积</w:t>
      </w:r>
      <w:r>
        <w:rPr>
          <w:rFonts w:hint="eastAsia"/>
          <w:color w:val="000000"/>
          <w:sz w:val="26"/>
        </w:rPr>
        <w:t>1215</w:t>
      </w:r>
      <w:r>
        <w:rPr>
          <w:color w:val="000000"/>
          <w:sz w:val="26"/>
        </w:rPr>
        <w:t>0.00</w:t>
      </w:r>
      <w:r>
        <w:rPr>
          <w:rFonts w:hAnsi="宋体"/>
          <w:color w:val="000000"/>
          <w:sz w:val="26"/>
        </w:rPr>
        <w:t>平方米。</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3、土地利用现状</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厂区地势平坦，水源丰富，水质优良，交通畅达，可满足生产要求。</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4、用地指标</w:t>
      </w:r>
    </w:p>
    <w:p>
      <w:pPr>
        <w:spacing w:after="156" w:afterLines="50" w:line="520" w:lineRule="exact"/>
        <w:jc w:val="center"/>
        <w:rPr>
          <w:rFonts w:ascii="宋体" w:hAnsi="宋体" w:hint="eastAsia"/>
          <w:color w:val="000000"/>
          <w:sz w:val="26"/>
        </w:rPr>
      </w:pPr>
      <w:r>
        <w:rPr>
          <w:rFonts w:ascii="宋体" w:hAnsi="宋体" w:hint="eastAsia"/>
          <w:color w:val="000000"/>
          <w:sz w:val="26"/>
        </w:rPr>
        <w:t>项目用地指标表</w:t>
      </w: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069"/>
        <w:gridCol w:w="4372"/>
        <w:gridCol w:w="1619"/>
        <w:gridCol w:w="1462"/>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00"/>
        </w:trPr>
        <w:tc>
          <w:tcPr>
            <w:tcW w:w="1069"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序 号</w:t>
            </w:r>
          </w:p>
        </w:tc>
        <w:tc>
          <w:tcPr>
            <w:tcW w:w="4372"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技术指标名称</w:t>
            </w:r>
          </w:p>
        </w:tc>
        <w:tc>
          <w:tcPr>
            <w:tcW w:w="1619"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数量</w:t>
            </w:r>
          </w:p>
        </w:tc>
        <w:tc>
          <w:tcPr>
            <w:tcW w:w="1462"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单位</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000000"/>
                <w:kern w:val="0"/>
                <w:sz w:val="24"/>
              </w:rPr>
            </w:pPr>
            <w:r>
              <w:rPr>
                <w:color w:val="000000"/>
                <w:kern w:val="0"/>
                <w:sz w:val="24"/>
              </w:rPr>
              <w:t>1</w:t>
            </w:r>
          </w:p>
        </w:tc>
        <w:tc>
          <w:tcPr>
            <w:tcW w:w="4372" w:type="dxa"/>
            <w:vAlign w:val="center"/>
          </w:tcPr>
          <w:p>
            <w:pPr>
              <w:jc w:val="center"/>
              <w:rPr>
                <w:rFonts w:ascii="宋体" w:hAnsi="宋体" w:cs="宋体"/>
                <w:color w:val="000000"/>
                <w:sz w:val="24"/>
              </w:rPr>
            </w:pPr>
            <w:r>
              <w:rPr>
                <w:rFonts w:hint="eastAsia"/>
                <w:color w:val="000000"/>
              </w:rPr>
              <w:t>厂区占地面积</w:t>
            </w:r>
          </w:p>
        </w:tc>
        <w:tc>
          <w:tcPr>
            <w:tcW w:w="1619" w:type="dxa"/>
            <w:vAlign w:val="center"/>
          </w:tcPr>
          <w:p>
            <w:pPr>
              <w:jc w:val="center"/>
              <w:rPr>
                <w:color w:val="000000"/>
                <w:sz w:val="24"/>
              </w:rPr>
            </w:pPr>
            <w:r>
              <w:rPr>
                <w:color w:val="000000"/>
              </w:rPr>
              <w:t>23333.45</w:t>
            </w:r>
          </w:p>
        </w:tc>
        <w:tc>
          <w:tcPr>
            <w:tcW w:w="14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000000"/>
                <w:kern w:val="0"/>
                <w:sz w:val="24"/>
              </w:rPr>
            </w:pPr>
            <w:r>
              <w:rPr>
                <w:color w:val="000000"/>
                <w:kern w:val="0"/>
                <w:sz w:val="24"/>
              </w:rPr>
              <w:t>2</w:t>
            </w:r>
          </w:p>
        </w:tc>
        <w:tc>
          <w:tcPr>
            <w:tcW w:w="4372" w:type="dxa"/>
            <w:vAlign w:val="center"/>
          </w:tcPr>
          <w:p>
            <w:pPr>
              <w:jc w:val="center"/>
              <w:rPr>
                <w:rFonts w:ascii="宋体" w:hAnsi="宋体" w:cs="宋体"/>
                <w:color w:val="000000"/>
                <w:sz w:val="24"/>
              </w:rPr>
            </w:pPr>
            <w:r>
              <w:rPr>
                <w:rFonts w:hint="eastAsia"/>
                <w:color w:val="000000"/>
              </w:rPr>
              <w:t>建筑面积</w:t>
            </w:r>
          </w:p>
        </w:tc>
        <w:tc>
          <w:tcPr>
            <w:tcW w:w="1619" w:type="dxa"/>
            <w:vAlign w:val="center"/>
          </w:tcPr>
          <w:p>
            <w:pPr>
              <w:jc w:val="center"/>
              <w:rPr>
                <w:color w:val="000000"/>
                <w:sz w:val="24"/>
              </w:rPr>
            </w:pPr>
            <w:r>
              <w:rPr>
                <w:color w:val="000000"/>
              </w:rPr>
              <w:t>22150.00</w:t>
            </w:r>
          </w:p>
        </w:tc>
        <w:tc>
          <w:tcPr>
            <w:tcW w:w="14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widowControl/>
              <w:jc w:val="center"/>
              <w:rPr>
                <w:color w:val="000000"/>
                <w:kern w:val="0"/>
                <w:sz w:val="24"/>
              </w:rPr>
            </w:pPr>
            <w:r>
              <w:rPr>
                <w:color w:val="000000"/>
                <w:kern w:val="0"/>
                <w:sz w:val="24"/>
              </w:rPr>
              <w:t>3</w:t>
            </w:r>
          </w:p>
        </w:tc>
        <w:tc>
          <w:tcPr>
            <w:tcW w:w="4372" w:type="dxa"/>
            <w:vAlign w:val="center"/>
          </w:tcPr>
          <w:p>
            <w:pPr>
              <w:jc w:val="center"/>
              <w:rPr>
                <w:rFonts w:ascii="宋体" w:hAnsi="宋体" w:cs="宋体"/>
                <w:color w:val="000000"/>
                <w:sz w:val="24"/>
              </w:rPr>
            </w:pPr>
            <w:r>
              <w:rPr>
                <w:rFonts w:hint="eastAsia"/>
                <w:color w:val="000000"/>
              </w:rPr>
              <w:t>建构筑物占地面积</w:t>
            </w:r>
          </w:p>
        </w:tc>
        <w:tc>
          <w:tcPr>
            <w:tcW w:w="1619" w:type="dxa"/>
            <w:vAlign w:val="center"/>
          </w:tcPr>
          <w:p>
            <w:pPr>
              <w:jc w:val="center"/>
              <w:rPr>
                <w:color w:val="000000"/>
                <w:sz w:val="24"/>
              </w:rPr>
            </w:pPr>
            <w:r>
              <w:rPr>
                <w:color w:val="000000"/>
              </w:rPr>
              <w:t>11700.00</w:t>
            </w:r>
          </w:p>
        </w:tc>
        <w:tc>
          <w:tcPr>
            <w:tcW w:w="14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7" w:history="1">
        <w:r>
          <w:rPr>
            <w:rFonts w:ascii="SimSun" w:eastAsia="SimSun" w:hAnsi="SimSun" w:cs="SimSun"/>
            <w:b/>
            <w:bCs/>
            <w:color w:val="0000EE"/>
            <w:kern w:val="0"/>
            <w:sz w:val="30"/>
            <w:szCs w:val="30"/>
            <w:u w:val="single" w:color="0000EE"/>
          </w:rPr>
          <w:t>https://d.book118.com/825142143210011044</w:t>
        </w:r>
      </w:hyperlink>
    </w:p>
    <w:p/>
    <w:sectPr>
      <w:headerReference w:type="default" r:id="rId138"/>
      <w:footerReference w:type="default" r:id="rId139"/>
      <w:headerReference w:type="first" r:id="rId140"/>
      <w:footerReference w:type="first" r:id="rId141"/>
      <w:type w:val="nextPage"/>
      <w:pgSz w:w="11906" w:h="16838"/>
      <w:pgMar w:top="1440" w:right="1797" w:bottom="1440" w:left="1797" w:header="851" w:footer="992" w:gutter="0"/>
      <w:pgNumType w:fmt="decimal" w:start="26"/>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5BD5677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B6E7E3A"/>
    <w:rsid w:val="0BF4576B"/>
    <w:rsid w:val="0C251CAC"/>
    <w:rsid w:val="0DB577DF"/>
    <w:rsid w:val="0E554CA0"/>
    <w:rsid w:val="13971666"/>
    <w:rsid w:val="158A22DB"/>
    <w:rsid w:val="19BC4F00"/>
    <w:rsid w:val="19E4775A"/>
    <w:rsid w:val="1E842DB0"/>
    <w:rsid w:val="21950785"/>
    <w:rsid w:val="21D01B00"/>
    <w:rsid w:val="22AB2F10"/>
    <w:rsid w:val="2335044A"/>
    <w:rsid w:val="25AF4767"/>
    <w:rsid w:val="28267E51"/>
    <w:rsid w:val="28D66E72"/>
    <w:rsid w:val="2B216E63"/>
    <w:rsid w:val="2E196BA9"/>
    <w:rsid w:val="2E1B39DB"/>
    <w:rsid w:val="33387DDF"/>
    <w:rsid w:val="351B3B2C"/>
    <w:rsid w:val="39F46CCB"/>
    <w:rsid w:val="3A335EEC"/>
    <w:rsid w:val="3F067745"/>
    <w:rsid w:val="3FA4412B"/>
    <w:rsid w:val="401239B2"/>
    <w:rsid w:val="432F34F9"/>
    <w:rsid w:val="43914930"/>
    <w:rsid w:val="445D3A7E"/>
    <w:rsid w:val="478943F9"/>
    <w:rsid w:val="4A0B6CCD"/>
    <w:rsid w:val="4ABB1DD8"/>
    <w:rsid w:val="4AE33D9E"/>
    <w:rsid w:val="4CAA49C3"/>
    <w:rsid w:val="4F133EB7"/>
    <w:rsid w:val="516C20C1"/>
    <w:rsid w:val="57E93549"/>
    <w:rsid w:val="5C594974"/>
    <w:rsid w:val="5C654874"/>
    <w:rsid w:val="5D374CA3"/>
    <w:rsid w:val="628622B7"/>
    <w:rsid w:val="637E3E96"/>
    <w:rsid w:val="642F45A5"/>
    <w:rsid w:val="67656F58"/>
    <w:rsid w:val="6963374D"/>
    <w:rsid w:val="698843D2"/>
    <w:rsid w:val="6A2103EB"/>
    <w:rsid w:val="6AE866EC"/>
    <w:rsid w:val="700E26E5"/>
    <w:rsid w:val="70F3200C"/>
    <w:rsid w:val="72404200"/>
    <w:rsid w:val="7BE31A77"/>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qFormat="1"/>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count4">
    <w:name w:val="count4"/>
    <w:basedOn w:val="DefaultParagraphFont"/>
  </w:style>
  <w:style w:type="character" w:customStyle="1" w:styleId="greyfont">
    <w:name w:val="greyfont"/>
    <w:basedOn w:val="DefaultParagraphFont"/>
  </w:style>
  <w:style w:type="character" w:customStyle="1" w:styleId="px141">
    <w:name w:val="px141"/>
    <w:basedOn w:val="DefaultParagraphFont"/>
    <w:rPr>
      <w:rFonts w:ascii="ˎ̥" w:hAnsi="ˎ̥" w:hint="default"/>
      <w:sz w:val="21"/>
      <w:szCs w:val="21"/>
    </w:rPr>
  </w:style>
  <w:style w:type="character" w:customStyle="1" w:styleId="title11">
    <w:name w:val="title11"/>
    <w:basedOn w:val="DefaultParagraphFont"/>
  </w:style>
  <w:style w:type="character" w:customStyle="1" w:styleId="headline-content">
    <w:name w:val="headline-content"/>
    <w:basedOn w:val="DefaultParagraphFont"/>
  </w:style>
  <w:style w:type="character" w:customStyle="1" w:styleId="bjh-p">
    <w:name w:val="bjh-p"/>
    <w:basedOn w:val="DefaultParagraphFont"/>
  </w:style>
  <w:style w:type="character" w:customStyle="1" w:styleId="test121">
    <w:name w:val="test121"/>
    <w:basedOn w:val="DefaultParagraphFont"/>
    <w:rPr>
      <w:color w:val="000000"/>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x131">
    <w:name w:val="tx131"/>
    <w:basedOn w:val="DefaultParagraphFont"/>
    <w:rPr>
      <w:rFonts w:ascii="宋体" w:eastAsia="宋体" w:hAnsi="宋体" w:hint="eastAsia"/>
      <w:sz w:val="22"/>
      <w:szCs w:val="22"/>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newscontent">
    <w:name w:val="newscontent"/>
    <w:basedOn w:val="DefaultParagraphFont"/>
  </w:style>
  <w:style w:type="character" w:customStyle="1" w:styleId="textediteditable-title">
    <w:name w:val="text_edit editable-title"/>
    <w:basedOn w:val="DefaultParagraphFont"/>
  </w:style>
  <w:style w:type="character" w:customStyle="1" w:styleId="html-attribute-value">
    <w:name w:val="html-attribute-value"/>
    <w:basedOn w:val="DefaultParagraphFont"/>
  </w:style>
  <w:style w:type="character" w:customStyle="1" w:styleId="headline-content2">
    <w:name w:val="headline-content2"/>
    <w:basedOn w:val="DefaultParagraphFont"/>
  </w:style>
  <w:style w:type="character" w:customStyle="1" w:styleId="style1">
    <w:name w:val="style1"/>
    <w:basedOn w:val="DefaultParagraphFont"/>
  </w:style>
  <w:style w:type="character" w:customStyle="1" w:styleId="font12001e5a1">
    <w:name w:val="font12_001e5a1"/>
    <w:basedOn w:val="DefaultParagraphFont"/>
    <w:rPr>
      <w:sz w:val="18"/>
      <w:szCs w:val="18"/>
      <w:u w:val="none"/>
    </w:rPr>
  </w:style>
  <w:style w:type="character" w:customStyle="1" w:styleId="px14">
    <w:name w:val="px14"/>
    <w:basedOn w:val="DefaultParagraphFont"/>
  </w:style>
  <w:style w:type="character" w:customStyle="1" w:styleId="yqlink">
    <w:name w:val="yqlink"/>
    <w:basedOn w:val="DefaultParagraphFont"/>
  </w:style>
  <w:style w:type="character" w:customStyle="1" w:styleId="html-attribute-name">
    <w:name w:val="html-attribute-name"/>
    <w:basedOn w:val="DefaultParagraphFont"/>
  </w:style>
  <w:style w:type="character" w:customStyle="1" w:styleId="apple-converted-space">
    <w:name w:val="apple-converted-space"/>
    <w:basedOn w:val="DefaultParagraphFont"/>
  </w:style>
  <w:style w:type="character" w:customStyle="1" w:styleId="zi1">
    <w:name w:val="zi1"/>
    <w:basedOn w:val="DefaultParagraphFont"/>
    <w:rPr>
      <w:color w:val="000000"/>
      <w:sz w:val="18"/>
      <w:szCs w:val="18"/>
      <w:u w:val="none"/>
    </w:rPr>
  </w:style>
  <w:style w:type="character" w:customStyle="1" w:styleId="default1">
    <w:name w:val="default1"/>
    <w:basedOn w:val="DefaultParagraphFont"/>
    <w:rPr>
      <w:sz w:val="21"/>
      <w:szCs w:val="21"/>
    </w:rPr>
  </w:style>
  <w:style w:type="character" w:customStyle="1" w:styleId="html-tag">
    <w:name w:val="html-tag"/>
    <w:basedOn w:val="DefaultParagraphFont"/>
  </w:style>
  <w:style w:type="character" w:customStyle="1" w:styleId="style121">
    <w:name w:val="style121"/>
    <w:basedOn w:val="DefaultParagraphFont"/>
    <w:rPr>
      <w:color w:val="333333"/>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big1">
    <w:name w:val="big1"/>
    <w:basedOn w:val="DefaultParagraphFont"/>
    <w:rPr>
      <w:sz w:val="21"/>
      <w:szCs w:val="21"/>
    </w:rPr>
  </w:style>
  <w:style w:type="character" w:customStyle="1" w:styleId="stone1">
    <w:name w:val="stone1"/>
    <w:basedOn w:val="DefaultParagraphFont"/>
    <w:rPr>
      <w:vanish/>
    </w:rPr>
  </w:style>
  <w:style w:type="character" w:customStyle="1" w:styleId="articlelink1">
    <w:name w:val="articlelink1"/>
    <w:basedOn w:val="DefaultParagraphFont"/>
    <w:rPr>
      <w:color w:val="080CBD"/>
      <w:sz w:val="21"/>
      <w:szCs w:val="21"/>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a">
    <w:name w:val="正文内容"/>
    <w:basedOn w:val="Normal"/>
    <w:pPr>
      <w:spacing w:before="100" w:after="100" w:line="360" w:lineRule="auto"/>
      <w:ind w:firstLine="420"/>
    </w:pPr>
    <w:rPr>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CharCharChar">
    <w:name w:val=" Char Char Char"/>
    <w:basedOn w:val="Normal"/>
    <w:rPr>
      <w:rFonts w:ascii="仿宋_GB2312" w:eastAsia="仿宋_GB2312"/>
      <w:b/>
      <w:sz w:val="32"/>
      <w:szCs w:val="32"/>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1">
    <w:name w:val="简单回函地址"/>
    <w:basedOn w:val="Normal"/>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22051">
    <w:name w:val="样式 标题 2 + 首行缩进:  2 字符 段前: 0.5 行1"/>
    <w:basedOn w:val="Normal"/>
    <w:pPr>
      <w:tabs>
        <w:tab w:val="left" w:pos="1533"/>
      </w:tabs>
      <w:ind w:left="1476" w:hanging="396"/>
    </w:p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5">
    <w:name w:val="样式5"/>
    <w:basedOn w:val="40"/>
    <w:next w:val="Heading1"/>
  </w:style>
  <w:style w:type="paragraph" w:customStyle="1" w:styleId="6">
    <w:name w:val="样式6"/>
    <w:basedOn w:val="40"/>
    <w:pPr>
      <w:tabs>
        <w:tab w:val="left" w:pos="425"/>
      </w:tabs>
      <w:ind w:left="425" w:hanging="425"/>
    </w:pPr>
    <w:rPr>
      <w:sz w:val="24"/>
      <w:szCs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ParaChar">
    <w:name w:val="默认段落字体 Para Char"/>
    <w:basedOn w:val="Normal"/>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9%98%9C%E6%96%B0/85155" TargetMode="External" /><Relationship Id="rId101" Type="http://schemas.openxmlformats.org/officeDocument/2006/relationships/hyperlink" Target="https://baike.baidu.com/item/%E5%8C%97%E7%A5%A8/723859" TargetMode="External" /><Relationship Id="rId102" Type="http://schemas.openxmlformats.org/officeDocument/2006/relationships/hyperlink" Target="https://baike.baidu.com/item/%E9%94%A6%E5%B7%9E/131464" TargetMode="External" /><Relationship Id="rId103" Type="http://schemas.openxmlformats.org/officeDocument/2006/relationships/hyperlink" Target="https://baike.baidu.com/item/%E5%8C%97%E6%B8%A9%E5%B8%A6" TargetMode="External" /><Relationship Id="rId104" Type="http://schemas.openxmlformats.org/officeDocument/2006/relationships/hyperlink" Target="https://baike.baidu.com/item/%E5%A4%A7%E9%99%86%E6%80%A7%E5%AD%A3%E9%A3%8E" TargetMode="External" /><Relationship Id="rId105" Type="http://schemas.openxmlformats.org/officeDocument/2006/relationships/header" Target="header47.xml" /><Relationship Id="rId106" Type="http://schemas.openxmlformats.org/officeDocument/2006/relationships/footer" Target="footer47.xml" /><Relationship Id="rId107" Type="http://schemas.openxmlformats.org/officeDocument/2006/relationships/header" Target="header48.xml" /><Relationship Id="rId108" Type="http://schemas.openxmlformats.org/officeDocument/2006/relationships/footer" Target="footer48.xml" /><Relationship Id="rId109" Type="http://schemas.openxmlformats.org/officeDocument/2006/relationships/header" Target="header49.xml" /><Relationship Id="rId11" Type="http://schemas.openxmlformats.org/officeDocument/2006/relationships/footer" Target="footer4.xml" /><Relationship Id="rId110" Type="http://schemas.openxmlformats.org/officeDocument/2006/relationships/footer" Target="footer49.xml" /><Relationship Id="rId111" Type="http://schemas.openxmlformats.org/officeDocument/2006/relationships/header" Target="header50.xml" /><Relationship Id="rId112" Type="http://schemas.openxmlformats.org/officeDocument/2006/relationships/footer" Target="footer50.xml" /><Relationship Id="rId113" Type="http://schemas.openxmlformats.org/officeDocument/2006/relationships/header" Target="header51.xml" /><Relationship Id="rId114" Type="http://schemas.openxmlformats.org/officeDocument/2006/relationships/footer" Target="footer51.xml" /><Relationship Id="rId115" Type="http://schemas.openxmlformats.org/officeDocument/2006/relationships/header" Target="header52.xml" /><Relationship Id="rId116" Type="http://schemas.openxmlformats.org/officeDocument/2006/relationships/footer" Target="footer52.xml" /><Relationship Id="rId117" Type="http://schemas.openxmlformats.org/officeDocument/2006/relationships/header" Target="header53.xml" /><Relationship Id="rId118" Type="http://schemas.openxmlformats.org/officeDocument/2006/relationships/footer" Target="footer53.xml" /><Relationship Id="rId119" Type="http://schemas.openxmlformats.org/officeDocument/2006/relationships/header" Target="header54.xml" /><Relationship Id="rId12" Type="http://schemas.openxmlformats.org/officeDocument/2006/relationships/header" Target="header5.xml" /><Relationship Id="rId120" Type="http://schemas.openxmlformats.org/officeDocument/2006/relationships/footer" Target="footer54.xml" /><Relationship Id="rId121" Type="http://schemas.openxmlformats.org/officeDocument/2006/relationships/header" Target="header55.xml" /><Relationship Id="rId122" Type="http://schemas.openxmlformats.org/officeDocument/2006/relationships/footer" Target="footer55.xml" /><Relationship Id="rId123" Type="http://schemas.openxmlformats.org/officeDocument/2006/relationships/header" Target="header56.xml" /><Relationship Id="rId124" Type="http://schemas.openxmlformats.org/officeDocument/2006/relationships/footer" Target="footer56.xml" /><Relationship Id="rId125" Type="http://schemas.openxmlformats.org/officeDocument/2006/relationships/header" Target="header57.xml" /><Relationship Id="rId126" Type="http://schemas.openxmlformats.org/officeDocument/2006/relationships/footer" Target="footer57.xml" /><Relationship Id="rId127" Type="http://schemas.openxmlformats.org/officeDocument/2006/relationships/header" Target="header58.xml" /><Relationship Id="rId128" Type="http://schemas.openxmlformats.org/officeDocument/2006/relationships/footer" Target="footer58.xml" /><Relationship Id="rId129" Type="http://schemas.openxmlformats.org/officeDocument/2006/relationships/header" Target="header59.xml" /><Relationship Id="rId13" Type="http://schemas.openxmlformats.org/officeDocument/2006/relationships/footer" Target="footer5.xml" /><Relationship Id="rId130" Type="http://schemas.openxmlformats.org/officeDocument/2006/relationships/footer" Target="footer59.xml" /><Relationship Id="rId131" Type="http://schemas.openxmlformats.org/officeDocument/2006/relationships/header" Target="header60.xml" /><Relationship Id="rId132" Type="http://schemas.openxmlformats.org/officeDocument/2006/relationships/footer" Target="footer60.xml" /><Relationship Id="rId133" Type="http://schemas.openxmlformats.org/officeDocument/2006/relationships/header" Target="header61.xml" /><Relationship Id="rId134" Type="http://schemas.openxmlformats.org/officeDocument/2006/relationships/footer" Target="footer61.xml" /><Relationship Id="rId135" Type="http://schemas.openxmlformats.org/officeDocument/2006/relationships/header" Target="header62.xml" /><Relationship Id="rId136" Type="http://schemas.openxmlformats.org/officeDocument/2006/relationships/footer" Target="footer62.xml" /><Relationship Id="rId137" Type="http://schemas.openxmlformats.org/officeDocument/2006/relationships/hyperlink" Target="https://d.book118.com/825142143210011044" TargetMode="External" /><Relationship Id="rId138" Type="http://schemas.openxmlformats.org/officeDocument/2006/relationships/header" Target="header63.xml" /><Relationship Id="rId139" Type="http://schemas.openxmlformats.org/officeDocument/2006/relationships/footer" Target="footer63.xml" /><Relationship Id="rId14" Type="http://schemas.openxmlformats.org/officeDocument/2006/relationships/header" Target="header6.xml" /><Relationship Id="rId140" Type="http://schemas.openxmlformats.org/officeDocument/2006/relationships/header" Target="header64.xml" /><Relationship Id="rId141" Type="http://schemas.openxmlformats.org/officeDocument/2006/relationships/footer" Target="footer64.xml" /><Relationship Id="rId142" Type="http://schemas.openxmlformats.org/officeDocument/2006/relationships/theme" Target="theme/theme1.xml" /><Relationship Id="rId143" Type="http://schemas.openxmlformats.org/officeDocument/2006/relationships/numbering" Target="numbering.xml" /><Relationship Id="rId144"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image" Target="../../AppData/Roaming/Tencent/Users/122828845/QQ/WinTemp/RichOle/Q8~(72L1EV1LV~H3R6%7dFQ3A.png" TargetMode="External" /><Relationship Id="rId95" Type="http://schemas.openxmlformats.org/officeDocument/2006/relationships/header" Target="header45.xml" /><Relationship Id="rId96" Type="http://schemas.openxmlformats.org/officeDocument/2006/relationships/footer" Target="footer45.xml" /><Relationship Id="rId97" Type="http://schemas.openxmlformats.org/officeDocument/2006/relationships/header" Target="header46.xml" /><Relationship Id="rId98" Type="http://schemas.openxmlformats.org/officeDocument/2006/relationships/footer" Target="footer46.xml" /><Relationship Id="rId99" Type="http://schemas.openxmlformats.org/officeDocument/2006/relationships/hyperlink" Target="https://baike.baidu.com/item/%E9%94%A6%E5%B7%9E%E5%B8%8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27242</Words>
  <Characters>31923</Characters>
  <Application>Microsoft Office Word</Application>
  <DocSecurity>0</DocSecurity>
  <Lines>532</Lines>
  <Paragraphs>149</Paragraphs>
  <ScaleCrop>false</ScaleCrop>
  <Company>dell</Company>
  <LinksUpToDate>false</LinksUpToDate>
  <CharactersWithSpaces>32416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2023-09-12T09:23:39Z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85E25E3B5B9F4745800F9FA016AF1A61</vt:lpwstr>
  </property>
  <property fmtid="{D5CDD505-2E9C-101B-9397-08002B2CF9AE}" pid="3" name="KSOProductBuildVer">
    <vt:lpwstr>2052-11.1.0.14309</vt:lpwstr>
  </property>
</Properties>
</file>