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95"/>
        <w:ind w:left="1425" w:right="4158" w:firstLine="0"/>
        <w:jc w:val="center"/>
        <w:rPr>
          <w:b/>
          <w:sz w:val="29"/>
        </w:rPr>
      </w:pPr>
      <w:r>
        <w:rPr>
          <w:b/>
          <w:sz w:val="29"/>
        </w:rPr>
        <w:t>改建配电房及线路</w:t>
      </w:r>
    </w:p>
    <w:p>
      <w:pPr>
        <w:pStyle w:val="BodyText"/>
        <w:rPr>
          <w:b/>
          <w:sz w:val="28"/>
        </w:rPr>
      </w:pPr>
    </w:p>
    <w:p>
      <w:pPr>
        <w:pStyle w:val="BodyText"/>
        <w:rPr>
          <w:b/>
          <w:sz w:val="28"/>
        </w:rPr>
      </w:pPr>
    </w:p>
    <w:p>
      <w:pPr>
        <w:pStyle w:val="BodyText"/>
        <w:spacing w:before="8"/>
        <w:rPr>
          <w:b/>
          <w:sz w:val="34"/>
        </w:rPr>
      </w:pPr>
    </w:p>
    <w:p>
      <w:pPr>
        <w:spacing w:before="0"/>
        <w:ind w:left="3312" w:right="2665" w:firstLine="0"/>
        <w:jc w:val="center"/>
        <w:rPr>
          <w:b/>
          <w:sz w:val="66"/>
        </w:rPr>
      </w:pPr>
      <w:r>
        <w:rPr>
          <w:b/>
          <w:sz w:val="66"/>
        </w:rPr>
        <w:t>施工方案</w:t>
      </w:r>
    </w:p>
    <w:p>
      <w:pPr>
        <w:spacing w:after="0"/>
        <w:jc w:val="center"/>
        <w:rPr>
          <w:sz w:val="66"/>
        </w:rPr>
        <w:sectPr>
          <w:footerReference w:type="default" r:id="rId4"/>
          <w:type w:val="continuous"/>
          <w:pgSz w:w="17860" w:h="25260"/>
          <w:pgMar w:top="2420" w:right="0" w:bottom="1980" w:left="0" w:header="708" w:footer="1796"/>
          <w:pgNumType w:start="1"/>
          <w:cols w:space="708"/>
        </w:sectPr>
      </w:pPr>
    </w:p>
    <w:p>
      <w:pPr>
        <w:pStyle w:val="Heading3"/>
        <w:spacing w:before="17"/>
      </w:pPr>
      <w:r>
        <w:t>一、工程概况</w:t>
      </w:r>
    </w:p>
    <w:p>
      <w:pPr>
        <w:spacing w:before="360"/>
        <w:ind w:left="2925" w:right="0" w:firstLine="0"/>
        <w:jc w:val="left"/>
        <w:rPr>
          <w:b/>
          <w:sz w:val="45"/>
        </w:rPr>
      </w:pPr>
      <w:r>
        <w:rPr>
          <w:b/>
          <w:sz w:val="45"/>
        </w:rPr>
        <w:t>1、高压部分：</w:t>
      </w:r>
    </w:p>
    <w:p>
      <w:pPr>
        <w:pStyle w:val="ListParagraph"/>
        <w:numPr>
          <w:ilvl w:val="0"/>
          <w:numId w:val="27"/>
        </w:numPr>
        <w:tabs>
          <w:tab w:val="left" w:pos="3829"/>
        </w:tabs>
        <w:spacing w:before="359" w:after="0" w:line="388" w:lineRule="auto"/>
        <w:ind w:left="2700" w:right="2696" w:firstLine="0"/>
        <w:jc w:val="left"/>
        <w:rPr>
          <w:sz w:val="45"/>
        </w:rPr>
      </w:pPr>
      <w:r>
        <w:rPr>
          <w:spacing w:val="-25"/>
          <w:sz w:val="45"/>
        </w:rPr>
        <w:t xml:space="preserve">拆除部分：拆除 </w:t>
      </w:r>
      <w:r>
        <w:rPr>
          <w:sz w:val="45"/>
        </w:rPr>
        <w:t>10kV</w:t>
      </w:r>
      <w:r>
        <w:rPr>
          <w:spacing w:val="-11"/>
          <w:sz w:val="45"/>
        </w:rPr>
        <w:t xml:space="preserve"> 新珠线南航大厦公用配电站内原有</w:t>
      </w:r>
      <w:r>
        <w:rPr>
          <w:spacing w:val="-8"/>
          <w:sz w:val="45"/>
        </w:rPr>
        <w:t>#3</w:t>
      </w:r>
      <w:r>
        <w:rPr>
          <w:sz w:val="45"/>
        </w:rPr>
        <w:t>变压器（SCB9-1000kVA）1</w:t>
      </w:r>
      <w:r>
        <w:rPr>
          <w:spacing w:val="-20"/>
          <w:sz w:val="45"/>
        </w:rPr>
        <w:t xml:space="preserve"> 台，高压柜</w:t>
      </w:r>
      <w:r>
        <w:rPr>
          <w:sz w:val="45"/>
        </w:rPr>
        <w:t>（RM6-144</w:t>
      </w:r>
      <w:r>
        <w:rPr>
          <w:spacing w:val="-4"/>
          <w:sz w:val="45"/>
        </w:rPr>
        <w:t>、</w:t>
      </w:r>
      <w:r>
        <w:rPr>
          <w:sz w:val="45"/>
        </w:rPr>
        <w:t>RM6-140）2台，低压屏（N1-N9</w:t>
      </w:r>
      <w:r>
        <w:rPr>
          <w:spacing w:val="-8"/>
          <w:sz w:val="45"/>
        </w:rPr>
        <w:t>、</w:t>
      </w:r>
      <w:r>
        <w:rPr>
          <w:sz w:val="45"/>
        </w:rPr>
        <w:t>P1-P3）</w:t>
      </w:r>
      <w:r>
        <w:rPr>
          <w:spacing w:val="-62"/>
          <w:sz w:val="45"/>
        </w:rPr>
        <w:t xml:space="preserve">共 </w:t>
      </w:r>
      <w:r>
        <w:rPr>
          <w:sz w:val="45"/>
        </w:rPr>
        <w:t>12</w:t>
      </w:r>
      <w:r>
        <w:rPr>
          <w:spacing w:val="-16"/>
          <w:sz w:val="45"/>
        </w:rPr>
        <w:t xml:space="preserve"> 面，拆除密集型</w:t>
      </w:r>
      <w:r>
        <w:rPr>
          <w:spacing w:val="-37"/>
          <w:sz w:val="45"/>
        </w:rPr>
        <w:t xml:space="preserve">母线槽约 </w:t>
      </w:r>
      <w:r>
        <w:rPr>
          <w:spacing w:val="-6"/>
          <w:sz w:val="45"/>
        </w:rPr>
        <w:t>35</w:t>
      </w:r>
      <w:r>
        <w:rPr>
          <w:sz w:val="45"/>
        </w:rPr>
        <w:t>米，解开原有连接电缆及电缆头。</w:t>
      </w:r>
    </w:p>
    <w:p>
      <w:pPr>
        <w:pStyle w:val="ListParagraph"/>
        <w:numPr>
          <w:ilvl w:val="0"/>
          <w:numId w:val="27"/>
        </w:numPr>
        <w:tabs>
          <w:tab w:val="left" w:pos="3829"/>
        </w:tabs>
        <w:spacing w:before="9" w:after="0" w:line="388" w:lineRule="auto"/>
        <w:ind w:left="2700" w:right="2547" w:firstLine="0"/>
        <w:jc w:val="left"/>
        <w:rPr>
          <w:sz w:val="45"/>
        </w:rPr>
      </w:pPr>
      <w:r>
        <w:rPr>
          <w:sz w:val="45"/>
        </w:rPr>
        <w:t>公用部分：新装高压环网柜（5</w:t>
      </w:r>
      <w:r>
        <w:rPr>
          <w:spacing w:val="-37"/>
          <w:sz w:val="45"/>
        </w:rPr>
        <w:t xml:space="preserve"> 单元</w:t>
      </w:r>
      <w:r>
        <w:rPr>
          <w:sz w:val="45"/>
        </w:rPr>
        <w:t>）1</w:t>
      </w:r>
      <w:r>
        <w:rPr>
          <w:spacing w:val="-16"/>
          <w:sz w:val="45"/>
        </w:rPr>
        <w:t xml:space="preserve"> 台，利用原有#</w:t>
      </w:r>
      <w:r>
        <w:rPr>
          <w:sz w:val="45"/>
        </w:rPr>
        <w:t>1</w:t>
      </w:r>
      <w:r>
        <w:rPr>
          <w:spacing w:val="-14"/>
          <w:sz w:val="45"/>
        </w:rPr>
        <w:t>、</w:t>
      </w:r>
      <w:r>
        <w:rPr>
          <w:sz w:val="45"/>
        </w:rPr>
        <w:t>#2</w:t>
      </w:r>
      <w:r>
        <w:rPr>
          <w:spacing w:val="-28"/>
          <w:sz w:val="45"/>
        </w:rPr>
        <w:t xml:space="preserve"> 变压器</w:t>
      </w:r>
      <w:r>
        <w:rPr>
          <w:sz w:val="45"/>
        </w:rPr>
        <w:t>（SCB9-1000kVA）</w:t>
      </w:r>
      <w:r>
        <w:rPr>
          <w:spacing w:val="36"/>
          <w:sz w:val="45"/>
        </w:rPr>
        <w:t>新敷设</w:t>
      </w:r>
      <w:r>
        <w:rPr>
          <w:sz w:val="45"/>
        </w:rPr>
        <w:t>YJV22-3×70mm²/</w:t>
      </w:r>
      <w:r>
        <w:rPr>
          <w:spacing w:val="-57"/>
          <w:sz w:val="45"/>
        </w:rPr>
        <w:t xml:space="preserve">各 </w:t>
      </w:r>
      <w:r>
        <w:rPr>
          <w:sz w:val="45"/>
        </w:rPr>
        <w:t>15</w:t>
      </w:r>
      <w:r>
        <w:rPr>
          <w:spacing w:val="-37"/>
          <w:sz w:val="45"/>
        </w:rPr>
        <w:t xml:space="preserve"> 米分</w:t>
      </w:r>
      <w:r>
        <w:rPr>
          <w:spacing w:val="-41"/>
          <w:sz w:val="45"/>
        </w:rPr>
        <w:t xml:space="preserve">别接入新装环网柜变压器单元，制安 </w:t>
      </w:r>
      <w:r>
        <w:rPr>
          <w:sz w:val="45"/>
        </w:rPr>
        <w:t>T</w:t>
      </w:r>
      <w:r>
        <w:rPr>
          <w:spacing w:val="-39"/>
          <w:sz w:val="45"/>
        </w:rPr>
        <w:t xml:space="preserve"> 型电缆头 </w:t>
      </w:r>
      <w:r>
        <w:rPr>
          <w:sz w:val="45"/>
        </w:rPr>
        <w:t>2</w:t>
      </w:r>
      <w:r>
        <w:rPr>
          <w:spacing w:val="-28"/>
          <w:sz w:val="45"/>
        </w:rPr>
        <w:t xml:space="preserve"> 套，户内终端</w:t>
      </w:r>
      <w:r>
        <w:rPr>
          <w:spacing w:val="-71"/>
          <w:sz w:val="45"/>
        </w:rPr>
        <w:t xml:space="preserve">头 </w:t>
      </w:r>
      <w:r>
        <w:rPr>
          <w:sz w:val="45"/>
        </w:rPr>
        <w:t>2</w:t>
      </w:r>
      <w:r>
        <w:rPr>
          <w:spacing w:val="-27"/>
          <w:sz w:val="45"/>
        </w:rPr>
        <w:t xml:space="preserve"> 套，新装低压屏 </w:t>
      </w:r>
      <w:r>
        <w:rPr>
          <w:sz w:val="45"/>
        </w:rPr>
        <w:t>9</w:t>
      </w:r>
      <w:r>
        <w:rPr>
          <w:spacing w:val="-38"/>
          <w:sz w:val="45"/>
        </w:rPr>
        <w:t xml:space="preserve"> 面并安装 </w:t>
      </w:r>
      <w:r>
        <w:rPr>
          <w:sz w:val="45"/>
        </w:rPr>
        <w:t>2000A</w:t>
      </w:r>
      <w:r>
        <w:rPr>
          <w:spacing w:val="-19"/>
          <w:sz w:val="45"/>
        </w:rPr>
        <w:t xml:space="preserve"> 封闭式母线</w:t>
      </w:r>
      <w:r>
        <w:rPr>
          <w:sz w:val="45"/>
        </w:rPr>
        <w:t>（TMY-3）8 米连接变压器及低压进线屏（P1、P9）。</w:t>
      </w:r>
    </w:p>
    <w:p>
      <w:pPr>
        <w:pStyle w:val="ListParagraph"/>
        <w:numPr>
          <w:ilvl w:val="0"/>
          <w:numId w:val="27"/>
        </w:numPr>
        <w:tabs>
          <w:tab w:val="left" w:pos="3829"/>
        </w:tabs>
        <w:spacing w:before="10" w:after="0" w:line="388" w:lineRule="auto"/>
        <w:ind w:left="2700" w:right="2552" w:firstLine="0"/>
        <w:jc w:val="left"/>
        <w:rPr>
          <w:sz w:val="45"/>
        </w:rPr>
      </w:pPr>
      <w:r>
        <w:rPr>
          <w:sz w:val="45"/>
        </w:rPr>
        <w:t>物业部分：新装高压环网柜</w:t>
      </w:r>
      <w:r>
        <w:rPr>
          <w:spacing w:val="-43"/>
          <w:sz w:val="45"/>
        </w:rPr>
        <w:t>（3</w:t>
      </w:r>
      <w:r>
        <w:rPr>
          <w:spacing w:val="-38"/>
          <w:sz w:val="45"/>
        </w:rPr>
        <w:t xml:space="preserve"> 单元</w:t>
      </w:r>
      <w:r>
        <w:rPr>
          <w:spacing w:val="-15"/>
          <w:sz w:val="45"/>
        </w:rPr>
        <w:t>）1 台，从进线单元新</w:t>
      </w:r>
      <w:r>
        <w:rPr>
          <w:spacing w:val="16"/>
          <w:sz w:val="45"/>
        </w:rPr>
        <w:t>敷设电缆</w:t>
      </w:r>
      <w:r>
        <w:rPr>
          <w:sz w:val="45"/>
        </w:rPr>
        <w:t>YJV22-3×70mm²/30</w:t>
      </w:r>
      <w:r>
        <w:rPr>
          <w:spacing w:val="-11"/>
          <w:sz w:val="45"/>
        </w:rPr>
        <w:t xml:space="preserve"> 米接入公用配电站环网柜出线单</w:t>
      </w:r>
      <w:r>
        <w:rPr>
          <w:spacing w:val="9"/>
          <w:sz w:val="45"/>
        </w:rPr>
        <w:t>元，制安电缆</w:t>
      </w:r>
      <w:r>
        <w:rPr>
          <w:sz w:val="45"/>
        </w:rPr>
        <w:t>T</w:t>
      </w:r>
      <w:r>
        <w:rPr>
          <w:spacing w:val="-57"/>
          <w:sz w:val="45"/>
        </w:rPr>
        <w:t xml:space="preserve"> 型头 </w:t>
      </w:r>
      <w:r>
        <w:rPr>
          <w:sz w:val="45"/>
        </w:rPr>
        <w:t>2</w:t>
      </w:r>
      <w:r>
        <w:rPr>
          <w:spacing w:val="-16"/>
          <w:sz w:val="45"/>
        </w:rPr>
        <w:t xml:space="preserve"> 套；新装变压器</w:t>
      </w:r>
      <w:r>
        <w:rPr>
          <w:sz w:val="45"/>
        </w:rPr>
        <w:t>（SCB10-500kVA）1</w:t>
      </w:r>
      <w:r>
        <w:rPr>
          <w:spacing w:val="-38"/>
          <w:sz w:val="45"/>
        </w:rPr>
        <w:t xml:space="preserve"> 台， </w:t>
      </w:r>
      <w:r>
        <w:rPr>
          <w:spacing w:val="11"/>
          <w:sz w:val="45"/>
        </w:rPr>
        <w:t>新敷设</w:t>
      </w:r>
      <w:r>
        <w:rPr>
          <w:sz w:val="45"/>
        </w:rPr>
        <w:t>YJV22-3×70mm²/10</w:t>
      </w:r>
      <w:r>
        <w:rPr>
          <w:spacing w:val="-13"/>
          <w:sz w:val="45"/>
        </w:rPr>
        <w:t xml:space="preserve"> 米接入物业新装环网柜变压器单元， </w:t>
      </w:r>
      <w:r>
        <w:rPr>
          <w:spacing w:val="27"/>
          <w:sz w:val="45"/>
        </w:rPr>
        <w:t>制安电缆</w:t>
      </w:r>
      <w:r>
        <w:rPr>
          <w:sz w:val="45"/>
        </w:rPr>
        <w:t>T</w:t>
      </w:r>
      <w:r>
        <w:rPr>
          <w:spacing w:val="-57"/>
          <w:sz w:val="45"/>
        </w:rPr>
        <w:t xml:space="preserve"> 型头 </w:t>
      </w:r>
      <w:r>
        <w:rPr>
          <w:sz w:val="45"/>
        </w:rPr>
        <w:t>1</w:t>
      </w:r>
      <w:r>
        <w:rPr>
          <w:spacing w:val="-35"/>
          <w:sz w:val="45"/>
        </w:rPr>
        <w:t xml:space="preserve"> 套、户内终端头 </w:t>
      </w:r>
      <w:r>
        <w:rPr>
          <w:sz w:val="45"/>
        </w:rPr>
        <w:t>1</w:t>
      </w:r>
      <w:r>
        <w:rPr>
          <w:spacing w:val="-35"/>
          <w:sz w:val="45"/>
        </w:rPr>
        <w:t xml:space="preserve"> 套；新装低压屏 </w:t>
      </w:r>
      <w:r>
        <w:rPr>
          <w:sz w:val="45"/>
        </w:rPr>
        <w:t>6</w:t>
      </w:r>
      <w:r>
        <w:rPr>
          <w:spacing w:val="-24"/>
          <w:sz w:val="45"/>
        </w:rPr>
        <w:t xml:space="preserve"> 面并安装1000A</w:t>
      </w:r>
      <w:r>
        <w:rPr>
          <w:spacing w:val="-20"/>
          <w:sz w:val="45"/>
        </w:rPr>
        <w:t xml:space="preserve"> 封闭式母线</w:t>
      </w:r>
      <w:r>
        <w:rPr>
          <w:sz w:val="45"/>
        </w:rPr>
        <w:t>（TMY-3）2</w:t>
      </w:r>
      <w:r>
        <w:rPr>
          <w:spacing w:val="-12"/>
          <w:sz w:val="45"/>
        </w:rPr>
        <w:t xml:space="preserve"> 米连接变压器及低压进线屏。</w:t>
      </w:r>
    </w:p>
    <w:p>
      <w:pPr>
        <w:pStyle w:val="ListParagraph"/>
        <w:numPr>
          <w:ilvl w:val="0"/>
          <w:numId w:val="27"/>
        </w:numPr>
        <w:tabs>
          <w:tab w:val="left" w:pos="3829"/>
        </w:tabs>
        <w:spacing w:before="12" w:after="0" w:line="388" w:lineRule="auto"/>
        <w:ind w:left="2700" w:right="2780" w:firstLine="0"/>
        <w:jc w:val="left"/>
        <w:rPr>
          <w:sz w:val="45"/>
        </w:rPr>
      </w:pPr>
      <w:r>
        <w:rPr>
          <w:spacing w:val="-1"/>
          <w:sz w:val="45"/>
        </w:rPr>
        <w:t>对新安装设备进行交流耐压性试验，对原有设备进行预防</w:t>
      </w:r>
      <w:r>
        <w:rPr>
          <w:sz w:val="45"/>
        </w:rPr>
        <w:t>性试验。</w:t>
      </w:r>
    </w:p>
    <w:p>
      <w:pPr>
        <w:pStyle w:val="ListParagraph"/>
        <w:numPr>
          <w:ilvl w:val="0"/>
          <w:numId w:val="27"/>
        </w:numPr>
        <w:tabs>
          <w:tab w:val="left" w:pos="3829"/>
        </w:tabs>
        <w:spacing w:before="5" w:after="0" w:line="240" w:lineRule="auto"/>
        <w:ind w:left="3828" w:right="0" w:hanging="1129"/>
        <w:jc w:val="left"/>
        <w:rPr>
          <w:sz w:val="45"/>
        </w:rPr>
      </w:pPr>
      <w:r>
        <w:rPr>
          <w:sz w:val="45"/>
        </w:rPr>
        <w:t>高压部分实施计划：</w:t>
      </w:r>
    </w:p>
    <w:p>
      <w:pPr>
        <w:pStyle w:val="BodyText"/>
        <w:spacing w:before="359" w:line="388" w:lineRule="auto"/>
        <w:ind w:left="2700" w:right="2700"/>
      </w:pPr>
      <w:r>
        <w:rPr>
          <w:spacing w:val="-11"/>
        </w:rPr>
        <w:t>①先将物业配电房建设完毕，所有设备进场，向供电部门申请停</w:t>
      </w:r>
      <w:r>
        <w:t>电时间，完成物业配电房通电。</w:t>
      </w:r>
    </w:p>
    <w:p>
      <w:pPr>
        <w:spacing w:after="0" w:line="388" w:lineRule="auto"/>
        <w:sectPr>
          <w:footerReference w:type="default" r:id="rId5"/>
          <w:pgSz w:w="17860" w:h="25260"/>
          <w:pgMar w:top="1620" w:right="0" w:bottom="2060" w:left="0" w:header="0" w:footer="1796"/>
          <w:pgNumType w:start="2"/>
          <w:cols w:space="708"/>
        </w:sectPr>
      </w:pPr>
    </w:p>
    <w:p>
      <w:pPr>
        <w:pStyle w:val="BodyText"/>
        <w:spacing w:before="17" w:line="388" w:lineRule="auto"/>
        <w:ind w:left="2700" w:right="2556"/>
        <w:jc w:val="both"/>
      </w:pPr>
      <w:r>
        <w:t>②因该小区原先以专用配电房供电，为节省停电时间，对小区内住户造成不便，需在公用电房低压电房内增加电源割接分接箱一台，暂时把小区内所有用户用电接入物业电房进行供电。将原有低压配电屏连接各个分接箱的低压电缆改接入新建割接分接箱， 其中部分低压电缆长度不够，需制作中间头，连接一段新的低压电缆。</w:t>
      </w:r>
    </w:p>
    <w:p>
      <w:pPr>
        <w:pStyle w:val="BodyText"/>
        <w:spacing w:before="13" w:line="388" w:lineRule="auto"/>
        <w:ind w:left="2700" w:right="2697"/>
        <w:jc w:val="both"/>
      </w:pPr>
      <w:r>
        <w:rPr>
          <w:spacing w:val="-9"/>
        </w:rPr>
        <w:t>③尽快完善公用配电房内所有土建施工，安排公用配电房设备进</w:t>
      </w:r>
      <w:r>
        <w:rPr>
          <w:spacing w:val="-14"/>
        </w:rPr>
        <w:t>场，向供电部门申请停电时间，将公用配电房内所有设备验收通</w:t>
      </w:r>
      <w:r>
        <w:t>电。</w:t>
      </w:r>
    </w:p>
    <w:p>
      <w:pPr>
        <w:pStyle w:val="BodyText"/>
        <w:spacing w:before="6" w:line="388" w:lineRule="auto"/>
        <w:ind w:left="2700" w:right="3006"/>
      </w:pPr>
      <w:r>
        <w:rPr>
          <w:spacing w:val="-1"/>
        </w:rPr>
        <w:t>④分时段将小区内按各幢楼房逐一割接入公用配电房，进行供</w:t>
      </w:r>
      <w:r>
        <w:t>电。</w:t>
      </w:r>
    </w:p>
    <w:p>
      <w:pPr>
        <w:pStyle w:val="BodyText"/>
        <w:rPr>
          <w:sz w:val="44"/>
        </w:rPr>
      </w:pPr>
    </w:p>
    <w:p>
      <w:pPr>
        <w:pStyle w:val="Heading3"/>
        <w:spacing w:before="377"/>
      </w:pPr>
      <w:r>
        <w:t>2、低压部分：</w:t>
      </w:r>
    </w:p>
    <w:p>
      <w:pPr>
        <w:pStyle w:val="ListParagraph"/>
        <w:numPr>
          <w:ilvl w:val="0"/>
          <w:numId w:val="28"/>
        </w:numPr>
        <w:tabs>
          <w:tab w:val="left" w:pos="3840"/>
        </w:tabs>
        <w:spacing w:before="359" w:after="0" w:line="240" w:lineRule="auto"/>
        <w:ind w:left="3839" w:right="0" w:hanging="1129"/>
        <w:jc w:val="left"/>
        <w:rPr>
          <w:sz w:val="45"/>
        </w:rPr>
      </w:pPr>
      <w:r>
        <w:rPr>
          <w:sz w:val="45"/>
        </w:rPr>
        <w:t>低压设备安装工程量：</w:t>
      </w:r>
    </w:p>
    <w:p>
      <w:pPr>
        <w:pStyle w:val="BodyText"/>
        <w:spacing w:before="360" w:line="388" w:lineRule="auto"/>
        <w:ind w:left="2711" w:right="2468"/>
      </w:pPr>
      <w:r>
        <w:rPr>
          <w:spacing w:val="-39"/>
        </w:rPr>
        <w:t xml:space="preserve">安装 </w:t>
      </w:r>
      <w:r>
        <w:t>630A</w:t>
      </w:r>
      <w:r>
        <w:rPr>
          <w:spacing w:val="-45"/>
        </w:rPr>
        <w:t xml:space="preserve"> 分接箱 </w:t>
      </w:r>
      <w:r>
        <w:t>1</w:t>
      </w:r>
      <w:r>
        <w:rPr>
          <w:spacing w:val="-56"/>
        </w:rPr>
        <w:t xml:space="preserve"> 台</w:t>
      </w:r>
      <w:r>
        <w:t>，400A</w:t>
      </w:r>
      <w:r>
        <w:rPr>
          <w:spacing w:val="-46"/>
        </w:rPr>
        <w:t xml:space="preserve"> 分接箱 </w:t>
      </w:r>
      <w:r>
        <w:t>23</w:t>
      </w:r>
      <w:r>
        <w:rPr>
          <w:spacing w:val="-55"/>
        </w:rPr>
        <w:t xml:space="preserve"> 台</w:t>
      </w:r>
      <w:r>
        <w:t>，1</w:t>
      </w:r>
      <w:r>
        <w:rPr>
          <w:spacing w:val="-34"/>
        </w:rPr>
        <w:t xml:space="preserve"> 位三相表箱 </w:t>
      </w:r>
      <w:r>
        <w:t>3</w:t>
      </w:r>
      <w:r>
        <w:rPr>
          <w:spacing w:val="-42"/>
        </w:rPr>
        <w:t xml:space="preserve"> 台， </w:t>
      </w:r>
      <w:r>
        <w:t>6</w:t>
      </w:r>
      <w:r>
        <w:rPr>
          <w:spacing w:val="-34"/>
        </w:rPr>
        <w:t xml:space="preserve"> 位单相表箱 </w:t>
      </w:r>
      <w:r>
        <w:t>34</w:t>
      </w:r>
      <w:r>
        <w:rPr>
          <w:spacing w:val="-57"/>
        </w:rPr>
        <w:t xml:space="preserve"> 台</w:t>
      </w:r>
      <w:r>
        <w:t>，9</w:t>
      </w:r>
      <w:r>
        <w:rPr>
          <w:spacing w:val="-34"/>
        </w:rPr>
        <w:t xml:space="preserve"> 位单相表箱 </w:t>
      </w:r>
      <w:r>
        <w:t>30</w:t>
      </w:r>
      <w:r>
        <w:rPr>
          <w:spacing w:val="-37"/>
        </w:rPr>
        <w:t xml:space="preserve"> 台；</w:t>
      </w:r>
    </w:p>
    <w:p>
      <w:pPr>
        <w:pStyle w:val="ListParagraph"/>
        <w:numPr>
          <w:ilvl w:val="0"/>
          <w:numId w:val="28"/>
        </w:numPr>
        <w:tabs>
          <w:tab w:val="left" w:pos="3840"/>
        </w:tabs>
        <w:spacing w:before="4" w:after="0" w:line="240" w:lineRule="auto"/>
        <w:ind w:left="3839" w:right="0" w:hanging="1129"/>
        <w:jc w:val="left"/>
        <w:rPr>
          <w:sz w:val="45"/>
        </w:rPr>
      </w:pPr>
      <w:r>
        <w:rPr>
          <w:sz w:val="45"/>
        </w:rPr>
        <w:t>低压屏出线工程量：</w:t>
      </w:r>
    </w:p>
    <w:p>
      <w:pPr>
        <w:pStyle w:val="BodyText"/>
        <w:spacing w:before="359"/>
        <w:ind w:left="2711"/>
      </w:pPr>
      <w:r>
        <w:t>① 公用配电房至北梯 5 层分接箱：</w:t>
      </w:r>
    </w:p>
    <w:p>
      <w:pPr>
        <w:pStyle w:val="BodyText"/>
        <w:spacing w:before="360" w:line="388" w:lineRule="auto"/>
        <w:ind w:left="2711" w:right="2691"/>
      </w:pPr>
      <w:r>
        <w:rPr>
          <w:spacing w:val="-16"/>
        </w:rPr>
        <w:t xml:space="preserve">新敷设电缆 </w:t>
      </w:r>
      <w:r>
        <w:t>ZB-YJV22-0.6/1kV-185mm2/98</w:t>
      </w:r>
      <w:r>
        <w:rPr>
          <w:spacing w:val="-32"/>
        </w:rPr>
        <w:t xml:space="preserve"> 米，制安 </w:t>
      </w:r>
      <w:r>
        <w:t>0.4kV</w:t>
      </w:r>
      <w:r>
        <w:rPr>
          <w:spacing w:val="-37"/>
        </w:rPr>
        <w:t xml:space="preserve"> 电缆</w:t>
      </w:r>
      <w:r>
        <w:rPr>
          <w:spacing w:val="-57"/>
        </w:rPr>
        <w:t xml:space="preserve">头 </w:t>
      </w:r>
      <w:r>
        <w:t>2</w:t>
      </w:r>
      <w:r>
        <w:rPr>
          <w:spacing w:val="-56"/>
        </w:rPr>
        <w:t xml:space="preserve"> 套</w:t>
      </w:r>
      <w:r>
        <w:t>（桥架）；</w:t>
      </w:r>
    </w:p>
    <w:p>
      <w:pPr>
        <w:pStyle w:val="BodyText"/>
        <w:spacing w:before="4"/>
        <w:ind w:left="2711"/>
      </w:pPr>
      <w:r>
        <w:t>② 北梯 5 层分接箱至北梯 9 层分接箱：</w:t>
      </w:r>
    </w:p>
    <w:p>
      <w:pPr>
        <w:pStyle w:val="BodyText"/>
        <w:spacing w:before="360"/>
        <w:ind w:left="2711"/>
      </w:pPr>
      <w:r>
        <w:t>新敷设电缆ZB-YJV22-0.6/1kV-185mm2/29 米，制安 0.4kV 电缆</w:t>
      </w:r>
    </w:p>
    <w:p>
      <w:pPr>
        <w:spacing w:after="0"/>
        <w:sectPr>
          <w:footerReference w:type="default" r:id="rId6"/>
          <w:pgSz w:w="17860" w:h="25260"/>
          <w:pgMar w:top="1620" w:right="0" w:bottom="2060" w:left="0" w:header="0" w:footer="1796"/>
          <w:pgNumType w:start="3"/>
          <w:cols w:space="708"/>
        </w:sectPr>
      </w:pPr>
    </w:p>
    <w:p>
      <w:pPr>
        <w:pStyle w:val="BodyText"/>
        <w:spacing w:before="17"/>
        <w:ind w:left="2711"/>
      </w:pPr>
      <w:r>
        <w:rPr>
          <w:spacing w:val="-57"/>
        </w:rPr>
        <w:t xml:space="preserve">头 </w:t>
      </w:r>
      <w:r>
        <w:t>2</w:t>
      </w:r>
      <w:r>
        <w:rPr>
          <w:spacing w:val="-56"/>
        </w:rPr>
        <w:t xml:space="preserve"> 套</w:t>
      </w:r>
      <w:r>
        <w:t>（桥架）；</w:t>
      </w:r>
    </w:p>
    <w:p>
      <w:pPr>
        <w:pStyle w:val="BodyText"/>
        <w:spacing w:before="360"/>
        <w:ind w:left="2711"/>
      </w:pPr>
      <w:r>
        <w:t>③ 公用配电房至北梯 13 层分接箱：</w:t>
      </w:r>
    </w:p>
    <w:p>
      <w:pPr>
        <w:pStyle w:val="BodyText"/>
        <w:spacing w:before="359" w:line="388" w:lineRule="auto"/>
        <w:ind w:left="2711" w:right="2687"/>
      </w:pPr>
      <w:r>
        <w:rPr>
          <w:spacing w:val="22"/>
        </w:rPr>
        <w:t>新敷设电缆</w:t>
      </w:r>
      <w:r>
        <w:t>ZB-YJV22-0.6/1kV-185mm2/120</w:t>
      </w:r>
      <w:r>
        <w:rPr>
          <w:spacing w:val="-64"/>
        </w:rPr>
        <w:t xml:space="preserve"> 米，制安 </w:t>
      </w:r>
      <w:r>
        <w:t>0.4kV</w:t>
      </w:r>
      <w:r>
        <w:rPr>
          <w:spacing w:val="-41"/>
        </w:rPr>
        <w:t xml:space="preserve"> 电缆</w:t>
      </w:r>
      <w:r>
        <w:rPr>
          <w:spacing w:val="-57"/>
        </w:rPr>
        <w:t xml:space="preserve">头 </w:t>
      </w:r>
      <w:r>
        <w:t>2</w:t>
      </w:r>
      <w:r>
        <w:rPr>
          <w:spacing w:val="-56"/>
        </w:rPr>
        <w:t xml:space="preserve"> 套</w:t>
      </w:r>
      <w:r>
        <w:t>（桥架）；</w:t>
      </w:r>
    </w:p>
    <w:p>
      <w:pPr>
        <w:pStyle w:val="BodyText"/>
        <w:spacing w:before="4"/>
        <w:ind w:left="2711"/>
      </w:pPr>
      <w:r>
        <w:t>④ 北梯 13 层分接箱至北梯 17 层分接箱：</w:t>
      </w:r>
    </w:p>
    <w:p>
      <w:pPr>
        <w:pStyle w:val="BodyText"/>
        <w:spacing w:before="2"/>
        <w:rPr>
          <w:sz w:val="25"/>
        </w:rPr>
      </w:pPr>
    </w:p>
    <w:p>
      <w:pPr>
        <w:spacing w:after="0"/>
        <w:rPr>
          <w:sz w:val="25"/>
        </w:rPr>
        <w:sectPr>
          <w:footerReference w:type="default" r:id="rId7"/>
          <w:pgSz w:w="17860" w:h="25260"/>
          <w:pgMar w:top="1620" w:right="0" w:bottom="2060" w:left="0" w:header="0" w:footer="1796"/>
          <w:pgNumType w:start="4"/>
          <w:cols w:space="708"/>
        </w:sectPr>
      </w:pPr>
    </w:p>
    <w:p>
      <w:pPr>
        <w:pStyle w:val="BodyText"/>
        <w:spacing w:before="37" w:line="391" w:lineRule="auto"/>
        <w:ind w:left="2711"/>
      </w:pPr>
      <w:r>
        <w:rPr>
          <w:spacing w:val="-16"/>
        </w:rPr>
        <w:t xml:space="preserve">新敷设电缆 </w:t>
      </w:r>
      <w:r>
        <w:t>ZB-YJV22-0.6/1kV-185mm2/29</w:t>
      </w:r>
      <w:r>
        <w:rPr>
          <w:spacing w:val="-23"/>
        </w:rPr>
        <w:t xml:space="preserve"> 米，制安</w:t>
      </w:r>
      <w:r>
        <w:rPr>
          <w:spacing w:val="-57"/>
        </w:rPr>
        <w:t xml:space="preserve">头 </w:t>
      </w:r>
      <w:r>
        <w:t>2</w:t>
      </w:r>
      <w:r>
        <w:rPr>
          <w:spacing w:val="-56"/>
        </w:rPr>
        <w:t xml:space="preserve"> 套</w:t>
      </w:r>
      <w:r>
        <w:t>（桥架）；</w:t>
      </w:r>
    </w:p>
    <w:p>
      <w:pPr>
        <w:pStyle w:val="BodyText"/>
        <w:spacing w:line="570" w:lineRule="exact"/>
        <w:ind w:left="2711"/>
      </w:pPr>
      <w:r>
        <w:t>⑤ 公用配电房至南梯 5 层分接箱：</w:t>
      </w:r>
    </w:p>
    <w:p>
      <w:pPr>
        <w:pStyle w:val="BodyText"/>
        <w:spacing w:before="360" w:line="388" w:lineRule="auto"/>
        <w:ind w:left="2711"/>
      </w:pPr>
      <w:r>
        <w:rPr>
          <w:spacing w:val="-16"/>
        </w:rPr>
        <w:t xml:space="preserve">新敷设电缆 </w:t>
      </w:r>
      <w:r>
        <w:t>ZB-YJV22-0.6/1kV-185mm2/66</w:t>
      </w:r>
      <w:r>
        <w:rPr>
          <w:spacing w:val="-23"/>
        </w:rPr>
        <w:t xml:space="preserve"> 米，制安</w:t>
      </w:r>
      <w:r>
        <w:rPr>
          <w:spacing w:val="-57"/>
        </w:rPr>
        <w:t xml:space="preserve">头 </w:t>
      </w:r>
      <w:r>
        <w:t>2</w:t>
      </w:r>
      <w:r>
        <w:rPr>
          <w:spacing w:val="-56"/>
        </w:rPr>
        <w:t xml:space="preserve"> 套</w:t>
      </w:r>
      <w:r>
        <w:t>（桥架）；</w:t>
      </w:r>
    </w:p>
    <w:p>
      <w:pPr>
        <w:pStyle w:val="BodyText"/>
        <w:spacing w:before="4"/>
        <w:ind w:left="2711"/>
      </w:pPr>
      <w:r>
        <w:t>⑥ 南梯 5 层分接箱至南梯 9 层分接箱：</w:t>
      </w:r>
    </w:p>
    <w:p>
      <w:pPr>
        <w:pStyle w:val="BodyText"/>
        <w:spacing w:before="359" w:line="388" w:lineRule="auto"/>
        <w:ind w:left="2711"/>
      </w:pPr>
      <w:r>
        <w:rPr>
          <w:spacing w:val="-16"/>
        </w:rPr>
        <w:t xml:space="preserve">新敷设电缆 </w:t>
      </w:r>
      <w:r>
        <w:t>ZB-YJV22-0.6/1kV-185mm2/29</w:t>
      </w:r>
      <w:r>
        <w:rPr>
          <w:spacing w:val="-23"/>
        </w:rPr>
        <w:t xml:space="preserve"> 米，制安</w:t>
      </w:r>
      <w:r>
        <w:rPr>
          <w:spacing w:val="-57"/>
        </w:rPr>
        <w:t xml:space="preserve">头 </w:t>
      </w:r>
      <w:r>
        <w:t>2</w:t>
      </w:r>
      <w:r>
        <w:rPr>
          <w:spacing w:val="-56"/>
        </w:rPr>
        <w:t xml:space="preserve"> 套</w:t>
      </w:r>
      <w:r>
        <w:t>（桥架）；</w:t>
      </w:r>
    </w:p>
    <w:p>
      <w:pPr>
        <w:pStyle w:val="BodyText"/>
        <w:spacing w:before="5"/>
        <w:ind w:left="2711"/>
      </w:pPr>
      <w:r>
        <w:t>⑦ 公用配电房至南梯 13 层分接箱：</w:t>
      </w:r>
    </w:p>
    <w:p>
      <w:pPr>
        <w:pStyle w:val="BodyText"/>
        <w:spacing w:before="359" w:line="388" w:lineRule="auto"/>
        <w:ind w:left="2711"/>
      </w:pPr>
      <w:r>
        <w:rPr>
          <w:spacing w:val="-16"/>
        </w:rPr>
        <w:t xml:space="preserve">新敷设电缆 </w:t>
      </w:r>
      <w:r>
        <w:t>ZB-YJV22-0.6/1kV-185mm2/98</w:t>
      </w:r>
      <w:r>
        <w:rPr>
          <w:spacing w:val="-23"/>
        </w:rPr>
        <w:t xml:space="preserve"> 米，制安</w:t>
      </w:r>
      <w:r>
        <w:rPr>
          <w:spacing w:val="-57"/>
        </w:rPr>
        <w:t xml:space="preserve">头 </w:t>
      </w:r>
      <w:r>
        <w:t>2</w:t>
      </w:r>
      <w:r>
        <w:rPr>
          <w:spacing w:val="-56"/>
        </w:rPr>
        <w:t xml:space="preserve"> 套</w:t>
      </w:r>
      <w:r>
        <w:t>（桥架）；</w:t>
      </w:r>
    </w:p>
    <w:p>
      <w:pPr>
        <w:pStyle w:val="BodyText"/>
        <w:spacing w:before="4"/>
        <w:ind w:left="2711"/>
      </w:pPr>
      <w:r>
        <w:t>⑧ 南梯 13 层分接箱至南梯 17 层分接箱：</w:t>
      </w:r>
    </w:p>
    <w:p>
      <w:pPr>
        <w:pStyle w:val="BodyText"/>
        <w:spacing w:before="359" w:line="388" w:lineRule="auto"/>
        <w:ind w:left="2711"/>
      </w:pPr>
      <w:r>
        <w:rPr>
          <w:spacing w:val="-16"/>
        </w:rPr>
        <w:t xml:space="preserve">新敷设电缆 </w:t>
      </w:r>
      <w:r>
        <w:t>ZB-YJV22-0.6/1kV-185mm2/29</w:t>
      </w:r>
      <w:r>
        <w:rPr>
          <w:spacing w:val="-23"/>
        </w:rPr>
        <w:t xml:space="preserve"> 米，制安</w:t>
      </w:r>
      <w:r>
        <w:rPr>
          <w:spacing w:val="-57"/>
        </w:rPr>
        <w:t xml:space="preserve">头 </w:t>
      </w:r>
      <w:r>
        <w:t>2</w:t>
      </w:r>
      <w:r>
        <w:rPr>
          <w:spacing w:val="-56"/>
        </w:rPr>
        <w:t xml:space="preserve"> 套</w:t>
      </w:r>
      <w:r>
        <w:t>（桥架）；</w:t>
      </w:r>
    </w:p>
    <w:p>
      <w:pPr>
        <w:pStyle w:val="BodyText"/>
        <w:spacing w:before="5"/>
        <w:ind w:left="2711"/>
      </w:pPr>
      <w:r>
        <w:t>⑨ 公用配电房至南梯 1 层分接箱：</w:t>
      </w:r>
    </w:p>
    <w:p>
      <w:pPr>
        <w:pStyle w:val="BodyText"/>
        <w:spacing w:before="360" w:line="388" w:lineRule="auto"/>
        <w:ind w:left="2711"/>
      </w:pPr>
      <w:r>
        <w:rPr>
          <w:spacing w:val="-16"/>
        </w:rPr>
        <w:t xml:space="preserve">新敷设电缆 </w:t>
      </w:r>
      <w:r>
        <w:t>ZB-YJV22-0.6/1kV-185mm2/29</w:t>
      </w:r>
      <w:r>
        <w:rPr>
          <w:spacing w:val="-23"/>
        </w:rPr>
        <w:t xml:space="preserve"> 米，制安</w:t>
      </w:r>
      <w:r>
        <w:rPr>
          <w:spacing w:val="-57"/>
        </w:rPr>
        <w:t xml:space="preserve">头 </w:t>
      </w:r>
      <w:r>
        <w:t>2</w:t>
      </w:r>
      <w:r>
        <w:rPr>
          <w:spacing w:val="-56"/>
        </w:rPr>
        <w:t xml:space="preserve"> 套</w:t>
      </w:r>
      <w:r>
        <w:t>（桥架）；</w:t>
      </w:r>
    </w:p>
    <w:p>
      <w:pPr>
        <w:pStyle w:val="BodyText"/>
        <w:spacing w:before="37"/>
        <w:ind w:left="89"/>
      </w:pPr>
      <w:r>
        <w:br w:type="column"/>
      </w: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3"/>
        <w:rPr>
          <w:sz w:val="42"/>
        </w:rPr>
      </w:pPr>
    </w:p>
    <w:p>
      <w:pPr>
        <w:pStyle w:val="BodyText"/>
        <w:ind w:left="89"/>
      </w:pP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2"/>
        <w:rPr>
          <w:sz w:val="42"/>
        </w:rPr>
      </w:pPr>
    </w:p>
    <w:p>
      <w:pPr>
        <w:pStyle w:val="BodyText"/>
        <w:ind w:left="89"/>
      </w:pP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3"/>
        <w:rPr>
          <w:sz w:val="42"/>
        </w:rPr>
      </w:pPr>
    </w:p>
    <w:p>
      <w:pPr>
        <w:pStyle w:val="BodyText"/>
        <w:ind w:left="89"/>
      </w:pP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2"/>
        <w:rPr>
          <w:sz w:val="42"/>
        </w:rPr>
      </w:pPr>
    </w:p>
    <w:p>
      <w:pPr>
        <w:pStyle w:val="BodyText"/>
        <w:ind w:left="89"/>
      </w:pP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3"/>
        <w:rPr>
          <w:sz w:val="42"/>
        </w:rPr>
      </w:pPr>
    </w:p>
    <w:p>
      <w:pPr>
        <w:pStyle w:val="ListParagraph"/>
        <w:numPr>
          <w:ilvl w:val="1"/>
          <w:numId w:val="25"/>
        </w:numPr>
        <w:tabs>
          <w:tab w:val="left" w:pos="766"/>
        </w:tabs>
        <w:spacing w:before="0" w:after="0" w:line="240" w:lineRule="auto"/>
        <w:ind w:left="765" w:right="0" w:hanging="677"/>
        <w:jc w:val="left"/>
        <w:rPr>
          <w:sz w:val="45"/>
        </w:rPr>
      </w:pPr>
      <w:r>
        <w:rPr>
          <w:sz w:val="45"/>
        </w:rPr>
        <w:t>kV</w:t>
      </w:r>
      <w:r>
        <w:rPr>
          <w:spacing w:val="-32"/>
          <w:sz w:val="45"/>
        </w:rPr>
        <w:t xml:space="preserve"> 电缆</w:t>
      </w:r>
    </w:p>
    <w:p>
      <w:pPr>
        <w:spacing w:after="0" w:line="240" w:lineRule="auto"/>
        <w:jc w:val="left"/>
        <w:rPr>
          <w:sz w:val="45"/>
        </w:rPr>
        <w:sectPr>
          <w:footerReference w:type="default" r:id="rId8"/>
          <w:type w:val="continuous"/>
          <w:pgSz w:w="17860" w:h="25260"/>
          <w:pgMar w:top="2420" w:right="0" w:bottom="1980" w:left="0" w:header="708" w:footer="708"/>
          <w:pgNumType w:start="5"/>
          <w:cols w:num="2" w:space="708" w:equalWidth="0">
            <w:col w:w="12880" w:space="40"/>
            <w:col w:w="4940" w:space="0"/>
          </w:cols>
        </w:sectPr>
      </w:pPr>
    </w:p>
    <w:p>
      <w:pPr>
        <w:pStyle w:val="BodyText"/>
        <w:spacing w:before="17"/>
        <w:ind w:left="2711"/>
      </w:pPr>
      <w:r>
        <w:rPr>
          <w:spacing w:val="-14"/>
        </w:rPr>
        <w:t xml:space="preserve">⑩ 公用配电房至 </w:t>
      </w:r>
      <w:r>
        <w:t>4</w:t>
      </w:r>
      <w:r>
        <w:rPr>
          <w:spacing w:val="-76"/>
        </w:rPr>
        <w:t xml:space="preserve"> 幢 </w:t>
      </w:r>
      <w:r>
        <w:t>2</w:t>
      </w:r>
      <w:r>
        <w:rPr>
          <w:spacing w:val="-20"/>
        </w:rPr>
        <w:t xml:space="preserve"> 梯分接箱：</w:t>
      </w:r>
    </w:p>
    <w:p>
      <w:pPr>
        <w:pStyle w:val="BodyText"/>
        <w:spacing w:before="360" w:line="388" w:lineRule="auto"/>
        <w:ind w:left="2711" w:right="2687"/>
      </w:pPr>
      <w:r>
        <w:rPr>
          <w:spacing w:val="22"/>
        </w:rPr>
        <w:t>新敷设电缆</w:t>
      </w:r>
      <w:r>
        <w:t>ZB-YJV22-0.6/1kV-150mm2/112</w:t>
      </w:r>
      <w:r>
        <w:rPr>
          <w:spacing w:val="-64"/>
        </w:rPr>
        <w:t xml:space="preserve"> 米，制安 </w:t>
      </w:r>
      <w:r>
        <w:t>0.4kV</w:t>
      </w:r>
      <w:r>
        <w:rPr>
          <w:spacing w:val="-41"/>
        </w:rPr>
        <w:t xml:space="preserve"> 电缆</w:t>
      </w:r>
      <w:r>
        <w:rPr>
          <w:spacing w:val="-57"/>
        </w:rPr>
        <w:t xml:space="preserve">头 </w:t>
      </w:r>
      <w:r>
        <w:t>2</w:t>
      </w:r>
      <w:r>
        <w:rPr>
          <w:spacing w:val="-56"/>
        </w:rPr>
        <w:t xml:space="preserve"> 套</w:t>
      </w:r>
      <w:r>
        <w:t>（桥架）；</w:t>
      </w:r>
    </w:p>
    <w:p>
      <w:pPr>
        <w:pStyle w:val="ListParagraph"/>
        <w:numPr>
          <w:ilvl w:val="2"/>
          <w:numId w:val="25"/>
        </w:numPr>
        <w:tabs>
          <w:tab w:val="left" w:pos="3386"/>
          <w:tab w:val="left" w:pos="3387"/>
        </w:tabs>
        <w:spacing w:before="4" w:after="0" w:line="240" w:lineRule="auto"/>
        <w:ind w:left="3386" w:right="0" w:hanging="676"/>
        <w:jc w:val="left"/>
        <w:rPr>
          <w:sz w:val="45"/>
        </w:rPr>
      </w:pPr>
      <w:r>
        <w:rPr>
          <w:sz w:val="45"/>
        </w:rPr>
        <w:t>4</w:t>
      </w:r>
      <w:r>
        <w:rPr>
          <w:spacing w:val="-77"/>
          <w:sz w:val="45"/>
        </w:rPr>
        <w:t xml:space="preserve"> 幢 </w:t>
      </w:r>
      <w:r>
        <w:rPr>
          <w:sz w:val="45"/>
        </w:rPr>
        <w:t>2</w:t>
      </w:r>
      <w:r>
        <w:rPr>
          <w:spacing w:val="-34"/>
          <w:sz w:val="45"/>
        </w:rPr>
        <w:t xml:space="preserve"> 梯分接箱至 </w:t>
      </w:r>
      <w:r>
        <w:rPr>
          <w:sz w:val="45"/>
        </w:rPr>
        <w:t>4</w:t>
      </w:r>
      <w:r>
        <w:rPr>
          <w:spacing w:val="-76"/>
          <w:sz w:val="45"/>
        </w:rPr>
        <w:t xml:space="preserve"> 幢 </w:t>
      </w:r>
      <w:r>
        <w:rPr>
          <w:sz w:val="45"/>
        </w:rPr>
        <w:t>1</w:t>
      </w:r>
      <w:r>
        <w:rPr>
          <w:spacing w:val="-20"/>
          <w:sz w:val="45"/>
        </w:rPr>
        <w:t xml:space="preserve"> 梯分接箱：</w:t>
      </w:r>
    </w:p>
    <w:p>
      <w:pPr>
        <w:pStyle w:val="BodyText"/>
        <w:spacing w:before="359" w:line="388" w:lineRule="auto"/>
        <w:ind w:left="2711" w:right="2691"/>
      </w:pPr>
      <w:r>
        <w:rPr>
          <w:spacing w:val="-16"/>
        </w:rPr>
        <w:t xml:space="preserve">新敷设电缆 </w:t>
      </w:r>
      <w:r>
        <w:t>ZB-YJV22-0.6/1kV-150mm2/73</w:t>
      </w:r>
      <w:r>
        <w:rPr>
          <w:spacing w:val="-32"/>
        </w:rPr>
        <w:t xml:space="preserve"> 米，制安 </w:t>
      </w:r>
      <w:r>
        <w:t>0.4kV</w:t>
      </w:r>
      <w:r>
        <w:rPr>
          <w:spacing w:val="-37"/>
        </w:rPr>
        <w:t xml:space="preserve"> 电缆</w:t>
      </w:r>
      <w:r>
        <w:rPr>
          <w:spacing w:val="-57"/>
        </w:rPr>
        <w:t xml:space="preserve">头 </w:t>
      </w:r>
      <w:r>
        <w:t>2</w:t>
      </w:r>
      <w:r>
        <w:rPr>
          <w:spacing w:val="-56"/>
        </w:rPr>
        <w:t xml:space="preserve"> 套</w:t>
      </w:r>
      <w:r>
        <w:t>（桥架）；</w:t>
      </w:r>
    </w:p>
    <w:p>
      <w:pPr>
        <w:pStyle w:val="ListParagraph"/>
        <w:numPr>
          <w:ilvl w:val="2"/>
          <w:numId w:val="25"/>
        </w:numPr>
        <w:tabs>
          <w:tab w:val="left" w:pos="3386"/>
          <w:tab w:val="left" w:pos="3387"/>
        </w:tabs>
        <w:spacing w:before="5" w:after="0" w:line="240" w:lineRule="auto"/>
        <w:ind w:left="3386" w:right="0" w:hanging="676"/>
        <w:jc w:val="left"/>
        <w:rPr>
          <w:sz w:val="45"/>
        </w:rPr>
      </w:pPr>
      <w:r>
        <w:rPr>
          <w:sz w:val="45"/>
        </w:rPr>
        <w:t>4</w:t>
      </w:r>
      <w:r>
        <w:rPr>
          <w:spacing w:val="-77"/>
          <w:sz w:val="45"/>
        </w:rPr>
        <w:t xml:space="preserve"> 幢 </w:t>
      </w:r>
      <w:r>
        <w:rPr>
          <w:sz w:val="45"/>
        </w:rPr>
        <w:t>2</w:t>
      </w:r>
      <w:r>
        <w:rPr>
          <w:spacing w:val="-34"/>
          <w:sz w:val="45"/>
        </w:rPr>
        <w:t xml:space="preserve"> 梯分接箱至 </w:t>
      </w:r>
      <w:r>
        <w:rPr>
          <w:sz w:val="45"/>
        </w:rPr>
        <w:t>4</w:t>
      </w:r>
      <w:r>
        <w:rPr>
          <w:spacing w:val="-76"/>
          <w:sz w:val="45"/>
        </w:rPr>
        <w:t xml:space="preserve"> 幢 </w:t>
      </w:r>
      <w:r>
        <w:rPr>
          <w:sz w:val="45"/>
        </w:rPr>
        <w:t>3</w:t>
      </w:r>
      <w:r>
        <w:rPr>
          <w:spacing w:val="-20"/>
          <w:sz w:val="45"/>
        </w:rPr>
        <w:t xml:space="preserve"> 梯分接箱：</w:t>
      </w:r>
    </w:p>
    <w:p>
      <w:pPr>
        <w:pStyle w:val="BodyText"/>
        <w:spacing w:before="2"/>
        <w:rPr>
          <w:sz w:val="25"/>
        </w:rPr>
      </w:pPr>
    </w:p>
    <w:p>
      <w:pPr>
        <w:spacing w:after="0"/>
        <w:rPr>
          <w:sz w:val="25"/>
        </w:rPr>
        <w:sectPr>
          <w:footerReference w:type="default" r:id="rId9"/>
          <w:pgSz w:w="17860" w:h="25260"/>
          <w:pgMar w:top="1620" w:right="0" w:bottom="2060" w:left="0" w:header="0" w:footer="1796"/>
          <w:pgNumType w:start="6"/>
          <w:cols w:space="708"/>
        </w:sectPr>
      </w:pPr>
    </w:p>
    <w:p>
      <w:pPr>
        <w:pStyle w:val="BodyText"/>
        <w:spacing w:before="37" w:line="388" w:lineRule="auto"/>
        <w:ind w:left="2711"/>
      </w:pPr>
      <w:r>
        <w:rPr>
          <w:spacing w:val="-16"/>
        </w:rPr>
        <w:t xml:space="preserve">新敷设电缆 </w:t>
      </w:r>
      <w:r>
        <w:t>ZB-YJV22-0.6/1kV-150mm2/41</w:t>
      </w:r>
      <w:r>
        <w:rPr>
          <w:spacing w:val="-23"/>
        </w:rPr>
        <w:t xml:space="preserve"> 米，制安</w:t>
      </w:r>
      <w:r>
        <w:rPr>
          <w:spacing w:val="-57"/>
        </w:rPr>
        <w:t xml:space="preserve">头 </w:t>
      </w:r>
      <w:r>
        <w:t>2</w:t>
      </w:r>
      <w:r>
        <w:rPr>
          <w:spacing w:val="-56"/>
        </w:rPr>
        <w:t xml:space="preserve"> 套</w:t>
      </w:r>
      <w:r>
        <w:t>（桥架）；</w:t>
      </w:r>
    </w:p>
    <w:p>
      <w:pPr>
        <w:pStyle w:val="ListParagraph"/>
        <w:numPr>
          <w:ilvl w:val="2"/>
          <w:numId w:val="25"/>
        </w:numPr>
        <w:tabs>
          <w:tab w:val="left" w:pos="3385"/>
        </w:tabs>
        <w:spacing w:before="4" w:after="0" w:line="240" w:lineRule="auto"/>
        <w:ind w:left="3384" w:right="0" w:hanging="674"/>
        <w:jc w:val="left"/>
        <w:rPr>
          <w:sz w:val="45"/>
        </w:rPr>
      </w:pPr>
      <w:r>
        <w:rPr>
          <w:spacing w:val="-17"/>
          <w:sz w:val="45"/>
        </w:rPr>
        <w:t xml:space="preserve">公用配电房至 </w:t>
      </w:r>
      <w:r>
        <w:rPr>
          <w:sz w:val="45"/>
        </w:rPr>
        <w:t>5</w:t>
      </w:r>
      <w:r>
        <w:rPr>
          <w:spacing w:val="-76"/>
          <w:sz w:val="45"/>
        </w:rPr>
        <w:t xml:space="preserve"> 幢 </w:t>
      </w:r>
      <w:r>
        <w:rPr>
          <w:sz w:val="45"/>
        </w:rPr>
        <w:t>1</w:t>
      </w:r>
      <w:r>
        <w:rPr>
          <w:spacing w:val="-20"/>
          <w:sz w:val="45"/>
        </w:rPr>
        <w:t xml:space="preserve"> 梯分接箱：</w:t>
      </w:r>
    </w:p>
    <w:p>
      <w:pPr>
        <w:pStyle w:val="BodyText"/>
        <w:spacing w:before="360" w:line="388" w:lineRule="auto"/>
        <w:ind w:left="2711"/>
      </w:pPr>
      <w:r>
        <w:rPr>
          <w:spacing w:val="-16"/>
        </w:rPr>
        <w:t xml:space="preserve">新敷设电缆 </w:t>
      </w:r>
      <w:r>
        <w:t>ZB-YJV22-0.6/1kV-150mm2/80</w:t>
      </w:r>
      <w:r>
        <w:rPr>
          <w:spacing w:val="-23"/>
        </w:rPr>
        <w:t xml:space="preserve"> 米，制安</w:t>
      </w:r>
      <w:r>
        <w:rPr>
          <w:spacing w:val="-57"/>
        </w:rPr>
        <w:t xml:space="preserve">头 </w:t>
      </w:r>
      <w:r>
        <w:t>2</w:t>
      </w:r>
      <w:r>
        <w:rPr>
          <w:spacing w:val="-56"/>
        </w:rPr>
        <w:t xml:space="preserve"> 套</w:t>
      </w:r>
      <w:r>
        <w:t>（桥架）；</w:t>
      </w:r>
    </w:p>
    <w:p>
      <w:pPr>
        <w:pStyle w:val="ListParagraph"/>
        <w:numPr>
          <w:ilvl w:val="2"/>
          <w:numId w:val="25"/>
        </w:numPr>
        <w:tabs>
          <w:tab w:val="left" w:pos="3386"/>
          <w:tab w:val="left" w:pos="3387"/>
        </w:tabs>
        <w:spacing w:before="4" w:after="0" w:line="240" w:lineRule="auto"/>
        <w:ind w:left="3386" w:right="0" w:hanging="676"/>
        <w:jc w:val="left"/>
        <w:rPr>
          <w:sz w:val="45"/>
        </w:rPr>
      </w:pPr>
      <w:r>
        <w:rPr>
          <w:sz w:val="45"/>
        </w:rPr>
        <w:t>5</w:t>
      </w:r>
      <w:r>
        <w:rPr>
          <w:spacing w:val="-77"/>
          <w:sz w:val="45"/>
        </w:rPr>
        <w:t xml:space="preserve"> 幢 </w:t>
      </w:r>
      <w:r>
        <w:rPr>
          <w:sz w:val="45"/>
        </w:rPr>
        <w:t>1</w:t>
      </w:r>
      <w:r>
        <w:rPr>
          <w:spacing w:val="-34"/>
          <w:sz w:val="45"/>
        </w:rPr>
        <w:t xml:space="preserve"> 梯分接箱至 </w:t>
      </w:r>
      <w:r>
        <w:rPr>
          <w:sz w:val="45"/>
        </w:rPr>
        <w:t>5</w:t>
      </w:r>
      <w:r>
        <w:rPr>
          <w:spacing w:val="-76"/>
          <w:sz w:val="45"/>
        </w:rPr>
        <w:t xml:space="preserve"> 幢 </w:t>
      </w:r>
      <w:r>
        <w:rPr>
          <w:sz w:val="45"/>
        </w:rPr>
        <w:t>2</w:t>
      </w:r>
      <w:r>
        <w:rPr>
          <w:spacing w:val="-20"/>
          <w:sz w:val="45"/>
        </w:rPr>
        <w:t xml:space="preserve"> 梯分接箱：</w:t>
      </w:r>
    </w:p>
    <w:p>
      <w:pPr>
        <w:pStyle w:val="BodyText"/>
        <w:spacing w:before="360" w:line="388" w:lineRule="auto"/>
        <w:ind w:left="2711"/>
      </w:pPr>
      <w:r>
        <w:rPr>
          <w:spacing w:val="-16"/>
        </w:rPr>
        <w:t xml:space="preserve">新敷设电缆 </w:t>
      </w:r>
      <w:r>
        <w:t>ZB-YJV22-0.6/1kV-150mm2/41</w:t>
      </w:r>
      <w:r>
        <w:rPr>
          <w:spacing w:val="-23"/>
        </w:rPr>
        <w:t xml:space="preserve"> 米，制安</w:t>
      </w:r>
      <w:r>
        <w:rPr>
          <w:spacing w:val="-57"/>
        </w:rPr>
        <w:t xml:space="preserve">头 </w:t>
      </w:r>
      <w:r>
        <w:t>2</w:t>
      </w:r>
      <w:r>
        <w:rPr>
          <w:spacing w:val="-56"/>
        </w:rPr>
        <w:t xml:space="preserve"> 套</w:t>
      </w:r>
      <w:r>
        <w:t>（桥架）；</w:t>
      </w:r>
    </w:p>
    <w:p>
      <w:pPr>
        <w:pStyle w:val="ListParagraph"/>
        <w:numPr>
          <w:ilvl w:val="2"/>
          <w:numId w:val="25"/>
        </w:numPr>
        <w:tabs>
          <w:tab w:val="left" w:pos="3386"/>
          <w:tab w:val="left" w:pos="3387"/>
        </w:tabs>
        <w:spacing w:before="3" w:after="0" w:line="240" w:lineRule="auto"/>
        <w:ind w:left="3386" w:right="0" w:hanging="676"/>
        <w:jc w:val="left"/>
        <w:rPr>
          <w:sz w:val="45"/>
        </w:rPr>
      </w:pPr>
      <w:r>
        <w:rPr>
          <w:sz w:val="45"/>
        </w:rPr>
        <w:t>5</w:t>
      </w:r>
      <w:r>
        <w:rPr>
          <w:spacing w:val="-77"/>
          <w:sz w:val="45"/>
        </w:rPr>
        <w:t xml:space="preserve"> 幢 </w:t>
      </w:r>
      <w:r>
        <w:rPr>
          <w:sz w:val="45"/>
        </w:rPr>
        <w:t>2</w:t>
      </w:r>
      <w:r>
        <w:rPr>
          <w:spacing w:val="-34"/>
          <w:sz w:val="45"/>
        </w:rPr>
        <w:t xml:space="preserve"> 梯分接箱至 </w:t>
      </w:r>
      <w:r>
        <w:rPr>
          <w:sz w:val="45"/>
        </w:rPr>
        <w:t>5</w:t>
      </w:r>
      <w:r>
        <w:rPr>
          <w:spacing w:val="-76"/>
          <w:sz w:val="45"/>
        </w:rPr>
        <w:t xml:space="preserve"> 幢 </w:t>
      </w:r>
      <w:r>
        <w:rPr>
          <w:sz w:val="45"/>
        </w:rPr>
        <w:t>3</w:t>
      </w:r>
      <w:r>
        <w:rPr>
          <w:spacing w:val="-20"/>
          <w:sz w:val="45"/>
        </w:rPr>
        <w:t xml:space="preserve"> 梯分接箱：</w:t>
      </w:r>
    </w:p>
    <w:p>
      <w:pPr>
        <w:pStyle w:val="BodyText"/>
        <w:spacing w:before="360" w:line="388" w:lineRule="auto"/>
        <w:ind w:left="2711"/>
      </w:pPr>
      <w:r>
        <w:rPr>
          <w:spacing w:val="-16"/>
        </w:rPr>
        <w:t xml:space="preserve">新敷设电缆 </w:t>
      </w:r>
      <w:r>
        <w:t>ZB-YJV22-0.6/1kV-150mm2/41</w:t>
      </w:r>
      <w:r>
        <w:rPr>
          <w:spacing w:val="-23"/>
        </w:rPr>
        <w:t xml:space="preserve"> 米，制安</w:t>
      </w:r>
      <w:r>
        <w:rPr>
          <w:spacing w:val="-57"/>
        </w:rPr>
        <w:t xml:space="preserve">头 </w:t>
      </w:r>
      <w:r>
        <w:t>2</w:t>
      </w:r>
      <w:r>
        <w:rPr>
          <w:spacing w:val="-56"/>
        </w:rPr>
        <w:t xml:space="preserve"> 套</w:t>
      </w:r>
      <w:r>
        <w:t>（桥架）；</w:t>
      </w:r>
    </w:p>
    <w:p>
      <w:pPr>
        <w:pStyle w:val="ListParagraph"/>
        <w:numPr>
          <w:ilvl w:val="2"/>
          <w:numId w:val="25"/>
        </w:numPr>
        <w:tabs>
          <w:tab w:val="left" w:pos="3385"/>
        </w:tabs>
        <w:spacing w:before="5" w:after="0" w:line="240" w:lineRule="auto"/>
        <w:ind w:left="3384" w:right="0" w:hanging="674"/>
        <w:jc w:val="left"/>
        <w:rPr>
          <w:sz w:val="45"/>
        </w:rPr>
      </w:pPr>
      <w:r>
        <w:rPr>
          <w:spacing w:val="-17"/>
          <w:sz w:val="45"/>
        </w:rPr>
        <w:t xml:space="preserve">公用配电房至 </w:t>
      </w:r>
      <w:r>
        <w:rPr>
          <w:sz w:val="45"/>
        </w:rPr>
        <w:t>6</w:t>
      </w:r>
      <w:r>
        <w:rPr>
          <w:spacing w:val="-76"/>
          <w:sz w:val="45"/>
        </w:rPr>
        <w:t xml:space="preserve"> 幢 </w:t>
      </w:r>
      <w:r>
        <w:rPr>
          <w:sz w:val="45"/>
        </w:rPr>
        <w:t>1</w:t>
      </w:r>
      <w:r>
        <w:rPr>
          <w:spacing w:val="-20"/>
          <w:sz w:val="45"/>
        </w:rPr>
        <w:t xml:space="preserve"> 梯分接箱：</w:t>
      </w:r>
    </w:p>
    <w:p>
      <w:pPr>
        <w:pStyle w:val="BodyText"/>
        <w:spacing w:before="359" w:line="388" w:lineRule="auto"/>
        <w:ind w:left="2711"/>
      </w:pPr>
      <w:r>
        <w:rPr>
          <w:spacing w:val="-16"/>
        </w:rPr>
        <w:t xml:space="preserve">新敷设电缆 </w:t>
      </w:r>
      <w:r>
        <w:t>ZB-YJV22-0.6/1kV-150mm2/85</w:t>
      </w:r>
      <w:r>
        <w:rPr>
          <w:spacing w:val="-23"/>
        </w:rPr>
        <w:t xml:space="preserve"> 米，制安</w:t>
      </w:r>
      <w:r>
        <w:rPr>
          <w:spacing w:val="-57"/>
        </w:rPr>
        <w:t xml:space="preserve">头 </w:t>
      </w:r>
      <w:r>
        <w:t>2</w:t>
      </w:r>
      <w:r>
        <w:rPr>
          <w:spacing w:val="-56"/>
        </w:rPr>
        <w:t xml:space="preserve"> 套</w:t>
      </w:r>
      <w:r>
        <w:t>（桥架）；</w:t>
      </w:r>
    </w:p>
    <w:p>
      <w:pPr>
        <w:pStyle w:val="ListParagraph"/>
        <w:numPr>
          <w:ilvl w:val="2"/>
          <w:numId w:val="25"/>
        </w:numPr>
        <w:tabs>
          <w:tab w:val="left" w:pos="3386"/>
          <w:tab w:val="left" w:pos="3387"/>
        </w:tabs>
        <w:spacing w:before="4" w:after="0" w:line="240" w:lineRule="auto"/>
        <w:ind w:left="3386" w:right="0" w:hanging="676"/>
        <w:jc w:val="left"/>
        <w:rPr>
          <w:sz w:val="45"/>
        </w:rPr>
      </w:pPr>
      <w:r>
        <w:rPr>
          <w:sz w:val="45"/>
        </w:rPr>
        <w:t>6</w:t>
      </w:r>
      <w:r>
        <w:rPr>
          <w:spacing w:val="-77"/>
          <w:sz w:val="45"/>
        </w:rPr>
        <w:t xml:space="preserve"> 幢 </w:t>
      </w:r>
      <w:r>
        <w:rPr>
          <w:sz w:val="45"/>
        </w:rPr>
        <w:t>1</w:t>
      </w:r>
      <w:r>
        <w:rPr>
          <w:spacing w:val="-34"/>
          <w:sz w:val="45"/>
        </w:rPr>
        <w:t xml:space="preserve"> 梯分接箱至 </w:t>
      </w:r>
      <w:r>
        <w:rPr>
          <w:sz w:val="45"/>
        </w:rPr>
        <w:t>6</w:t>
      </w:r>
      <w:r>
        <w:rPr>
          <w:spacing w:val="-76"/>
          <w:sz w:val="45"/>
        </w:rPr>
        <w:t xml:space="preserve"> 幢 </w:t>
      </w:r>
      <w:r>
        <w:rPr>
          <w:sz w:val="45"/>
        </w:rPr>
        <w:t>2</w:t>
      </w:r>
      <w:r>
        <w:rPr>
          <w:spacing w:val="-20"/>
          <w:sz w:val="45"/>
        </w:rPr>
        <w:t xml:space="preserve"> 梯分接箱：</w:t>
      </w:r>
    </w:p>
    <w:p>
      <w:pPr>
        <w:pStyle w:val="BodyText"/>
        <w:spacing w:before="37"/>
        <w:ind w:left="89"/>
      </w:pPr>
      <w:r>
        <w:br w:type="column"/>
      </w: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2"/>
        <w:rPr>
          <w:sz w:val="42"/>
        </w:rPr>
      </w:pPr>
    </w:p>
    <w:p>
      <w:pPr>
        <w:pStyle w:val="BodyText"/>
        <w:ind w:left="89"/>
      </w:pP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3"/>
        <w:rPr>
          <w:sz w:val="42"/>
        </w:rPr>
      </w:pPr>
    </w:p>
    <w:p>
      <w:pPr>
        <w:pStyle w:val="BodyText"/>
        <w:ind w:left="89"/>
      </w:pP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2"/>
        <w:rPr>
          <w:sz w:val="42"/>
        </w:rPr>
      </w:pPr>
    </w:p>
    <w:p>
      <w:pPr>
        <w:pStyle w:val="BodyText"/>
        <w:ind w:left="89"/>
      </w:pPr>
      <w:r>
        <w:t>0.4kV</w:t>
      </w:r>
      <w:r>
        <w:rPr>
          <w:spacing w:val="-32"/>
        </w:rPr>
        <w:t xml:space="preserve"> 电缆</w:t>
      </w:r>
    </w:p>
    <w:p>
      <w:pPr>
        <w:pStyle w:val="BodyText"/>
        <w:rPr>
          <w:sz w:val="44"/>
        </w:rPr>
      </w:pPr>
    </w:p>
    <w:p>
      <w:pPr>
        <w:pStyle w:val="BodyText"/>
        <w:rPr>
          <w:sz w:val="44"/>
        </w:rPr>
      </w:pPr>
    </w:p>
    <w:p>
      <w:pPr>
        <w:pStyle w:val="BodyText"/>
        <w:rPr>
          <w:sz w:val="44"/>
        </w:rPr>
      </w:pPr>
    </w:p>
    <w:p>
      <w:pPr>
        <w:pStyle w:val="BodyText"/>
        <w:spacing w:before="3"/>
        <w:rPr>
          <w:sz w:val="42"/>
        </w:rPr>
      </w:pPr>
    </w:p>
    <w:p>
      <w:pPr>
        <w:pStyle w:val="BodyText"/>
        <w:ind w:left="89"/>
      </w:pPr>
      <w:r>
        <w:t>0.4kV</w:t>
      </w:r>
      <w:r>
        <w:rPr>
          <w:spacing w:val="-32"/>
        </w:rPr>
        <w:t xml:space="preserve"> 电缆</w:t>
      </w:r>
    </w:p>
    <w:p>
      <w:pPr>
        <w:spacing w:after="0"/>
        <w:sectPr>
          <w:footerReference w:type="default" r:id="rId10"/>
          <w:type w:val="continuous"/>
          <w:pgSz w:w="17860" w:h="25260"/>
          <w:pgMar w:top="2420" w:right="0" w:bottom="1980" w:left="0" w:header="708" w:footer="708"/>
          <w:pgNumType w:start="7"/>
          <w:cols w:num="2" w:space="708" w:equalWidth="0">
            <w:col w:w="12880" w:space="40"/>
            <w:col w:w="4940" w:space="0"/>
          </w:cols>
        </w:sectPr>
      </w:pPr>
    </w:p>
    <w:p>
      <w:pPr>
        <w:pStyle w:val="BodyText"/>
        <w:spacing w:before="17" w:line="388" w:lineRule="auto"/>
        <w:ind w:left="2711" w:right="2691"/>
      </w:pPr>
      <w:r>
        <w:rPr>
          <w:spacing w:val="-16"/>
        </w:rPr>
        <w:t xml:space="preserve">新敷设电缆 </w:t>
      </w:r>
      <w:r>
        <w:t>ZB-YJV22-0.6/1kV-150mm2/41</w:t>
      </w:r>
      <w:r>
        <w:rPr>
          <w:spacing w:val="-32"/>
        </w:rPr>
        <w:t xml:space="preserve"> 米，制安 </w:t>
      </w:r>
      <w:r>
        <w:t>0.4kV</w:t>
      </w:r>
      <w:r>
        <w:rPr>
          <w:spacing w:val="-37"/>
        </w:rPr>
        <w:t xml:space="preserve"> 电缆</w:t>
      </w:r>
      <w:r>
        <w:rPr>
          <w:spacing w:val="-57"/>
        </w:rPr>
        <w:t xml:space="preserve">头 </w:t>
      </w:r>
      <w:r>
        <w:t>2</w:t>
      </w:r>
      <w:r>
        <w:rPr>
          <w:spacing w:val="-56"/>
        </w:rPr>
        <w:t xml:space="preserve"> 套</w:t>
      </w:r>
      <w:r>
        <w:t>（桥架）；</w:t>
      </w:r>
    </w:p>
    <w:p>
      <w:pPr>
        <w:pStyle w:val="ListParagraph"/>
        <w:numPr>
          <w:ilvl w:val="2"/>
          <w:numId w:val="25"/>
        </w:numPr>
        <w:tabs>
          <w:tab w:val="left" w:pos="3386"/>
          <w:tab w:val="left" w:pos="3387"/>
        </w:tabs>
        <w:spacing w:before="4" w:after="0" w:line="240" w:lineRule="auto"/>
        <w:ind w:left="3386" w:right="0" w:hanging="676"/>
        <w:jc w:val="left"/>
        <w:rPr>
          <w:sz w:val="45"/>
        </w:rPr>
      </w:pPr>
      <w:r>
        <w:rPr>
          <w:sz w:val="45"/>
        </w:rPr>
        <w:t>6</w:t>
      </w:r>
      <w:r>
        <w:rPr>
          <w:spacing w:val="-77"/>
          <w:sz w:val="45"/>
        </w:rPr>
        <w:t xml:space="preserve"> 幢 </w:t>
      </w:r>
      <w:r>
        <w:rPr>
          <w:sz w:val="45"/>
        </w:rPr>
        <w:t>2</w:t>
      </w:r>
      <w:r>
        <w:rPr>
          <w:spacing w:val="-34"/>
          <w:sz w:val="45"/>
        </w:rPr>
        <w:t xml:space="preserve"> 梯分接箱至 </w:t>
      </w:r>
      <w:r>
        <w:rPr>
          <w:sz w:val="45"/>
        </w:rPr>
        <w:t>6</w:t>
      </w:r>
      <w:r>
        <w:rPr>
          <w:spacing w:val="-76"/>
          <w:sz w:val="45"/>
        </w:rPr>
        <w:t xml:space="preserve"> 幢 </w:t>
      </w:r>
      <w:r>
        <w:rPr>
          <w:sz w:val="45"/>
        </w:rPr>
        <w:t>3</w:t>
      </w:r>
      <w:r>
        <w:rPr>
          <w:spacing w:val="-20"/>
          <w:sz w:val="45"/>
        </w:rPr>
        <w:t xml:space="preserve"> 梯分接箱：</w:t>
      </w:r>
    </w:p>
    <w:p>
      <w:pPr>
        <w:pStyle w:val="BodyText"/>
        <w:spacing w:before="360" w:line="388" w:lineRule="auto"/>
        <w:ind w:left="2711" w:right="2691"/>
      </w:pPr>
      <w:r>
        <w:rPr>
          <w:spacing w:val="-16"/>
        </w:rPr>
        <w:t xml:space="preserve">新敷设电缆 </w:t>
      </w:r>
      <w:r>
        <w:t>ZB-YJV22-0.6/1kV-150mm2/41</w:t>
      </w:r>
      <w:r>
        <w:rPr>
          <w:spacing w:val="-32"/>
        </w:rPr>
        <w:t xml:space="preserve"> 米，制安 </w:t>
      </w:r>
      <w:r>
        <w:t>0.4kV</w:t>
      </w:r>
      <w:r>
        <w:rPr>
          <w:spacing w:val="-37"/>
        </w:rPr>
        <w:t xml:space="preserve"> 电缆</w:t>
      </w:r>
      <w:r>
        <w:rPr>
          <w:spacing w:val="-57"/>
        </w:rPr>
        <w:t xml:space="preserve">头 </w:t>
      </w:r>
      <w:r>
        <w:t>2</w:t>
      </w:r>
      <w:r>
        <w:rPr>
          <w:spacing w:val="-56"/>
        </w:rPr>
        <w:t xml:space="preserve"> 套</w:t>
      </w:r>
      <w:r>
        <w:t>（桥架）；</w:t>
      </w:r>
    </w:p>
    <w:p>
      <w:pPr>
        <w:pStyle w:val="ListParagraph"/>
        <w:numPr>
          <w:ilvl w:val="2"/>
          <w:numId w:val="25"/>
        </w:numPr>
        <w:tabs>
          <w:tab w:val="left" w:pos="3385"/>
        </w:tabs>
        <w:spacing w:before="4" w:after="0" w:line="240" w:lineRule="auto"/>
        <w:ind w:left="3384" w:right="0" w:hanging="674"/>
        <w:jc w:val="left"/>
        <w:rPr>
          <w:sz w:val="45"/>
        </w:rPr>
      </w:pPr>
      <w:r>
        <w:rPr>
          <w:spacing w:val="-17"/>
          <w:sz w:val="45"/>
        </w:rPr>
        <w:t xml:space="preserve">公用配电房至 </w:t>
      </w:r>
      <w:r>
        <w:rPr>
          <w:sz w:val="45"/>
        </w:rPr>
        <w:t>11</w:t>
      </w:r>
      <w:r>
        <w:rPr>
          <w:spacing w:val="-75"/>
          <w:sz w:val="45"/>
        </w:rPr>
        <w:t xml:space="preserve"> 幢 </w:t>
      </w:r>
      <w:r>
        <w:rPr>
          <w:sz w:val="45"/>
        </w:rPr>
        <w:t>1</w:t>
      </w:r>
      <w:r>
        <w:rPr>
          <w:spacing w:val="-20"/>
          <w:sz w:val="45"/>
        </w:rPr>
        <w:t xml:space="preserve"> 梯分接箱：</w:t>
      </w:r>
    </w:p>
    <w:p>
      <w:pPr>
        <w:pStyle w:val="BodyText"/>
        <w:spacing w:before="360" w:line="388" w:lineRule="auto"/>
        <w:ind w:left="2711" w:right="2687"/>
      </w:pPr>
      <w:r>
        <w:rPr>
          <w:spacing w:val="22"/>
        </w:rPr>
        <w:t>新敷设电缆</w:t>
      </w:r>
      <w:r>
        <w:t>ZB-YJV22-0.6/1kV-150mm2/161</w:t>
      </w:r>
      <w:r>
        <w:rPr>
          <w:spacing w:val="-64"/>
        </w:rPr>
        <w:t xml:space="preserve"> 米，制安 </w:t>
      </w:r>
      <w:r>
        <w:t>0.4kV</w:t>
      </w:r>
      <w:r>
        <w:rPr>
          <w:spacing w:val="-41"/>
        </w:rPr>
        <w:t xml:space="preserve"> 电缆</w:t>
      </w:r>
      <w:r>
        <w:rPr>
          <w:spacing w:val="-57"/>
        </w:rPr>
        <w:t xml:space="preserve">头 </w:t>
      </w:r>
      <w:r>
        <w:t>2</w:t>
      </w:r>
      <w:r>
        <w:rPr>
          <w:spacing w:val="-56"/>
        </w:rPr>
        <w:t xml:space="preserve"> 套</w:t>
      </w:r>
      <w:r>
        <w:t>（桥架）；</w:t>
      </w:r>
    </w:p>
    <w:p>
      <w:pPr>
        <w:pStyle w:val="ListParagraph"/>
        <w:numPr>
          <w:ilvl w:val="2"/>
          <w:numId w:val="25"/>
        </w:numPr>
        <w:tabs>
          <w:tab w:val="left" w:pos="3386"/>
          <w:tab w:val="left" w:pos="3387"/>
        </w:tabs>
        <w:spacing w:before="4" w:after="0" w:line="240" w:lineRule="auto"/>
        <w:ind w:left="3386" w:right="0" w:hanging="676"/>
        <w:jc w:val="left"/>
        <w:rPr>
          <w:sz w:val="45"/>
        </w:rPr>
      </w:pPr>
      <w:r>
        <w:rPr>
          <w:sz w:val="45"/>
        </w:rPr>
        <w:t>11</w:t>
      </w:r>
      <w:r>
        <w:rPr>
          <w:spacing w:val="-76"/>
          <w:sz w:val="45"/>
        </w:rPr>
        <w:t xml:space="preserve"> 幢 </w:t>
      </w:r>
      <w:r>
        <w:rPr>
          <w:sz w:val="45"/>
        </w:rPr>
        <w:t>1</w:t>
      </w:r>
      <w:r>
        <w:rPr>
          <w:spacing w:val="-34"/>
          <w:sz w:val="45"/>
        </w:rPr>
        <w:t xml:space="preserve"> 梯分接箱至 </w:t>
      </w:r>
      <w:r>
        <w:rPr>
          <w:sz w:val="45"/>
        </w:rPr>
        <w:t>11</w:t>
      </w:r>
      <w:r>
        <w:rPr>
          <w:spacing w:val="-75"/>
          <w:sz w:val="45"/>
        </w:rPr>
        <w:t xml:space="preserve"> 幢 </w:t>
      </w:r>
      <w:r>
        <w:rPr>
          <w:sz w:val="45"/>
        </w:rPr>
        <w:t>2</w:t>
      </w:r>
      <w:r>
        <w:rPr>
          <w:spacing w:val="-20"/>
          <w:sz w:val="45"/>
        </w:rPr>
        <w:t xml:space="preserve"> 梯分接箱：</w:t>
      </w:r>
    </w:p>
    <w:p>
      <w:pPr>
        <w:pStyle w:val="BodyText"/>
        <w:spacing w:before="359" w:line="388" w:lineRule="auto"/>
        <w:ind w:left="2711" w:right="2691"/>
      </w:pPr>
      <w:r>
        <w:rPr>
          <w:spacing w:val="-16"/>
        </w:rPr>
        <w:t xml:space="preserve">新敷设电缆 </w:t>
      </w:r>
      <w:r>
        <w:t>ZB-YJV22-0.6/1kV-150mm2/41</w:t>
      </w:r>
      <w:r>
        <w:rPr>
          <w:spacing w:val="-32"/>
        </w:rPr>
        <w:t xml:space="preserve"> 米，制安 </w:t>
      </w:r>
      <w:r>
        <w:t>0.4kV</w:t>
      </w:r>
      <w:r>
        <w:rPr>
          <w:spacing w:val="-37"/>
        </w:rPr>
        <w:t xml:space="preserve"> 电缆</w:t>
      </w:r>
      <w:r>
        <w:rPr>
          <w:spacing w:val="-57"/>
        </w:rPr>
        <w:t xml:space="preserve">头 </w:t>
      </w:r>
      <w:r>
        <w:t>2</w:t>
      </w:r>
      <w:r>
        <w:rPr>
          <w:spacing w:val="-56"/>
        </w:rPr>
        <w:t xml:space="preserve"> 套</w:t>
      </w:r>
      <w:r>
        <w:t>（桥架）；</w:t>
      </w:r>
    </w:p>
    <w:p>
      <w:pPr>
        <w:pStyle w:val="ListParagraph"/>
        <w:numPr>
          <w:ilvl w:val="0"/>
          <w:numId w:val="26"/>
        </w:numPr>
        <w:tabs>
          <w:tab w:val="left" w:pos="3840"/>
        </w:tabs>
        <w:spacing w:before="4" w:after="0" w:line="240" w:lineRule="auto"/>
        <w:ind w:left="3839" w:right="0" w:hanging="1129"/>
        <w:jc w:val="left"/>
        <w:rPr>
          <w:sz w:val="45"/>
        </w:rPr>
      </w:pPr>
      <w:r>
        <w:rPr>
          <w:sz w:val="45"/>
        </w:rPr>
        <w:t>各楼层分接箱连接表箱工程量：</w:t>
      </w:r>
    </w:p>
    <w:p>
      <w:pPr>
        <w:pStyle w:val="BodyText"/>
        <w:spacing w:before="360"/>
        <w:ind w:left="2711"/>
      </w:pPr>
      <w:r>
        <w:t>① 南北梯(1-3 层)：</w:t>
      </w:r>
    </w:p>
    <w:p>
      <w:pPr>
        <w:pStyle w:val="BodyText"/>
        <w:spacing w:before="360"/>
        <w:ind w:left="2711"/>
      </w:pPr>
      <w:r>
        <w:t>A、南梯 1 层梯电间 1-3 层分接箱(630A)</w:t>
      </w:r>
    </w:p>
    <w:p>
      <w:pPr>
        <w:pStyle w:val="BodyText"/>
        <w:spacing w:before="359" w:line="388" w:lineRule="auto"/>
        <w:ind w:left="2711" w:right="2693"/>
      </w:pPr>
      <w:r>
        <w:rPr>
          <w:spacing w:val="-7"/>
        </w:rPr>
        <w:t xml:space="preserve">新敷设电缆 </w:t>
      </w:r>
      <w:r>
        <w:t>ZB-YJV-0.6/1kV-4x70/8m</w:t>
      </w:r>
      <w:r>
        <w:rPr>
          <w:spacing w:val="-24"/>
        </w:rPr>
        <w:t xml:space="preserve"> 至 </w:t>
      </w:r>
      <w:r>
        <w:t>1</w:t>
      </w:r>
      <w:r>
        <w:rPr>
          <w:spacing w:val="-6"/>
        </w:rPr>
        <w:t xml:space="preserve"> 位三相金属表箱</w:t>
      </w:r>
      <w:r>
        <w:rPr>
          <w:spacing w:val="-10"/>
        </w:rPr>
        <w:t xml:space="preserve">（1 </w:t>
      </w:r>
      <w:r>
        <w:t>层）；</w:t>
      </w:r>
    </w:p>
    <w:p>
      <w:pPr>
        <w:pStyle w:val="BodyText"/>
        <w:spacing w:before="4" w:line="388" w:lineRule="auto"/>
        <w:ind w:left="2711" w:right="2693"/>
      </w:pPr>
      <w:r>
        <w:rPr>
          <w:spacing w:val="-16"/>
        </w:rPr>
        <w:t xml:space="preserve">新敷设电缆 </w:t>
      </w:r>
      <w:r>
        <w:t>ZB-YJV-0.6/1kV-4x70/12m</w:t>
      </w:r>
      <w:r>
        <w:rPr>
          <w:spacing w:val="-62"/>
        </w:rPr>
        <w:t xml:space="preserve"> 至 </w:t>
      </w:r>
      <w:r>
        <w:t>1</w:t>
      </w:r>
      <w:r>
        <w:rPr>
          <w:spacing w:val="-14"/>
        </w:rPr>
        <w:t xml:space="preserve"> 位三相金属表箱</w:t>
      </w:r>
      <w:r>
        <w:rPr>
          <w:spacing w:val="-8"/>
        </w:rPr>
        <w:t xml:space="preserve">（2 </w:t>
      </w:r>
      <w:r>
        <w:t>层）；</w:t>
      </w:r>
    </w:p>
    <w:p>
      <w:pPr>
        <w:pStyle w:val="BodyText"/>
        <w:spacing w:before="5" w:line="388" w:lineRule="auto"/>
        <w:ind w:left="2711" w:right="2693"/>
      </w:pPr>
      <w:r>
        <w:rPr>
          <w:spacing w:val="-16"/>
        </w:rPr>
        <w:t xml:space="preserve">新敷设电缆 </w:t>
      </w:r>
      <w:r>
        <w:t>ZB-YJV-0.6/1kV-4x70/16m</w:t>
      </w:r>
      <w:r>
        <w:rPr>
          <w:spacing w:val="-62"/>
        </w:rPr>
        <w:t xml:space="preserve"> 至 </w:t>
      </w:r>
      <w:r>
        <w:t>1</w:t>
      </w:r>
      <w:r>
        <w:rPr>
          <w:spacing w:val="-14"/>
        </w:rPr>
        <w:t xml:space="preserve"> 位三相金属表箱</w:t>
      </w:r>
      <w:r>
        <w:rPr>
          <w:spacing w:val="-8"/>
        </w:rPr>
        <w:t xml:space="preserve">（3 </w:t>
      </w:r>
      <w:r>
        <w:t>层）；</w:t>
      </w:r>
    </w:p>
    <w:p>
      <w:pPr>
        <w:pStyle w:val="BodyText"/>
        <w:spacing w:before="4"/>
        <w:ind w:left="2711"/>
      </w:pPr>
      <w:r>
        <w:t>② 北梯(4-20 层)：</w:t>
      </w:r>
    </w:p>
    <w:p>
      <w:pPr>
        <w:pStyle w:val="BodyText"/>
        <w:spacing w:before="359"/>
        <w:ind w:left="2711"/>
      </w:pPr>
      <w:r>
        <w:t>A、北梯 17 层梯电间分接箱(400A)</w:t>
      </w:r>
    </w:p>
    <w:p>
      <w:pPr>
        <w:spacing w:after="0"/>
        <w:sectPr>
          <w:footerReference w:type="default" r:id="rId11"/>
          <w:pgSz w:w="17860" w:h="25260"/>
          <w:pgMar w:top="1620" w:right="0" w:bottom="2060" w:left="0" w:header="0" w:footer="1796"/>
          <w:pgNumType w:start="8"/>
          <w:cols w:space="708"/>
        </w:sectPr>
      </w:pPr>
    </w:p>
    <w:p>
      <w:pPr>
        <w:pStyle w:val="BodyText"/>
        <w:spacing w:before="17" w:line="388" w:lineRule="auto"/>
        <w:ind w:left="2711" w:right="2696"/>
      </w:pPr>
      <w:r>
        <w:rPr>
          <w:spacing w:val="22"/>
        </w:rPr>
        <w:t>新敷设电缆</w:t>
      </w:r>
      <w:r>
        <w:t>ZB-YJV-0.6/1kV-4x50/15m</w:t>
      </w:r>
      <w:r>
        <w:rPr>
          <w:spacing w:val="-74"/>
        </w:rPr>
        <w:t xml:space="preserve"> 至 </w:t>
      </w:r>
      <w:r>
        <w:t>6</w:t>
      </w:r>
      <w:r>
        <w:rPr>
          <w:spacing w:val="-36"/>
        </w:rPr>
        <w:t xml:space="preserve"> 位单相金属表箱</w:t>
      </w:r>
      <w:r>
        <w:rPr>
          <w:spacing w:val="-6"/>
        </w:rPr>
        <w:t xml:space="preserve">（20 </w:t>
      </w:r>
      <w:r>
        <w:t>层）；</w:t>
      </w:r>
    </w:p>
    <w:p>
      <w:pPr>
        <w:pStyle w:val="BodyText"/>
        <w:spacing w:before="4" w:line="388" w:lineRule="auto"/>
        <w:ind w:left="2711" w:right="2696"/>
      </w:pPr>
      <w:r>
        <w:rPr>
          <w:spacing w:val="22"/>
        </w:rPr>
        <w:t>新敷设电缆</w:t>
      </w:r>
      <w:r>
        <w:t>ZB-YJV-0.6/1kV-4x50/12m</w:t>
      </w:r>
      <w:r>
        <w:rPr>
          <w:spacing w:val="-74"/>
        </w:rPr>
        <w:t xml:space="preserve"> 至 </w:t>
      </w:r>
      <w:r>
        <w:t>6</w:t>
      </w:r>
      <w:r>
        <w:rPr>
          <w:spacing w:val="-36"/>
        </w:rPr>
        <w:t xml:space="preserve"> 位单相金属表箱</w:t>
      </w:r>
      <w:r>
        <w:rPr>
          <w:spacing w:val="-6"/>
        </w:rPr>
        <w:t xml:space="preserve">（19 </w:t>
      </w:r>
      <w:r>
        <w:t>层）；</w:t>
      </w:r>
    </w:p>
    <w:p>
      <w:pPr>
        <w:pStyle w:val="BodyText"/>
        <w:spacing w:before="4"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（18 </w:t>
      </w:r>
      <w:r>
        <w:t>层）；</w:t>
      </w:r>
    </w:p>
    <w:p>
      <w:pPr>
        <w:pStyle w:val="BodyText"/>
        <w:spacing w:before="5" w:line="388" w:lineRule="auto"/>
        <w:ind w:left="2711" w:right="2696"/>
      </w:pPr>
      <w:r>
        <w:rPr>
          <w:spacing w:val="-16"/>
        </w:rPr>
        <w:t xml:space="preserve">新敷设电缆 </w:t>
      </w:r>
      <w:r>
        <w:t>ZB-YJV-0.6/1kV-4x50/6m</w:t>
      </w:r>
      <w:r>
        <w:rPr>
          <w:spacing w:val="-62"/>
        </w:rPr>
        <w:t xml:space="preserve"> 至 </w:t>
      </w:r>
      <w:r>
        <w:t>6</w:t>
      </w:r>
      <w:r>
        <w:rPr>
          <w:spacing w:val="-14"/>
        </w:rPr>
        <w:t xml:space="preserve"> 位单相金属表箱</w:t>
      </w:r>
      <w:r>
        <w:rPr>
          <w:spacing w:val="-6"/>
        </w:rPr>
        <w:t xml:space="preserve">（17 </w:t>
      </w:r>
      <w:r>
        <w:t>层）；</w:t>
      </w:r>
    </w:p>
    <w:p>
      <w:pPr>
        <w:pStyle w:val="BodyText"/>
        <w:spacing w:before="4"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（16 </w:t>
      </w:r>
      <w:r>
        <w:t>层）；</w:t>
      </w:r>
    </w:p>
    <w:p>
      <w:pPr>
        <w:pStyle w:val="BodyText"/>
        <w:spacing w:before="4"/>
        <w:ind w:left="2711"/>
      </w:pPr>
      <w:r>
        <w:t>B、北梯 13 层梯电间分接箱(400A)</w:t>
      </w:r>
    </w:p>
    <w:p>
      <w:pPr>
        <w:pStyle w:val="BodyText"/>
        <w:spacing w:before="359" w:line="388" w:lineRule="auto"/>
        <w:ind w:left="2711" w:right="2696"/>
      </w:pPr>
      <w:r>
        <w:rPr>
          <w:spacing w:val="22"/>
        </w:rPr>
        <w:t>新敷设电缆</w:t>
      </w:r>
      <w:r>
        <w:t>ZB-YJV-0.6/1kV-4x50/12m</w:t>
      </w:r>
      <w:r>
        <w:rPr>
          <w:spacing w:val="-74"/>
        </w:rPr>
        <w:t xml:space="preserve"> 至 </w:t>
      </w:r>
      <w:r>
        <w:t>6</w:t>
      </w:r>
      <w:r>
        <w:rPr>
          <w:spacing w:val="-36"/>
        </w:rPr>
        <w:t xml:space="preserve"> 位单相金属表箱</w:t>
      </w:r>
      <w:r>
        <w:rPr>
          <w:spacing w:val="-6"/>
        </w:rPr>
        <w:t xml:space="preserve">（15 </w:t>
      </w:r>
      <w:r>
        <w:t>层）；</w:t>
      </w:r>
    </w:p>
    <w:p>
      <w:pPr>
        <w:pStyle w:val="BodyText"/>
        <w:spacing w:before="5"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（14 </w:t>
      </w:r>
      <w:r>
        <w:t>层）；</w:t>
      </w:r>
    </w:p>
    <w:p>
      <w:pPr>
        <w:pStyle w:val="BodyText"/>
        <w:spacing w:before="4" w:line="388" w:lineRule="auto"/>
        <w:ind w:left="2711" w:right="2696"/>
      </w:pPr>
      <w:r>
        <w:rPr>
          <w:spacing w:val="-16"/>
        </w:rPr>
        <w:t xml:space="preserve">新敷设电缆 </w:t>
      </w:r>
      <w:r>
        <w:t>ZB-YJV-0.6/1kV-4x50/6m</w:t>
      </w:r>
      <w:r>
        <w:rPr>
          <w:spacing w:val="-62"/>
        </w:rPr>
        <w:t xml:space="preserve"> 至 </w:t>
      </w:r>
      <w:r>
        <w:t>6</w:t>
      </w:r>
      <w:r>
        <w:rPr>
          <w:spacing w:val="-14"/>
        </w:rPr>
        <w:t xml:space="preserve"> 位单相金属表箱</w:t>
      </w:r>
      <w:r>
        <w:rPr>
          <w:spacing w:val="-6"/>
        </w:rPr>
        <w:t xml:space="preserve">（13 </w:t>
      </w:r>
      <w:r>
        <w:t>层）；</w:t>
      </w:r>
    </w:p>
    <w:p>
      <w:pPr>
        <w:pStyle w:val="BodyText"/>
        <w:spacing w:before="4"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（12 </w:t>
      </w:r>
      <w:r>
        <w:t>层）；</w:t>
      </w:r>
    </w:p>
    <w:p>
      <w:pPr>
        <w:pStyle w:val="BodyText"/>
        <w:spacing w:before="5"/>
        <w:ind w:left="2711"/>
      </w:pPr>
      <w:r>
        <w:t>C、北梯 9 层梯电间分接箱(400A)</w:t>
      </w:r>
    </w:p>
    <w:p>
      <w:pPr>
        <w:pStyle w:val="BodyText"/>
        <w:spacing w:before="359" w:line="388" w:lineRule="auto"/>
        <w:ind w:left="2711" w:right="2696"/>
      </w:pPr>
      <w:r>
        <w:rPr>
          <w:spacing w:val="22"/>
        </w:rPr>
        <w:t>新敷设电缆</w:t>
      </w:r>
      <w:r>
        <w:t>ZB-YJV-0.6/1kV-4x50/12m</w:t>
      </w:r>
      <w:r>
        <w:rPr>
          <w:spacing w:val="-74"/>
        </w:rPr>
        <w:t xml:space="preserve"> 至 </w:t>
      </w:r>
      <w:r>
        <w:t>6</w:t>
      </w:r>
      <w:r>
        <w:rPr>
          <w:spacing w:val="-36"/>
        </w:rPr>
        <w:t xml:space="preserve"> 位单相金属表箱</w:t>
      </w:r>
      <w:r>
        <w:rPr>
          <w:spacing w:val="-6"/>
        </w:rPr>
        <w:t xml:space="preserve">（11 </w:t>
      </w:r>
      <w:r>
        <w:t>层）；</w:t>
      </w:r>
    </w:p>
    <w:p>
      <w:pPr>
        <w:spacing w:after="0" w:line="388" w:lineRule="auto"/>
        <w:sectPr>
          <w:footerReference w:type="default" r:id="rId12"/>
          <w:pgSz w:w="17860" w:h="25260"/>
          <w:pgMar w:top="1620" w:right="0" w:bottom="2060" w:left="0" w:header="0" w:footer="1796"/>
          <w:pgNumType w:start="9"/>
          <w:cols w:space="708"/>
        </w:sectPr>
      </w:pPr>
    </w:p>
    <w:p>
      <w:pPr>
        <w:pStyle w:val="BodyText"/>
        <w:spacing w:before="17"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（10 </w:t>
      </w:r>
      <w:r>
        <w:t>层）；</w:t>
      </w:r>
    </w:p>
    <w:p>
      <w:pPr>
        <w:pStyle w:val="BodyText"/>
        <w:spacing w:before="4" w:line="388" w:lineRule="auto"/>
        <w:ind w:left="2711" w:right="2693"/>
      </w:pPr>
      <w:r>
        <w:rPr>
          <w:spacing w:val="-7"/>
        </w:rPr>
        <w:t xml:space="preserve">新敷设电缆 </w:t>
      </w:r>
      <w:r>
        <w:t>ZB-YJV-0.6/1kV-4x50/6m</w:t>
      </w:r>
      <w:r>
        <w:rPr>
          <w:spacing w:val="-24"/>
        </w:rPr>
        <w:t xml:space="preserve"> 至 </w:t>
      </w:r>
      <w:r>
        <w:t>6</w:t>
      </w:r>
      <w:r>
        <w:rPr>
          <w:spacing w:val="-6"/>
        </w:rPr>
        <w:t xml:space="preserve"> 位单相金属表箱</w:t>
      </w:r>
      <w:r>
        <w:rPr>
          <w:spacing w:val="-10"/>
        </w:rPr>
        <w:t xml:space="preserve">（9 </w:t>
      </w:r>
      <w:r>
        <w:t>层）；</w:t>
      </w:r>
    </w:p>
    <w:p>
      <w:pPr>
        <w:pStyle w:val="BodyText"/>
        <w:spacing w:before="4" w:line="388" w:lineRule="auto"/>
        <w:ind w:left="2711" w:right="2693"/>
      </w:pPr>
      <w:r>
        <w:rPr>
          <w:spacing w:val="-7"/>
        </w:rPr>
        <w:t xml:space="preserve">新敷设电缆 </w:t>
      </w:r>
      <w:r>
        <w:t>ZB-YJV-0.6/1kV-4x50/9m</w:t>
      </w:r>
      <w:r>
        <w:rPr>
          <w:spacing w:val="-24"/>
        </w:rPr>
        <w:t xml:space="preserve"> 至 </w:t>
      </w:r>
      <w:r>
        <w:t>6</w:t>
      </w:r>
      <w:r>
        <w:rPr>
          <w:spacing w:val="-6"/>
        </w:rPr>
        <w:t xml:space="preserve"> 位单相金属表箱</w:t>
      </w:r>
      <w:r>
        <w:rPr>
          <w:spacing w:val="-10"/>
        </w:rPr>
        <w:t xml:space="preserve">（8 </w:t>
      </w:r>
      <w:r>
        <w:t>层）；</w:t>
      </w:r>
    </w:p>
    <w:p>
      <w:pPr>
        <w:pStyle w:val="BodyText"/>
        <w:spacing w:before="5"/>
        <w:ind w:left="2711"/>
      </w:pPr>
      <w:r>
        <w:t>D、北梯 5 层梯电间分接箱(400A)</w:t>
      </w:r>
    </w:p>
    <w:p>
      <w:pPr>
        <w:pStyle w:val="BodyText"/>
        <w:spacing w:before="360" w:line="388" w:lineRule="auto"/>
        <w:ind w:left="2711" w:right="2693"/>
      </w:pPr>
      <w:r>
        <w:rPr>
          <w:spacing w:val="-16"/>
        </w:rPr>
        <w:t xml:space="preserve">新敷设电缆 </w:t>
      </w:r>
      <w:r>
        <w:t>ZB-YJV-0.6/1kV-4x50/12m</w:t>
      </w:r>
      <w:r>
        <w:rPr>
          <w:spacing w:val="-62"/>
        </w:rPr>
        <w:t xml:space="preserve"> 至 </w:t>
      </w:r>
      <w:r>
        <w:t>6</w:t>
      </w:r>
      <w:r>
        <w:rPr>
          <w:spacing w:val="-14"/>
        </w:rPr>
        <w:t xml:space="preserve"> 位单相金属表箱</w:t>
      </w:r>
      <w:r>
        <w:rPr>
          <w:spacing w:val="-8"/>
        </w:rPr>
        <w:t xml:space="preserve">（7 </w:t>
      </w:r>
      <w:r>
        <w:t>层）；</w:t>
      </w:r>
    </w:p>
    <w:p>
      <w:pPr>
        <w:pStyle w:val="BodyText"/>
        <w:spacing w:before="3" w:line="388" w:lineRule="auto"/>
        <w:ind w:left="2711" w:right="2693"/>
      </w:pPr>
      <w:r>
        <w:rPr>
          <w:spacing w:val="-7"/>
        </w:rPr>
        <w:t xml:space="preserve">新敷设电缆 </w:t>
      </w:r>
      <w:r>
        <w:t>ZB-YJV-0.6/1kV-4x50/9m</w:t>
      </w:r>
      <w:r>
        <w:rPr>
          <w:spacing w:val="-24"/>
        </w:rPr>
        <w:t xml:space="preserve"> 至 </w:t>
      </w:r>
      <w:r>
        <w:t>6</w:t>
      </w:r>
      <w:r>
        <w:rPr>
          <w:spacing w:val="-6"/>
        </w:rPr>
        <w:t xml:space="preserve"> 位单相金属表箱</w:t>
      </w:r>
      <w:r>
        <w:rPr>
          <w:spacing w:val="-10"/>
        </w:rPr>
        <w:t xml:space="preserve">（6 </w:t>
      </w:r>
      <w:r>
        <w:t>层）；</w:t>
      </w:r>
    </w:p>
    <w:p>
      <w:pPr>
        <w:pStyle w:val="BodyText"/>
        <w:spacing w:before="4" w:line="388" w:lineRule="auto"/>
        <w:ind w:left="2711" w:right="2693"/>
      </w:pPr>
      <w:r>
        <w:rPr>
          <w:spacing w:val="-7"/>
        </w:rPr>
        <w:t xml:space="preserve">新敷设电缆 </w:t>
      </w:r>
      <w:r>
        <w:t>ZB-YJV-0.6/1kV-4x50/6m</w:t>
      </w:r>
      <w:r>
        <w:rPr>
          <w:spacing w:val="-24"/>
        </w:rPr>
        <w:t xml:space="preserve"> 至 </w:t>
      </w:r>
      <w:r>
        <w:t>6</w:t>
      </w:r>
      <w:r>
        <w:rPr>
          <w:spacing w:val="-6"/>
        </w:rPr>
        <w:t xml:space="preserve"> 位单相金属表箱</w:t>
      </w:r>
      <w:r>
        <w:rPr>
          <w:spacing w:val="-10"/>
        </w:rPr>
        <w:t xml:space="preserve">（5 </w:t>
      </w:r>
      <w:r>
        <w:t>层）；</w:t>
      </w:r>
    </w:p>
    <w:p>
      <w:pPr>
        <w:pStyle w:val="BodyText"/>
        <w:spacing w:before="5" w:line="388" w:lineRule="auto"/>
        <w:ind w:left="2711" w:right="2693"/>
      </w:pPr>
      <w:r>
        <w:rPr>
          <w:spacing w:val="-7"/>
        </w:rPr>
        <w:t xml:space="preserve">新敷设电缆 </w:t>
      </w:r>
      <w:r>
        <w:t>ZB-YJV-0.6/1kV-4x50/9m</w:t>
      </w:r>
      <w:r>
        <w:rPr>
          <w:spacing w:val="-24"/>
        </w:rPr>
        <w:t xml:space="preserve"> 至 </w:t>
      </w:r>
      <w:r>
        <w:t>6</w:t>
      </w:r>
      <w:r>
        <w:rPr>
          <w:spacing w:val="-6"/>
        </w:rPr>
        <w:t xml:space="preserve"> 位单相金属表箱</w:t>
      </w:r>
      <w:r>
        <w:rPr>
          <w:spacing w:val="-10"/>
        </w:rPr>
        <w:t xml:space="preserve">（4 </w:t>
      </w:r>
      <w:r>
        <w:t>层）；</w:t>
      </w:r>
    </w:p>
    <w:p>
      <w:pPr>
        <w:pStyle w:val="BodyText"/>
        <w:spacing w:before="4"/>
        <w:ind w:left="2711"/>
      </w:pPr>
      <w:r>
        <w:t>③ 南梯(4-20 层)：</w:t>
      </w:r>
    </w:p>
    <w:p>
      <w:pPr>
        <w:pStyle w:val="BodyText"/>
        <w:spacing w:before="359"/>
        <w:ind w:left="2711"/>
      </w:pPr>
      <w:r>
        <w:t>A、南梯 17 层梯电间分接箱(400A)</w:t>
      </w:r>
    </w:p>
    <w:p>
      <w:pPr>
        <w:pStyle w:val="BodyText"/>
        <w:spacing w:before="360" w:line="388" w:lineRule="auto"/>
        <w:ind w:left="2711" w:right="2696"/>
      </w:pPr>
      <w:r>
        <w:rPr>
          <w:spacing w:val="22"/>
        </w:rPr>
        <w:t>新敷设电缆</w:t>
      </w:r>
      <w:r>
        <w:t>ZB-YJV-0.6/1kV-4x50/15m</w:t>
      </w:r>
      <w:r>
        <w:rPr>
          <w:spacing w:val="-74"/>
        </w:rPr>
        <w:t xml:space="preserve"> 至 </w:t>
      </w:r>
      <w:r>
        <w:t>6</w:t>
      </w:r>
      <w:r>
        <w:rPr>
          <w:spacing w:val="-36"/>
        </w:rPr>
        <w:t xml:space="preserve"> 位单相金属表箱</w:t>
      </w:r>
      <w:r>
        <w:rPr>
          <w:spacing w:val="-6"/>
        </w:rPr>
        <w:t xml:space="preserve">（20 </w:t>
      </w:r>
      <w:r>
        <w:t>层）；</w:t>
      </w:r>
    </w:p>
    <w:p>
      <w:pPr>
        <w:pStyle w:val="BodyText"/>
        <w:spacing w:before="5" w:line="388" w:lineRule="auto"/>
        <w:ind w:left="2711" w:right="2696"/>
      </w:pPr>
      <w:r>
        <w:rPr>
          <w:spacing w:val="22"/>
        </w:rPr>
        <w:t>新敷设电缆</w:t>
      </w:r>
      <w:r>
        <w:t>ZB-YJV-0.6/1kV-4x50/12m</w:t>
      </w:r>
      <w:r>
        <w:rPr>
          <w:spacing w:val="-74"/>
        </w:rPr>
        <w:t xml:space="preserve"> 至 </w:t>
      </w:r>
      <w:r>
        <w:t>6</w:t>
      </w:r>
      <w:r>
        <w:rPr>
          <w:spacing w:val="-36"/>
        </w:rPr>
        <w:t xml:space="preserve"> 位单相金属表箱</w:t>
      </w:r>
      <w:r>
        <w:rPr>
          <w:spacing w:val="-6"/>
        </w:rPr>
        <w:t xml:space="preserve">（19 </w:t>
      </w:r>
      <w:r>
        <w:t>层）；</w:t>
      </w:r>
    </w:p>
    <w:p>
      <w:pPr>
        <w:pStyle w:val="BodyText"/>
        <w:spacing w:before="3"/>
        <w:ind w:left="2711"/>
      </w:pPr>
      <w:r>
        <w:rPr>
          <w:spacing w:val="-16"/>
        </w:rPr>
        <w:t xml:space="preserve">新敷设电缆 </w:t>
      </w:r>
      <w:r>
        <w:t>ZB-YJV-0.6/1kV-4x50/9m</w:t>
      </w:r>
      <w:r>
        <w:rPr>
          <w:spacing w:val="-63"/>
        </w:rPr>
        <w:t xml:space="preserve"> 至 </w:t>
      </w:r>
      <w:r>
        <w:t>6</w:t>
      </w:r>
      <w:r>
        <w:rPr>
          <w:spacing w:val="-14"/>
        </w:rPr>
        <w:t xml:space="preserve"> 位单相金属表箱</w:t>
      </w:r>
      <w:r>
        <w:t>（18</w:t>
      </w:r>
    </w:p>
    <w:p>
      <w:pPr>
        <w:spacing w:after="0"/>
        <w:sectPr>
          <w:footerReference w:type="default" r:id="rId13"/>
          <w:pgSz w:w="17860" w:h="25260"/>
          <w:pgMar w:top="1620" w:right="0" w:bottom="2060" w:left="0" w:header="0" w:footer="1796"/>
          <w:pgNumType w:start="10"/>
          <w:cols w:space="708"/>
        </w:sectPr>
      </w:pPr>
    </w:p>
    <w:p>
      <w:pPr>
        <w:pStyle w:val="BodyText"/>
        <w:spacing w:before="17"/>
        <w:ind w:left="2711"/>
      </w:pPr>
      <w:r>
        <w:t>层）；</w:t>
      </w:r>
    </w:p>
    <w:p>
      <w:pPr>
        <w:pStyle w:val="BodyText"/>
        <w:spacing w:before="360" w:line="388" w:lineRule="auto"/>
        <w:ind w:left="2711" w:right="2696"/>
      </w:pPr>
      <w:r>
        <w:rPr>
          <w:spacing w:val="-16"/>
        </w:rPr>
        <w:t xml:space="preserve">新敷设电缆 </w:t>
      </w:r>
      <w:r>
        <w:t>ZB-YJV-0.6/1kV-4x50/6m</w:t>
      </w:r>
      <w:r>
        <w:rPr>
          <w:spacing w:val="-62"/>
        </w:rPr>
        <w:t xml:space="preserve"> 至 </w:t>
      </w:r>
      <w:r>
        <w:t>6</w:t>
      </w:r>
      <w:r>
        <w:rPr>
          <w:spacing w:val="-14"/>
        </w:rPr>
        <w:t xml:space="preserve"> 位单相金属表箱</w:t>
      </w:r>
      <w:r>
        <w:rPr>
          <w:spacing w:val="-6"/>
        </w:rPr>
        <w:t xml:space="preserve">（17 </w:t>
      </w:r>
      <w:r>
        <w:t>层）；</w:t>
      </w:r>
    </w:p>
    <w:p>
      <w:pPr>
        <w:pStyle w:val="BodyText"/>
        <w:spacing w:before="4"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（16 </w:t>
      </w:r>
      <w:r>
        <w:t>层）；</w:t>
      </w:r>
    </w:p>
    <w:p>
      <w:pPr>
        <w:pStyle w:val="BodyText"/>
        <w:spacing w:before="4"/>
        <w:ind w:left="2711"/>
      </w:pPr>
      <w:r>
        <w:t>B、南梯 13 层梯电间分接箱(400A)</w:t>
      </w:r>
    </w:p>
    <w:p>
      <w:pPr>
        <w:pStyle w:val="BodyText"/>
        <w:spacing w:before="360" w:line="388" w:lineRule="auto"/>
        <w:ind w:left="2711" w:right="2696"/>
      </w:pPr>
      <w:r>
        <w:rPr>
          <w:spacing w:val="22"/>
        </w:rPr>
        <w:t>新敷设电缆</w:t>
      </w:r>
      <w:r>
        <w:t>ZB-YJV-0.6/1kV-4x50/12m</w:t>
      </w:r>
      <w:r>
        <w:rPr>
          <w:spacing w:val="-74"/>
        </w:rPr>
        <w:t xml:space="preserve"> 至 </w:t>
      </w:r>
      <w:r>
        <w:t>6</w:t>
      </w:r>
      <w:r>
        <w:rPr>
          <w:spacing w:val="-36"/>
        </w:rPr>
        <w:t xml:space="preserve"> 位单相金属表箱</w:t>
      </w:r>
      <w:r>
        <w:rPr>
          <w:spacing w:val="-6"/>
        </w:rPr>
        <w:t xml:space="preserve">（15 </w:t>
      </w:r>
      <w:r>
        <w:t>层）；</w:t>
      </w:r>
    </w:p>
    <w:p>
      <w:pPr>
        <w:pStyle w:val="BodyText"/>
        <w:spacing w:before="4"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（14 </w:t>
      </w:r>
      <w:r>
        <w:t>层）；</w:t>
      </w:r>
    </w:p>
    <w:p>
      <w:pPr>
        <w:pStyle w:val="BodyText"/>
        <w:spacing w:before="4" w:line="388" w:lineRule="auto"/>
        <w:ind w:left="2711" w:right="2696"/>
      </w:pPr>
      <w:r>
        <w:rPr>
          <w:spacing w:val="-16"/>
        </w:rPr>
        <w:t xml:space="preserve">新敷设电缆 </w:t>
      </w:r>
      <w:r>
        <w:t>ZB-YJV-0.6/1kV-4x50/6m</w:t>
      </w:r>
      <w:r>
        <w:rPr>
          <w:spacing w:val="-62"/>
        </w:rPr>
        <w:t xml:space="preserve"> 至 </w:t>
      </w:r>
      <w:r>
        <w:t>6</w:t>
      </w:r>
      <w:r>
        <w:rPr>
          <w:spacing w:val="-14"/>
        </w:rPr>
        <w:t xml:space="preserve"> 位单相金属表箱</w:t>
      </w:r>
      <w:r>
        <w:rPr>
          <w:spacing w:val="-6"/>
        </w:rPr>
        <w:t xml:space="preserve">（13 </w:t>
      </w:r>
      <w:r>
        <w:t>层）；</w:t>
      </w:r>
    </w:p>
    <w:p>
      <w:pPr>
        <w:pStyle w:val="BodyText"/>
        <w:spacing w:before="4"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（12 </w:t>
      </w:r>
      <w:r>
        <w:t>层）；</w:t>
      </w:r>
    </w:p>
    <w:p>
      <w:pPr>
        <w:pStyle w:val="BodyText"/>
        <w:spacing w:before="4"/>
        <w:ind w:left="2711"/>
      </w:pPr>
      <w:r>
        <w:t>C、南梯 9 层梯电间分接箱(400A)</w:t>
      </w:r>
    </w:p>
    <w:p>
      <w:pPr>
        <w:pStyle w:val="BodyText"/>
        <w:spacing w:before="360" w:line="388" w:lineRule="auto"/>
        <w:ind w:left="2711" w:right="2696"/>
      </w:pPr>
      <w:r>
        <w:rPr>
          <w:spacing w:val="22"/>
        </w:rPr>
        <w:t>新敷设电缆</w:t>
      </w:r>
      <w:r>
        <w:t>ZB-YJV-0.6/1kV-4x50/12m</w:t>
      </w:r>
      <w:r>
        <w:rPr>
          <w:spacing w:val="-74"/>
        </w:rPr>
        <w:t xml:space="preserve"> 至 </w:t>
      </w:r>
      <w:r>
        <w:t>6</w:t>
      </w:r>
      <w:r>
        <w:rPr>
          <w:spacing w:val="-36"/>
        </w:rPr>
        <w:t xml:space="preserve"> 位单相金属表箱</w:t>
      </w:r>
      <w:r>
        <w:rPr>
          <w:spacing w:val="-6"/>
        </w:rPr>
        <w:t xml:space="preserve">（11 </w:t>
      </w:r>
      <w:r>
        <w:t>层）；</w:t>
      </w:r>
    </w:p>
    <w:p>
      <w:pPr>
        <w:pStyle w:val="BodyText"/>
        <w:spacing w:before="4" w:line="388" w:lineRule="auto"/>
        <w:ind w:left="2711" w:right="2696"/>
      </w:pPr>
      <w:r>
        <w:rPr>
          <w:spacing w:val="-16"/>
        </w:rPr>
        <w:t xml:space="preserve">新敷设电缆 </w:t>
      </w:r>
      <w:r>
        <w:t>ZB-YJV-0.6/1kV-4x50/9m</w:t>
      </w:r>
      <w:r>
        <w:rPr>
          <w:spacing w:val="-62"/>
        </w:rPr>
        <w:t xml:space="preserve"> 至 </w:t>
      </w:r>
      <w:r>
        <w:t>6</w:t>
      </w:r>
      <w:r>
        <w:rPr>
          <w:spacing w:val="-14"/>
        </w:rPr>
        <w:t xml:space="preserve"> 位单相金属表箱</w:t>
      </w:r>
      <w:r>
        <w:rPr>
          <w:spacing w:val="-6"/>
        </w:rPr>
        <w:t xml:space="preserve">（10 </w:t>
      </w:r>
      <w:r>
        <w:t>层）；</w:t>
      </w:r>
    </w:p>
    <w:p>
      <w:pPr>
        <w:pStyle w:val="BodyText"/>
        <w:spacing w:before="5" w:line="388" w:lineRule="auto"/>
        <w:ind w:left="2711" w:right="2693"/>
      </w:pPr>
      <w:r>
        <w:rPr>
          <w:spacing w:val="-7"/>
        </w:rPr>
        <w:t xml:space="preserve">新敷设电缆 </w:t>
      </w:r>
      <w:r>
        <w:t>ZB-YJV-0.6/1kV-4x50/6m</w:t>
      </w:r>
      <w:r>
        <w:rPr>
          <w:spacing w:val="-24"/>
        </w:rPr>
        <w:t xml:space="preserve"> 至 </w:t>
      </w:r>
      <w:r>
        <w:t>6</w:t>
      </w:r>
      <w:r>
        <w:rPr>
          <w:spacing w:val="-6"/>
        </w:rPr>
        <w:t xml:space="preserve"> 位单相金属表箱</w:t>
      </w:r>
      <w:r>
        <w:rPr>
          <w:spacing w:val="-10"/>
        </w:rPr>
        <w:t xml:space="preserve">（9 </w:t>
      </w:r>
      <w:r>
        <w:t>层）；</w:t>
      </w:r>
    </w:p>
    <w:p>
      <w:pPr>
        <w:pStyle w:val="BodyText"/>
        <w:spacing w:before="3"/>
        <w:ind w:left="2711"/>
      </w:pPr>
      <w:r>
        <w:t>新敷设电缆 ZB-YJV-0.6/1kV-4x50/9m 至 6 位单相金属表箱（8</w:t>
      </w:r>
    </w:p>
    <w:p>
      <w:pPr>
        <w:spacing w:after="0"/>
        <w:sectPr>
          <w:footerReference w:type="default" r:id="rId14"/>
          <w:pgSz w:w="17860" w:h="25260"/>
          <w:pgMar w:top="1620" w:right="0" w:bottom="2060" w:left="0" w:header="0" w:footer="1796"/>
          <w:pgNumType w:start="11"/>
          <w:cols w:space="708"/>
        </w:sectPr>
      </w:pPr>
    </w:p>
    <w:p>
      <w:pPr>
        <w:pStyle w:val="BodyText"/>
        <w:spacing w:before="17"/>
        <w:ind w:left="2711"/>
      </w:pPr>
      <w:r>
        <w:t>层）；</w:t>
      </w:r>
    </w:p>
    <w:p>
      <w:pPr>
        <w:pStyle w:val="BodyText"/>
        <w:spacing w:before="360"/>
        <w:ind w:left="2711"/>
      </w:pPr>
      <w:r>
        <w:t>D、南梯 5 层梯电间分接箱(400A)</w:t>
      </w:r>
    </w:p>
    <w:p>
      <w:pPr>
        <w:pStyle w:val="BodyText"/>
        <w:spacing w:before="359" w:line="388" w:lineRule="auto"/>
        <w:ind w:left="2711" w:right="2693"/>
      </w:pPr>
      <w:r>
        <w:rPr>
          <w:spacing w:val="-16"/>
        </w:rPr>
        <w:t xml:space="preserve">新敷设电缆 </w:t>
      </w:r>
      <w:r>
        <w:t>ZB-YJV-0.6/1kV-4x50/12m</w:t>
      </w:r>
      <w:r>
        <w:rPr>
          <w:spacing w:val="-62"/>
        </w:rPr>
        <w:t xml:space="preserve"> 至 </w:t>
      </w:r>
      <w:r>
        <w:t>6</w:t>
      </w:r>
      <w:r>
        <w:rPr>
          <w:spacing w:val="-14"/>
        </w:rPr>
        <w:t xml:space="preserve"> 位单相金属表箱</w:t>
      </w:r>
      <w:r>
        <w:rPr>
          <w:spacing w:val="-8"/>
        </w:rPr>
        <w:t xml:space="preserve">（7 </w:t>
      </w:r>
      <w:r>
        <w:t>层）；</w:t>
      </w:r>
    </w:p>
    <w:p>
      <w:pPr>
        <w:pStyle w:val="BodyText"/>
        <w:spacing w:before="4" w:line="388" w:lineRule="auto"/>
        <w:ind w:left="2711" w:right="2693"/>
      </w:pPr>
      <w:r>
        <w:rPr>
          <w:spacing w:val="-7"/>
        </w:rPr>
        <w:t xml:space="preserve">新敷设电缆 </w:t>
      </w:r>
      <w:r>
        <w:t>ZB-YJV-0.6/1kV-4x50/9m</w:t>
      </w:r>
      <w:r>
        <w:rPr>
          <w:spacing w:val="-24"/>
        </w:rPr>
        <w:t xml:space="preserve"> 至 </w:t>
      </w:r>
      <w:r>
        <w:t>6</w:t>
      </w:r>
      <w:r>
        <w:rPr>
          <w:spacing w:val="-6"/>
        </w:rPr>
        <w:t xml:space="preserve"> 位单相金属表箱</w:t>
      </w:r>
      <w:r>
        <w:rPr>
          <w:spacing w:val="-10"/>
        </w:rPr>
        <w:t xml:space="preserve">（6 </w:t>
      </w:r>
      <w:r>
        <w:t>层）；</w:t>
      </w:r>
    </w:p>
    <w:p>
      <w:pPr>
        <w:pStyle w:val="BodyText"/>
        <w:spacing w:before="5" w:line="388" w:lineRule="auto"/>
        <w:ind w:left="2711" w:right="2693"/>
      </w:pPr>
      <w:r>
        <w:rPr>
          <w:spacing w:val="-7"/>
        </w:rPr>
        <w:t xml:space="preserve">新敷设电缆 </w:t>
      </w:r>
      <w:r>
        <w:t>ZB-YJV-0.6/1kV-4x50/6m</w:t>
      </w:r>
      <w:r>
        <w:rPr>
          <w:spacing w:val="-24"/>
        </w:rPr>
        <w:t xml:space="preserve"> 至 </w:t>
      </w:r>
      <w:r>
        <w:t>6</w:t>
      </w:r>
      <w:r>
        <w:rPr>
          <w:spacing w:val="-6"/>
        </w:rPr>
        <w:t xml:space="preserve"> 位单相金属表箱</w:t>
      </w:r>
      <w:r>
        <w:rPr>
          <w:spacing w:val="-10"/>
        </w:rPr>
        <w:t xml:space="preserve">（5 </w:t>
      </w:r>
      <w:r>
        <w:t>层）；</w:t>
      </w:r>
    </w:p>
    <w:p>
      <w:pPr>
        <w:pStyle w:val="BodyText"/>
        <w:spacing w:before="4" w:line="388" w:lineRule="auto"/>
        <w:ind w:left="2711" w:right="2693"/>
      </w:pPr>
      <w:r>
        <w:rPr>
          <w:spacing w:val="-7"/>
        </w:rPr>
        <w:t xml:space="preserve">新敷设电缆 </w:t>
      </w:r>
      <w:r>
        <w:t>ZB-YJV-0.6/1kV-4x50/9m</w:t>
      </w:r>
      <w:r>
        <w:rPr>
          <w:spacing w:val="-24"/>
        </w:rPr>
        <w:t xml:space="preserve"> 至 </w:t>
      </w:r>
      <w:r>
        <w:t>6</w:t>
      </w:r>
      <w:r>
        <w:rPr>
          <w:spacing w:val="-6"/>
        </w:rPr>
        <w:t xml:space="preserve"> 位单相金属表箱</w:t>
      </w:r>
      <w:r>
        <w:rPr>
          <w:spacing w:val="-10"/>
        </w:rPr>
        <w:t xml:space="preserve">（4 </w:t>
      </w:r>
      <w:r>
        <w:t>层）；</w:t>
      </w:r>
    </w:p>
    <w:p>
      <w:pPr>
        <w:pStyle w:val="BodyText"/>
        <w:spacing w:before="4"/>
        <w:ind w:left="2711"/>
      </w:pPr>
      <w:r>
        <w:t>④ 华美庄 4 幢：</w:t>
      </w:r>
    </w:p>
    <w:p>
      <w:pPr>
        <w:pStyle w:val="BodyText"/>
        <w:spacing w:before="359"/>
        <w:ind w:left="2711"/>
      </w:pPr>
      <w:r>
        <w:t>A、4</w:t>
      </w:r>
      <w:r>
        <w:rPr>
          <w:spacing w:val="-76"/>
        </w:rPr>
        <w:t xml:space="preserve"> 幢 </w:t>
      </w:r>
      <w:r>
        <w:t>1</w:t>
      </w:r>
      <w:r>
        <w:rPr>
          <w:spacing w:val="-76"/>
        </w:rPr>
        <w:t xml:space="preserve"> 梯 </w:t>
      </w:r>
      <w:r>
        <w:t>1</w:t>
      </w:r>
      <w:r>
        <w:rPr>
          <w:spacing w:val="-24"/>
        </w:rPr>
        <w:t xml:space="preserve"> 层分接箱</w:t>
      </w:r>
      <w:r>
        <w:t>(400A)</w:t>
      </w:r>
    </w:p>
    <w:p>
      <w:pPr>
        <w:pStyle w:val="BodyText"/>
        <w:spacing w:before="360"/>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t>B、4</w:t>
      </w:r>
      <w:r>
        <w:rPr>
          <w:spacing w:val="-76"/>
        </w:rPr>
        <w:t xml:space="preserve"> 幢 </w:t>
      </w:r>
      <w:r>
        <w:t>2</w:t>
      </w:r>
      <w:r>
        <w:rPr>
          <w:spacing w:val="-76"/>
        </w:rPr>
        <w:t xml:space="preserve"> 梯 </w:t>
      </w:r>
      <w:r>
        <w:t>1</w:t>
      </w:r>
      <w:r>
        <w:rPr>
          <w:spacing w:val="-24"/>
        </w:rPr>
        <w:t xml:space="preserve"> 层分接箱</w:t>
      </w:r>
      <w:r>
        <w:t>(400A)</w:t>
      </w:r>
    </w:p>
    <w:p>
      <w:pPr>
        <w:pStyle w:val="BodyText"/>
        <w:spacing w:before="360"/>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spacing w:after="0"/>
        <w:sectPr>
          <w:footerReference w:type="default" r:id="rId15"/>
          <w:pgSz w:w="17860" w:h="25260"/>
          <w:pgMar w:top="1620" w:right="0" w:bottom="2060" w:left="0" w:header="0" w:footer="1796"/>
          <w:pgNumType w:start="12"/>
          <w:cols w:space="708"/>
        </w:sectPr>
      </w:pPr>
    </w:p>
    <w:p>
      <w:pPr>
        <w:pStyle w:val="BodyText"/>
        <w:spacing w:before="17"/>
        <w:ind w:left="2711"/>
      </w:pPr>
      <w:r>
        <w:t>C、4</w:t>
      </w:r>
      <w:r>
        <w:rPr>
          <w:spacing w:val="-76"/>
        </w:rPr>
        <w:t xml:space="preserve"> 幢 </w:t>
      </w:r>
      <w:r>
        <w:t>3</w:t>
      </w:r>
      <w:r>
        <w:rPr>
          <w:spacing w:val="-76"/>
        </w:rPr>
        <w:t xml:space="preserve"> 梯 </w:t>
      </w:r>
      <w:r>
        <w:t>1</w:t>
      </w:r>
      <w:r>
        <w:rPr>
          <w:spacing w:val="-24"/>
        </w:rPr>
        <w:t xml:space="preserve"> 层分接箱</w:t>
      </w:r>
      <w:r>
        <w:t>(400A)</w:t>
      </w:r>
    </w:p>
    <w:p>
      <w:pPr>
        <w:pStyle w:val="BodyText"/>
        <w:spacing w:before="360"/>
        <w:ind w:left="2711"/>
      </w:pPr>
      <w:r>
        <w:rPr>
          <w:spacing w:val="-17"/>
        </w:rPr>
        <w:t xml:space="preserve">新敷设电缆 </w:t>
      </w:r>
      <w:r>
        <w:t>ZB-YJV-0.6/1kV-4x50/8m</w:t>
      </w:r>
      <w:r>
        <w:rPr>
          <w:spacing w:val="-67"/>
        </w:rPr>
        <w:t xml:space="preserve"> 至 </w:t>
      </w:r>
      <w:r>
        <w:t>3</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rPr>
          <w:spacing w:val="-17"/>
        </w:rPr>
        <w:t xml:space="preserve">新敷设电缆 </w:t>
      </w:r>
      <w:r>
        <w:t>ZB-YJV-0.6/1kV-4x50/8m</w:t>
      </w:r>
      <w:r>
        <w:rPr>
          <w:spacing w:val="-67"/>
        </w:rPr>
        <w:t xml:space="preserve"> 至 </w:t>
      </w:r>
      <w:r>
        <w:t>3</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59"/>
        <w:ind w:left="2711"/>
      </w:pPr>
      <w:r>
        <w:t>⑤ 华美庄 5 幢：</w:t>
      </w:r>
    </w:p>
    <w:p>
      <w:pPr>
        <w:pStyle w:val="BodyText"/>
        <w:spacing w:before="361"/>
        <w:ind w:left="2711"/>
      </w:pPr>
      <w:r>
        <w:t>A、5</w:t>
      </w:r>
      <w:r>
        <w:rPr>
          <w:spacing w:val="-76"/>
        </w:rPr>
        <w:t xml:space="preserve"> 幢 </w:t>
      </w:r>
      <w:r>
        <w:t>1</w:t>
      </w:r>
      <w:r>
        <w:rPr>
          <w:spacing w:val="-76"/>
        </w:rPr>
        <w:t xml:space="preserve"> 梯 </w:t>
      </w:r>
      <w:r>
        <w:t>1</w:t>
      </w:r>
      <w:r>
        <w:rPr>
          <w:spacing w:val="-24"/>
        </w:rPr>
        <w:t xml:space="preserve"> 层分接箱</w:t>
      </w:r>
      <w:r>
        <w:t>(400A)</w:t>
      </w:r>
    </w:p>
    <w:p>
      <w:pPr>
        <w:pStyle w:val="BodyText"/>
        <w:spacing w:before="359"/>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t>B、5</w:t>
      </w:r>
      <w:r>
        <w:rPr>
          <w:spacing w:val="-76"/>
        </w:rPr>
        <w:t xml:space="preserve"> 幢 </w:t>
      </w:r>
      <w:r>
        <w:t>2</w:t>
      </w:r>
      <w:r>
        <w:rPr>
          <w:spacing w:val="-76"/>
        </w:rPr>
        <w:t xml:space="preserve"> 梯 </w:t>
      </w:r>
      <w:r>
        <w:t>1</w:t>
      </w:r>
      <w:r>
        <w:rPr>
          <w:spacing w:val="-24"/>
        </w:rPr>
        <w:t xml:space="preserve"> 层分接箱</w:t>
      </w:r>
      <w:r>
        <w:t>(400A)</w:t>
      </w:r>
    </w:p>
    <w:p>
      <w:pPr>
        <w:pStyle w:val="BodyText"/>
        <w:spacing w:before="360"/>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t>C、5</w:t>
      </w:r>
      <w:r>
        <w:rPr>
          <w:spacing w:val="-76"/>
        </w:rPr>
        <w:t xml:space="preserve"> 幢 </w:t>
      </w:r>
      <w:r>
        <w:t>3</w:t>
      </w:r>
      <w:r>
        <w:rPr>
          <w:spacing w:val="-76"/>
        </w:rPr>
        <w:t xml:space="preserve"> 梯 </w:t>
      </w:r>
      <w:r>
        <w:t>1</w:t>
      </w:r>
      <w:r>
        <w:rPr>
          <w:spacing w:val="-24"/>
        </w:rPr>
        <w:t xml:space="preserve"> 层分接箱</w:t>
      </w:r>
      <w:r>
        <w:t>(400A)</w:t>
      </w:r>
    </w:p>
    <w:p>
      <w:pPr>
        <w:pStyle w:val="BodyText"/>
        <w:spacing w:before="359"/>
        <w:ind w:left="2711"/>
      </w:pPr>
      <w:r>
        <w:rPr>
          <w:spacing w:val="-17"/>
        </w:rPr>
        <w:t xml:space="preserve">新敷设电缆 </w:t>
      </w:r>
      <w:r>
        <w:t>ZB-YJV-0.6/1kV-4x50/8m</w:t>
      </w:r>
      <w:r>
        <w:rPr>
          <w:spacing w:val="-67"/>
        </w:rPr>
        <w:t xml:space="preserve"> 至 </w:t>
      </w:r>
      <w:r>
        <w:t>3</w:t>
      </w:r>
      <w:r>
        <w:rPr>
          <w:spacing w:val="-67"/>
        </w:rPr>
        <w:t xml:space="preserve"> 梯 </w:t>
      </w:r>
      <w:r>
        <w:t>9</w:t>
      </w:r>
      <w:r>
        <w:rPr>
          <w:spacing w:val="-14"/>
        </w:rPr>
        <w:t xml:space="preserve"> 位单相金属表箱</w:t>
      </w:r>
    </w:p>
    <w:p>
      <w:pPr>
        <w:pStyle w:val="BodyText"/>
        <w:spacing w:before="361"/>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3</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t>⑥ 华美庄 6 幢：</w:t>
      </w:r>
    </w:p>
    <w:p>
      <w:pPr>
        <w:spacing w:after="0"/>
        <w:sectPr>
          <w:footerReference w:type="default" r:id="rId16"/>
          <w:pgSz w:w="17860" w:h="25260"/>
          <w:pgMar w:top="1620" w:right="0" w:bottom="2060" w:left="0" w:header="0" w:footer="1796"/>
          <w:pgNumType w:start="13"/>
          <w:cols w:space="708"/>
        </w:sectPr>
      </w:pPr>
    </w:p>
    <w:p>
      <w:pPr>
        <w:pStyle w:val="BodyText"/>
        <w:spacing w:before="17"/>
        <w:ind w:left="2711"/>
      </w:pPr>
      <w:r>
        <w:t>A、6</w:t>
      </w:r>
      <w:r>
        <w:rPr>
          <w:spacing w:val="-76"/>
        </w:rPr>
        <w:t xml:space="preserve"> 幢 </w:t>
      </w:r>
      <w:r>
        <w:t>1</w:t>
      </w:r>
      <w:r>
        <w:rPr>
          <w:spacing w:val="-76"/>
        </w:rPr>
        <w:t xml:space="preserve"> 梯 </w:t>
      </w:r>
      <w:r>
        <w:t>1</w:t>
      </w:r>
      <w:r>
        <w:rPr>
          <w:spacing w:val="-24"/>
        </w:rPr>
        <w:t xml:space="preserve"> 层分接箱</w:t>
      </w:r>
      <w:r>
        <w:t>(400A)</w:t>
      </w:r>
    </w:p>
    <w:p>
      <w:pPr>
        <w:pStyle w:val="BodyText"/>
        <w:spacing w:before="360"/>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59"/>
        <w:ind w:left="2711"/>
      </w:pPr>
      <w:r>
        <w:t>B、6</w:t>
      </w:r>
      <w:r>
        <w:rPr>
          <w:spacing w:val="-76"/>
        </w:rPr>
        <w:t xml:space="preserve"> 幢 </w:t>
      </w:r>
      <w:r>
        <w:t>2</w:t>
      </w:r>
      <w:r>
        <w:rPr>
          <w:spacing w:val="-76"/>
        </w:rPr>
        <w:t xml:space="preserve"> 梯 </w:t>
      </w:r>
      <w:r>
        <w:t>1</w:t>
      </w:r>
      <w:r>
        <w:rPr>
          <w:spacing w:val="-24"/>
        </w:rPr>
        <w:t xml:space="preserve"> 层分接箱</w:t>
      </w:r>
      <w:r>
        <w:t>(400A)</w:t>
      </w:r>
    </w:p>
    <w:p>
      <w:pPr>
        <w:pStyle w:val="BodyText"/>
        <w:spacing w:before="361"/>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t>C、6</w:t>
      </w:r>
      <w:r>
        <w:rPr>
          <w:spacing w:val="-76"/>
        </w:rPr>
        <w:t xml:space="preserve"> 幢 </w:t>
      </w:r>
      <w:r>
        <w:t>3</w:t>
      </w:r>
      <w:r>
        <w:rPr>
          <w:spacing w:val="-76"/>
        </w:rPr>
        <w:t xml:space="preserve"> 梯 </w:t>
      </w:r>
      <w:r>
        <w:t>1</w:t>
      </w:r>
      <w:r>
        <w:rPr>
          <w:spacing w:val="-24"/>
        </w:rPr>
        <w:t xml:space="preserve"> 层分接箱</w:t>
      </w:r>
      <w:r>
        <w:t>(400A)</w:t>
      </w:r>
    </w:p>
    <w:p>
      <w:pPr>
        <w:pStyle w:val="BodyText"/>
        <w:spacing w:before="359"/>
        <w:ind w:left="2711"/>
      </w:pPr>
      <w:r>
        <w:rPr>
          <w:spacing w:val="-17"/>
        </w:rPr>
        <w:t xml:space="preserve">新敷设电缆 </w:t>
      </w:r>
      <w:r>
        <w:t>ZB-YJV-0.6/1kV-4x50/8m</w:t>
      </w:r>
      <w:r>
        <w:rPr>
          <w:spacing w:val="-67"/>
        </w:rPr>
        <w:t xml:space="preserve"> 至 </w:t>
      </w:r>
      <w:r>
        <w:t>3</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60"/>
        <w:ind w:left="2711"/>
      </w:pPr>
      <w:r>
        <w:rPr>
          <w:spacing w:val="-17"/>
        </w:rPr>
        <w:t xml:space="preserve">新敷设电缆 </w:t>
      </w:r>
      <w:r>
        <w:t>ZB-YJV-0.6/1kV-4x50/8m</w:t>
      </w:r>
      <w:r>
        <w:rPr>
          <w:spacing w:val="-67"/>
        </w:rPr>
        <w:t xml:space="preserve"> 至 </w:t>
      </w:r>
      <w:r>
        <w:t>3</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59"/>
        <w:ind w:left="2711"/>
      </w:pPr>
      <w:r>
        <w:t>⑦ 华美庄 11 幢：</w:t>
      </w:r>
    </w:p>
    <w:p>
      <w:pPr>
        <w:pStyle w:val="BodyText"/>
        <w:spacing w:before="360"/>
        <w:ind w:left="2711"/>
      </w:pPr>
      <w:r>
        <w:t>A、11</w:t>
      </w:r>
      <w:r>
        <w:rPr>
          <w:spacing w:val="-75"/>
        </w:rPr>
        <w:t xml:space="preserve"> 幢 </w:t>
      </w:r>
      <w:r>
        <w:t>1</w:t>
      </w:r>
      <w:r>
        <w:rPr>
          <w:spacing w:val="-76"/>
        </w:rPr>
        <w:t xml:space="preserve"> 梯 </w:t>
      </w:r>
      <w:r>
        <w:t>1</w:t>
      </w:r>
      <w:r>
        <w:rPr>
          <w:spacing w:val="-24"/>
        </w:rPr>
        <w:t xml:space="preserve"> 层分接箱</w:t>
      </w:r>
      <w:r>
        <w:t>(400A)</w:t>
      </w:r>
    </w:p>
    <w:p>
      <w:pPr>
        <w:pStyle w:val="BodyText"/>
        <w:spacing w:before="359"/>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61"/>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t>B、11</w:t>
      </w:r>
      <w:r>
        <w:rPr>
          <w:spacing w:val="-75"/>
        </w:rPr>
        <w:t xml:space="preserve"> 幢 </w:t>
      </w:r>
      <w:r>
        <w:t>2</w:t>
      </w:r>
      <w:r>
        <w:rPr>
          <w:spacing w:val="-76"/>
        </w:rPr>
        <w:t xml:space="preserve"> 梯 </w:t>
      </w:r>
      <w:r>
        <w:t>1</w:t>
      </w:r>
      <w:r>
        <w:rPr>
          <w:spacing w:val="-24"/>
        </w:rPr>
        <w:t xml:space="preserve"> 层分接箱</w:t>
      </w:r>
      <w:r>
        <w:t>(400A)</w:t>
      </w:r>
    </w:p>
    <w:p>
      <w:pPr>
        <w:spacing w:after="0"/>
        <w:sectPr>
          <w:footerReference w:type="default" r:id="rId17"/>
          <w:pgSz w:w="17860" w:h="25260"/>
          <w:pgMar w:top="1620" w:right="0" w:bottom="2060" w:left="0" w:header="0" w:footer="1796"/>
          <w:pgNumType w:start="14"/>
          <w:cols w:space="708"/>
        </w:sectPr>
      </w:pPr>
    </w:p>
    <w:p>
      <w:pPr>
        <w:pStyle w:val="BodyText"/>
        <w:spacing w:before="17"/>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t>⑧ 华美庄 12 幢：</w:t>
      </w:r>
    </w:p>
    <w:p>
      <w:pPr>
        <w:pStyle w:val="BodyText"/>
        <w:spacing w:before="359"/>
        <w:ind w:left="2711"/>
      </w:pPr>
      <w:r>
        <w:t>A、12</w:t>
      </w:r>
      <w:r>
        <w:rPr>
          <w:spacing w:val="-75"/>
        </w:rPr>
        <w:t xml:space="preserve"> 幢 </w:t>
      </w:r>
      <w:r>
        <w:t>1</w:t>
      </w:r>
      <w:r>
        <w:rPr>
          <w:spacing w:val="-76"/>
        </w:rPr>
        <w:t xml:space="preserve"> 梯 </w:t>
      </w:r>
      <w:r>
        <w:t>1</w:t>
      </w:r>
      <w:r>
        <w:rPr>
          <w:spacing w:val="-24"/>
        </w:rPr>
        <w:t xml:space="preserve"> 层分接箱</w:t>
      </w:r>
      <w:r>
        <w:t>(400A)</w:t>
      </w:r>
    </w:p>
    <w:p>
      <w:pPr>
        <w:pStyle w:val="BodyText"/>
        <w:spacing w:before="361"/>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t>B、12</w:t>
      </w:r>
      <w:r>
        <w:rPr>
          <w:spacing w:val="-75"/>
        </w:rPr>
        <w:t xml:space="preserve"> 幢 </w:t>
      </w:r>
      <w:r>
        <w:t>2</w:t>
      </w:r>
      <w:r>
        <w:rPr>
          <w:spacing w:val="-76"/>
        </w:rPr>
        <w:t xml:space="preserve"> 梯 </w:t>
      </w:r>
      <w:r>
        <w:t>1</w:t>
      </w:r>
      <w:r>
        <w:rPr>
          <w:spacing w:val="-24"/>
        </w:rPr>
        <w:t xml:space="preserve"> 层分接箱</w:t>
      </w:r>
      <w:r>
        <w:t>(400A)</w:t>
      </w:r>
    </w:p>
    <w:p>
      <w:pPr>
        <w:pStyle w:val="BodyText"/>
        <w:spacing w:before="359"/>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60"/>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59"/>
        <w:ind w:left="2711"/>
      </w:pPr>
      <w:r>
        <w:t>⑨ 华美庄 13 幢：</w:t>
      </w:r>
    </w:p>
    <w:p>
      <w:pPr>
        <w:pStyle w:val="BodyText"/>
        <w:spacing w:before="360"/>
        <w:ind w:left="2711"/>
      </w:pPr>
      <w:r>
        <w:t>A、13</w:t>
      </w:r>
      <w:r>
        <w:rPr>
          <w:spacing w:val="-75"/>
        </w:rPr>
        <w:t xml:space="preserve"> 幢 </w:t>
      </w:r>
      <w:r>
        <w:t>1</w:t>
      </w:r>
      <w:r>
        <w:rPr>
          <w:spacing w:val="-76"/>
        </w:rPr>
        <w:t xml:space="preserve"> 梯 </w:t>
      </w:r>
      <w:r>
        <w:t>1</w:t>
      </w:r>
      <w:r>
        <w:rPr>
          <w:spacing w:val="-24"/>
        </w:rPr>
        <w:t xml:space="preserve"> 层分接箱</w:t>
      </w:r>
      <w:r>
        <w:t>(400A)</w:t>
      </w:r>
    </w:p>
    <w:p>
      <w:pPr>
        <w:pStyle w:val="BodyText"/>
        <w:spacing w:before="359"/>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61"/>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1</w:t>
      </w:r>
      <w:r>
        <w:rPr>
          <w:spacing w:val="-67"/>
        </w:rPr>
        <w:t xml:space="preserve"> 梯 </w:t>
      </w:r>
      <w:r>
        <w:t>9</w:t>
      </w:r>
      <w:r>
        <w:rPr>
          <w:spacing w:val="-14"/>
        </w:rPr>
        <w:t xml:space="preserve"> 位单相金属表箱</w:t>
      </w:r>
    </w:p>
    <w:p>
      <w:pPr>
        <w:pStyle w:val="BodyText"/>
        <w:spacing w:before="359"/>
        <w:ind w:left="2711"/>
      </w:pPr>
      <w:r>
        <w:t>（1-4</w:t>
      </w:r>
      <w:r>
        <w:rPr>
          <w:spacing w:val="-54"/>
        </w:rPr>
        <w:t xml:space="preserve"> 层</w:t>
      </w:r>
      <w:r>
        <w:t>）；</w:t>
      </w:r>
    </w:p>
    <w:p>
      <w:pPr>
        <w:pStyle w:val="BodyText"/>
        <w:spacing w:before="360"/>
        <w:ind w:left="2711"/>
      </w:pPr>
      <w:r>
        <w:t>B、13</w:t>
      </w:r>
      <w:r>
        <w:rPr>
          <w:spacing w:val="-75"/>
        </w:rPr>
        <w:t xml:space="preserve"> 幢 </w:t>
      </w:r>
      <w:r>
        <w:t>2</w:t>
      </w:r>
      <w:r>
        <w:rPr>
          <w:spacing w:val="-76"/>
        </w:rPr>
        <w:t xml:space="preserve"> 梯 </w:t>
      </w:r>
      <w:r>
        <w:t>1</w:t>
      </w:r>
      <w:r>
        <w:rPr>
          <w:spacing w:val="-24"/>
        </w:rPr>
        <w:t xml:space="preserve"> 层分接箱</w:t>
      </w:r>
      <w:r>
        <w:t>(400A)</w:t>
      </w:r>
    </w:p>
    <w:p>
      <w:pPr>
        <w:spacing w:after="0"/>
        <w:sectPr>
          <w:footerReference w:type="default" r:id="rId18"/>
          <w:pgSz w:w="17860" w:h="25260"/>
          <w:pgMar w:top="1620" w:right="0" w:bottom="2060" w:left="0" w:header="0" w:footer="1796"/>
          <w:pgNumType w:start="15"/>
          <w:cols w:space="708"/>
        </w:sectPr>
      </w:pPr>
    </w:p>
    <w:p>
      <w:pPr>
        <w:pStyle w:val="BodyText"/>
        <w:spacing w:before="17"/>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BodyText"/>
        <w:spacing w:before="359"/>
        <w:ind w:left="2711"/>
      </w:pPr>
      <w:r>
        <w:rPr>
          <w:spacing w:val="-17"/>
        </w:rPr>
        <w:t xml:space="preserve">新敷设电缆 </w:t>
      </w:r>
      <w:r>
        <w:t>ZB-YJV-0.6/1kV-4x50/8m</w:t>
      </w:r>
      <w:r>
        <w:rPr>
          <w:spacing w:val="-67"/>
        </w:rPr>
        <w:t xml:space="preserve"> 至 </w:t>
      </w:r>
      <w:r>
        <w:t>2</w:t>
      </w:r>
      <w:r>
        <w:rPr>
          <w:spacing w:val="-67"/>
        </w:rPr>
        <w:t xml:space="preserve"> 梯 </w:t>
      </w:r>
      <w:r>
        <w:t>9</w:t>
      </w:r>
      <w:r>
        <w:rPr>
          <w:spacing w:val="-14"/>
        </w:rPr>
        <w:t xml:space="preserve"> 位单相金属表箱</w:t>
      </w:r>
    </w:p>
    <w:p>
      <w:pPr>
        <w:pStyle w:val="BodyText"/>
        <w:spacing w:before="360"/>
        <w:ind w:left="2711"/>
      </w:pPr>
      <w:r>
        <w:t>（1-4</w:t>
      </w:r>
      <w:r>
        <w:rPr>
          <w:spacing w:val="-54"/>
        </w:rPr>
        <w:t xml:space="preserve"> 层</w:t>
      </w:r>
      <w:r>
        <w:t>）；</w:t>
      </w:r>
    </w:p>
    <w:p>
      <w:pPr>
        <w:pStyle w:val="ListParagraph"/>
        <w:numPr>
          <w:ilvl w:val="0"/>
          <w:numId w:val="26"/>
        </w:numPr>
        <w:tabs>
          <w:tab w:val="left" w:pos="3829"/>
        </w:tabs>
        <w:spacing w:before="359" w:after="0" w:line="388" w:lineRule="auto"/>
        <w:ind w:left="2700" w:right="8180" w:firstLine="0"/>
        <w:jc w:val="left"/>
        <w:rPr>
          <w:b/>
          <w:sz w:val="45"/>
        </w:rPr>
      </w:pPr>
      <w:r>
        <w:rPr>
          <w:spacing w:val="-2"/>
          <w:sz w:val="45"/>
        </w:rPr>
        <w:t>对低压电缆及设备进行试验。</w:t>
      </w:r>
      <w:r>
        <w:rPr>
          <w:b/>
          <w:sz w:val="45"/>
        </w:rPr>
        <w:t>3、土建部分：</w:t>
      </w:r>
    </w:p>
    <w:p>
      <w:pPr>
        <w:pStyle w:val="ListParagraph"/>
        <w:numPr>
          <w:ilvl w:val="0"/>
          <w:numId w:val="24"/>
        </w:numPr>
        <w:tabs>
          <w:tab w:val="left" w:pos="3829"/>
        </w:tabs>
        <w:spacing w:before="5" w:after="0" w:line="388" w:lineRule="auto"/>
        <w:ind w:left="2700" w:right="2471" w:firstLine="0"/>
        <w:jc w:val="left"/>
        <w:rPr>
          <w:sz w:val="45"/>
        </w:rPr>
      </w:pPr>
      <w:r>
        <w:rPr>
          <w:sz w:val="45"/>
        </w:rPr>
        <w:t>将原有南航大厦配电站（</w:t>
      </w:r>
      <w:r>
        <w:rPr>
          <w:spacing w:val="26"/>
          <w:sz w:val="45"/>
        </w:rPr>
        <w:t xml:space="preserve">龙 </w:t>
      </w:r>
      <w:r>
        <w:rPr>
          <w:sz w:val="45"/>
        </w:rPr>
        <w:t>P2209）分隔为两个电房（公用配电站、物业配电站）：</w:t>
      </w:r>
      <w:r>
        <w:rPr>
          <w:spacing w:val="-17"/>
          <w:sz w:val="45"/>
        </w:rPr>
        <w:t xml:space="preserve">新建环网柜基础 </w:t>
      </w:r>
      <w:r>
        <w:rPr>
          <w:sz w:val="45"/>
        </w:rPr>
        <w:t>1</w:t>
      </w:r>
      <w:r>
        <w:rPr>
          <w:spacing w:val="-28"/>
          <w:sz w:val="45"/>
        </w:rPr>
        <w:t xml:space="preserve"> 座，变压器基础 </w:t>
      </w:r>
      <w:r>
        <w:rPr>
          <w:sz w:val="45"/>
        </w:rPr>
        <w:t xml:space="preserve">2 </w:t>
      </w:r>
      <w:r>
        <w:rPr>
          <w:spacing w:val="-31"/>
          <w:sz w:val="45"/>
        </w:rPr>
        <w:t xml:space="preserve">座，低压屏基础 </w:t>
      </w:r>
      <w:r>
        <w:rPr>
          <w:sz w:val="45"/>
        </w:rPr>
        <w:t>1</w:t>
      </w:r>
      <w:r>
        <w:rPr>
          <w:spacing w:val="-29"/>
          <w:sz w:val="45"/>
        </w:rPr>
        <w:t xml:space="preserve"> 座，新安装铝合金百叶窗 </w:t>
      </w:r>
      <w:r>
        <w:rPr>
          <w:sz w:val="45"/>
        </w:rPr>
        <w:t>4</w:t>
      </w:r>
      <w:r>
        <w:rPr>
          <w:spacing w:val="-45"/>
          <w:sz w:val="45"/>
        </w:rPr>
        <w:t xml:space="preserve"> 个，不锈钢门 </w:t>
      </w:r>
      <w:r>
        <w:rPr>
          <w:sz w:val="45"/>
        </w:rPr>
        <w:t>4</w:t>
      </w:r>
      <w:r>
        <w:rPr>
          <w:spacing w:val="-42"/>
          <w:sz w:val="45"/>
        </w:rPr>
        <w:t xml:space="preserve"> 个； </w:t>
      </w:r>
      <w:r>
        <w:rPr>
          <w:spacing w:val="-7"/>
          <w:sz w:val="45"/>
        </w:rPr>
        <w:t>拆除原有高低压室及变压器室之间墙体两面，砌筑原有变压器室与低压室墙体，拆除原有电房门并砌筑封闭。</w:t>
      </w:r>
    </w:p>
    <w:p>
      <w:pPr>
        <w:pStyle w:val="ListParagraph"/>
        <w:numPr>
          <w:ilvl w:val="0"/>
          <w:numId w:val="24"/>
        </w:numPr>
        <w:tabs>
          <w:tab w:val="left" w:pos="3829"/>
        </w:tabs>
        <w:spacing w:before="10" w:after="0" w:line="388" w:lineRule="auto"/>
        <w:ind w:left="2700" w:right="2688" w:firstLine="0"/>
        <w:jc w:val="left"/>
        <w:rPr>
          <w:sz w:val="45"/>
        </w:rPr>
      </w:pPr>
      <w:r>
        <w:rPr>
          <w:spacing w:val="-15"/>
          <w:sz w:val="45"/>
        </w:rPr>
        <w:t xml:space="preserve">新建槽式桥架 </w:t>
      </w:r>
      <w:r>
        <w:rPr>
          <w:sz w:val="45"/>
        </w:rPr>
        <w:t>215</w:t>
      </w:r>
      <w:r>
        <w:rPr>
          <w:spacing w:val="-34"/>
          <w:sz w:val="45"/>
        </w:rPr>
        <w:t xml:space="preserve"> 米，埋管 </w:t>
      </w:r>
      <w:r>
        <w:rPr>
          <w:sz w:val="45"/>
        </w:rPr>
        <w:t>PVC-C</w:t>
      </w:r>
      <w:r>
        <w:rPr>
          <w:spacing w:val="-50"/>
          <w:sz w:val="45"/>
        </w:rPr>
        <w:t xml:space="preserve"> 通道 </w:t>
      </w:r>
      <w:r>
        <w:rPr>
          <w:sz w:val="45"/>
        </w:rPr>
        <w:t>435</w:t>
      </w:r>
      <w:r>
        <w:rPr>
          <w:spacing w:val="-47"/>
          <w:sz w:val="45"/>
        </w:rPr>
        <w:t xml:space="preserve"> 米</w:t>
      </w:r>
      <w:r>
        <w:rPr>
          <w:sz w:val="45"/>
        </w:rPr>
        <w:t>（</w:t>
      </w:r>
      <w:r>
        <w:rPr>
          <w:spacing w:val="-4"/>
          <w:sz w:val="45"/>
        </w:rPr>
        <w:t>破复硂路</w:t>
      </w:r>
      <w:r>
        <w:rPr>
          <w:spacing w:val="-30"/>
          <w:sz w:val="45"/>
        </w:rPr>
        <w:t xml:space="preserve">面 </w:t>
      </w:r>
      <w:r>
        <w:rPr>
          <w:sz w:val="45"/>
        </w:rPr>
        <w:t>435</w:t>
      </w:r>
      <w:r>
        <w:rPr>
          <w:spacing w:val="-29"/>
          <w:sz w:val="45"/>
        </w:rPr>
        <w:t xml:space="preserve"> 米</w:t>
      </w:r>
      <w:r>
        <w:rPr>
          <w:sz w:val="45"/>
        </w:rPr>
        <w:t>），</w:t>
      </w:r>
      <w:r>
        <w:rPr>
          <w:spacing w:val="-11"/>
          <w:sz w:val="45"/>
        </w:rPr>
        <w:t xml:space="preserve">电缆工作井 </w:t>
      </w:r>
      <w:r>
        <w:rPr>
          <w:sz w:val="45"/>
        </w:rPr>
        <w:t>1</w:t>
      </w:r>
      <w:r>
        <w:rPr>
          <w:spacing w:val="-15"/>
          <w:sz w:val="45"/>
        </w:rPr>
        <w:t xml:space="preserve"> 座，电缆转弯井 </w:t>
      </w:r>
      <w:r>
        <w:rPr>
          <w:sz w:val="45"/>
        </w:rPr>
        <w:t>7</w:t>
      </w:r>
      <w:r>
        <w:rPr>
          <w:spacing w:val="-10"/>
          <w:sz w:val="45"/>
        </w:rPr>
        <w:t xml:space="preserve"> 座，电缆三通井</w:t>
      </w:r>
    </w:p>
    <w:p>
      <w:pPr>
        <w:spacing w:before="4" w:line="388" w:lineRule="auto"/>
        <w:ind w:left="2700" w:right="10767" w:firstLine="0"/>
        <w:jc w:val="left"/>
        <w:rPr>
          <w:b/>
          <w:sz w:val="45"/>
        </w:rPr>
      </w:pPr>
      <w:r>
        <w:rPr>
          <w:sz w:val="45"/>
        </w:rPr>
        <w:t>13</w:t>
      </w:r>
      <w:r>
        <w:rPr>
          <w:spacing w:val="-34"/>
          <w:sz w:val="45"/>
        </w:rPr>
        <w:t xml:space="preserve"> 座，接地极 </w:t>
      </w:r>
      <w:r>
        <w:rPr>
          <w:sz w:val="45"/>
        </w:rPr>
        <w:t>15</w:t>
      </w:r>
      <w:r>
        <w:rPr>
          <w:spacing w:val="-44"/>
          <w:sz w:val="45"/>
        </w:rPr>
        <w:t xml:space="preserve"> 副。</w:t>
      </w:r>
      <w:r>
        <w:rPr>
          <w:b/>
          <w:sz w:val="45"/>
        </w:rPr>
        <w:t>二、工程施工准备： 1、前期准备工作：</w:t>
      </w:r>
    </w:p>
    <w:p>
      <w:pPr>
        <w:pStyle w:val="ListParagraph"/>
        <w:numPr>
          <w:ilvl w:val="0"/>
          <w:numId w:val="23"/>
        </w:numPr>
        <w:tabs>
          <w:tab w:val="left" w:pos="3829"/>
        </w:tabs>
        <w:spacing w:before="6" w:after="0" w:line="240" w:lineRule="auto"/>
        <w:ind w:left="3828" w:right="0" w:hanging="1129"/>
        <w:jc w:val="left"/>
        <w:rPr>
          <w:sz w:val="45"/>
        </w:rPr>
      </w:pPr>
      <w:r>
        <w:rPr>
          <w:sz w:val="45"/>
        </w:rPr>
        <w:t>对土建需要工具、机械进行检查；</w:t>
      </w:r>
    </w:p>
    <w:p>
      <w:pPr>
        <w:pStyle w:val="ListParagraph"/>
        <w:numPr>
          <w:ilvl w:val="0"/>
          <w:numId w:val="23"/>
        </w:numPr>
        <w:tabs>
          <w:tab w:val="left" w:pos="3829"/>
        </w:tabs>
        <w:spacing w:before="360" w:after="0" w:line="388" w:lineRule="auto"/>
        <w:ind w:left="2700" w:right="2556" w:firstLine="0"/>
        <w:jc w:val="left"/>
        <w:rPr>
          <w:sz w:val="45"/>
        </w:rPr>
      </w:pPr>
      <w:r>
        <w:rPr>
          <w:sz w:val="45"/>
        </w:rPr>
        <w:t>根据甲方确认的方案、要求规范及现场实际情况，必须提</w:t>
      </w:r>
      <w:r>
        <w:rPr>
          <w:spacing w:val="-1"/>
          <w:sz w:val="45"/>
        </w:rPr>
        <w:t>前备料，确保材料及配件齐全，做好材料验收搬运工作；预订生</w:t>
      </w:r>
      <w:r>
        <w:rPr>
          <w:sz w:val="45"/>
        </w:rPr>
        <w:t>产设备。</w:t>
      </w:r>
    </w:p>
    <w:p>
      <w:pPr>
        <w:pStyle w:val="ListParagraph"/>
        <w:numPr>
          <w:ilvl w:val="0"/>
          <w:numId w:val="23"/>
        </w:numPr>
        <w:tabs>
          <w:tab w:val="left" w:pos="3829"/>
        </w:tabs>
        <w:spacing w:before="6" w:after="0" w:line="388" w:lineRule="auto"/>
        <w:ind w:left="2700" w:right="2697" w:firstLine="0"/>
        <w:jc w:val="left"/>
        <w:rPr>
          <w:sz w:val="45"/>
        </w:rPr>
      </w:pPr>
      <w:r>
        <w:rPr>
          <w:spacing w:val="-20"/>
          <w:sz w:val="45"/>
        </w:rPr>
        <w:t>本工程主要是电气部分设备的安装，电缆通道提前施工</w:t>
      </w:r>
      <w:r>
        <w:rPr>
          <w:sz w:val="45"/>
        </w:rPr>
        <w:t>（</w:t>
      </w:r>
      <w:r>
        <w:rPr>
          <w:spacing w:val="-15"/>
          <w:sz w:val="45"/>
        </w:rPr>
        <w:t>水</w:t>
      </w:r>
      <w:r>
        <w:rPr>
          <w:sz w:val="45"/>
        </w:rPr>
        <w:t>泥凝结养护日期）。</w:t>
      </w:r>
    </w:p>
    <w:p>
      <w:pPr>
        <w:spacing w:after="0" w:line="388" w:lineRule="auto"/>
        <w:jc w:val="left"/>
        <w:rPr>
          <w:sz w:val="45"/>
        </w:rPr>
        <w:sectPr>
          <w:footerReference w:type="default" r:id="rId19"/>
          <w:pgSz w:w="17860" w:h="25260"/>
          <w:pgMar w:top="1620" w:right="0" w:bottom="2060" w:left="0" w:header="0" w:footer="1796"/>
          <w:pgNumType w:start="16"/>
          <w:cols w:space="708"/>
        </w:sectPr>
      </w:pPr>
    </w:p>
    <w:p>
      <w:pPr>
        <w:pStyle w:val="ListParagraph"/>
        <w:numPr>
          <w:ilvl w:val="0"/>
          <w:numId w:val="23"/>
        </w:numPr>
        <w:tabs>
          <w:tab w:val="left" w:pos="3829"/>
        </w:tabs>
        <w:spacing w:before="17" w:after="0" w:line="388" w:lineRule="auto"/>
        <w:ind w:left="2700" w:right="2780" w:firstLine="0"/>
        <w:jc w:val="left"/>
        <w:rPr>
          <w:sz w:val="45"/>
        </w:rPr>
      </w:pPr>
      <w:r>
        <w:rPr>
          <w:spacing w:val="-1"/>
          <w:sz w:val="45"/>
        </w:rPr>
        <w:t>施工现场应充分做好施工现场安全防护工作，悬挂警示标</w:t>
      </w:r>
      <w:r>
        <w:rPr>
          <w:sz w:val="45"/>
        </w:rPr>
        <w:t>识、设置临时围栏等。</w:t>
      </w:r>
    </w:p>
    <w:p>
      <w:pPr>
        <w:pStyle w:val="ListParagraph"/>
        <w:numPr>
          <w:ilvl w:val="0"/>
          <w:numId w:val="23"/>
        </w:numPr>
        <w:tabs>
          <w:tab w:val="left" w:pos="3829"/>
        </w:tabs>
        <w:spacing w:before="4" w:after="0" w:line="388" w:lineRule="auto"/>
        <w:ind w:left="2700" w:right="2700" w:firstLine="0"/>
        <w:jc w:val="both"/>
        <w:rPr>
          <w:sz w:val="45"/>
        </w:rPr>
      </w:pPr>
      <w:r>
        <w:rPr>
          <w:sz w:val="45"/>
        </w:rPr>
        <w:t>接到相关图纸和技术资料后，组织相关施工人员到现场勘</w:t>
      </w:r>
      <w:r>
        <w:rPr>
          <w:spacing w:val="-14"/>
          <w:sz w:val="45"/>
        </w:rPr>
        <w:t>查，对现场与图纸资料不符或存在的疑问，以书面形式报送相关</w:t>
      </w:r>
      <w:r>
        <w:rPr>
          <w:sz w:val="45"/>
        </w:rPr>
        <w:t>部门，得到相关部门明确回复后才能组织施工。</w:t>
      </w:r>
    </w:p>
    <w:p>
      <w:pPr>
        <w:pStyle w:val="ListParagraph"/>
        <w:numPr>
          <w:ilvl w:val="0"/>
          <w:numId w:val="23"/>
        </w:numPr>
        <w:tabs>
          <w:tab w:val="left" w:pos="3829"/>
        </w:tabs>
        <w:spacing w:before="6" w:after="0" w:line="388" w:lineRule="auto"/>
        <w:ind w:left="2700" w:right="2556" w:firstLine="0"/>
        <w:jc w:val="left"/>
        <w:rPr>
          <w:sz w:val="45"/>
        </w:rPr>
      </w:pPr>
      <w:r>
        <w:rPr>
          <w:sz w:val="45"/>
        </w:rPr>
        <w:t>部分预留、预埋完全服从土建、房建专业进度安排，与土</w:t>
      </w:r>
      <w:r>
        <w:rPr>
          <w:spacing w:val="-1"/>
          <w:sz w:val="45"/>
        </w:rPr>
        <w:t>建、房建专业配合紧密，并相互穿插。主要包括电气工程线管预埋、接地施工。同时，该阶段还要做好工、料、机准备和技术准备，为进入全面施工做好准备。该段的后期土建、房建专业能提供部分工作面，能进行局部施工。线管、桥架等部分进入安装阶</w:t>
      </w:r>
      <w:r>
        <w:rPr>
          <w:sz w:val="45"/>
        </w:rPr>
        <w:t>段。</w:t>
      </w:r>
    </w:p>
    <w:p>
      <w:pPr>
        <w:pStyle w:val="BodyText"/>
        <w:rPr>
          <w:sz w:val="44"/>
        </w:rPr>
      </w:pPr>
    </w:p>
    <w:p>
      <w:pPr>
        <w:pStyle w:val="Heading3"/>
        <w:spacing w:before="386"/>
      </w:pPr>
      <w:r>
        <w:t>2、施工计划：</w:t>
      </w:r>
    </w:p>
    <w:p>
      <w:pPr>
        <w:pStyle w:val="ListParagraph"/>
        <w:numPr>
          <w:ilvl w:val="0"/>
          <w:numId w:val="22"/>
        </w:numPr>
        <w:tabs>
          <w:tab w:val="left" w:pos="3832"/>
        </w:tabs>
        <w:spacing w:before="359" w:after="0" w:line="240" w:lineRule="auto"/>
        <w:ind w:left="3832" w:right="0" w:hanging="1132"/>
        <w:jc w:val="left"/>
        <w:rPr>
          <w:sz w:val="45"/>
        </w:rPr>
      </w:pPr>
      <w:r>
        <w:rPr>
          <w:b/>
          <w:sz w:val="45"/>
        </w:rPr>
        <w:t>土建施工安排：</w:t>
      </w:r>
      <w:r>
        <w:rPr>
          <w:spacing w:val="7"/>
          <w:sz w:val="45"/>
        </w:rPr>
        <w:t>（</w:t>
      </w:r>
      <w:r>
        <w:rPr>
          <w:sz w:val="45"/>
        </w:rPr>
        <w:t>各项土建施工同时进行。）</w:t>
      </w:r>
    </w:p>
    <w:p>
      <w:pPr>
        <w:pStyle w:val="BodyText"/>
        <w:spacing w:before="360" w:line="388" w:lineRule="auto"/>
        <w:ind w:left="2700" w:right="2697" w:firstLine="169"/>
        <w:jc w:val="both"/>
      </w:pPr>
      <w:r>
        <w:t>①、首先安排混泥土工进场，在原电房高压室与变压器室之间</w:t>
      </w:r>
      <w:r>
        <w:rPr>
          <w:spacing w:val="-9"/>
        </w:rPr>
        <w:t>夹墙及变压器室与住户低压室之间夹墙，安装镀锌角铁支架加封</w:t>
      </w:r>
      <w:r>
        <w:t>绝缘板（</w:t>
      </w:r>
      <w:r>
        <w:rPr>
          <w:spacing w:val="-57"/>
        </w:rPr>
        <w:t xml:space="preserve">高 </w:t>
      </w:r>
      <w:r>
        <w:t>4.4m</w:t>
      </w:r>
      <w:r>
        <w:rPr>
          <w:spacing w:val="-29"/>
        </w:rPr>
        <w:t xml:space="preserve">、板厚 </w:t>
      </w:r>
      <w:r>
        <w:t>10mm），在镀锌支架地脚加封绝缘垫块</w:t>
      </w:r>
      <w:r>
        <w:rPr>
          <w:spacing w:val="-13"/>
        </w:rPr>
        <w:t>保证支架不接地，对运行用设备进行绝缘隔绝，对墙体形成包夹</w:t>
      </w:r>
    </w:p>
    <w:p>
      <w:pPr>
        <w:pStyle w:val="BodyText"/>
        <w:spacing w:before="8" w:line="388" w:lineRule="auto"/>
        <w:ind w:left="2700" w:right="2697"/>
        <w:jc w:val="both"/>
      </w:pPr>
      <w:r>
        <w:t>（预留施工空间）</w:t>
      </w:r>
      <w:r>
        <w:rPr>
          <w:spacing w:val="-19"/>
        </w:rPr>
        <w:t xml:space="preserve">。在保证与 </w:t>
      </w:r>
      <w:r>
        <w:t>10kV</w:t>
      </w:r>
      <w:r>
        <w:rPr>
          <w:spacing w:val="-12"/>
        </w:rPr>
        <w:t xml:space="preserve"> 带电体绝缘隔离的前提下， </w:t>
      </w:r>
      <w:r>
        <w:rPr>
          <w:spacing w:val="-16"/>
        </w:rPr>
        <w:t>对墙体进行拆除，及原有高压室与变压器室铁门进行拆除。同时</w:t>
      </w:r>
      <w:r>
        <w:rPr>
          <w:spacing w:val="-7"/>
        </w:rPr>
        <w:t>将原有住户低压室及物业低压室过道口进行墙体拆除，将过道口</w:t>
      </w:r>
      <w:r>
        <w:rPr>
          <w:spacing w:val="-13"/>
        </w:rPr>
        <w:t>扩大，给停电当日低压屏拆除作运输出口。在拆除墙体时由穿戴</w:t>
      </w:r>
    </w:p>
    <w:p>
      <w:pPr>
        <w:spacing w:after="0" w:line="388" w:lineRule="auto"/>
        <w:jc w:val="both"/>
        <w:sectPr>
          <w:footerReference w:type="default" r:id="rId20"/>
          <w:pgSz w:w="17860" w:h="25260"/>
          <w:pgMar w:top="1620" w:right="0" w:bottom="2060" w:left="0" w:header="0" w:footer="1796"/>
          <w:pgNumType w:start="17"/>
          <w:cols w:space="708"/>
        </w:sectPr>
      </w:pPr>
    </w:p>
    <w:p>
      <w:pPr>
        <w:pStyle w:val="BodyText"/>
        <w:spacing w:before="17" w:line="388" w:lineRule="auto"/>
        <w:ind w:left="2700" w:right="2697"/>
      </w:pPr>
      <w:r>
        <w:rPr>
          <w:spacing w:val="-9"/>
        </w:rPr>
        <w:t>绝缘服的工作人员及时将废土清除出现场。并在施工点外围警示</w:t>
      </w:r>
      <w:r>
        <w:t>围蔽，设置明显带电警示带及警示牌。</w:t>
      </w:r>
    </w:p>
    <w:p>
      <w:pPr>
        <w:pStyle w:val="BodyText"/>
        <w:spacing w:before="4" w:line="388" w:lineRule="auto"/>
        <w:ind w:left="2700" w:right="2696" w:firstLine="169"/>
        <w:jc w:val="both"/>
      </w:pPr>
      <w:r>
        <w:t>②、在拆除墙体后，将原有高压室、变压器室、住户低压室、</w:t>
      </w:r>
      <w:r>
        <w:rPr>
          <w:spacing w:val="-17"/>
        </w:rPr>
        <w:t xml:space="preserve">物业低压室共 </w:t>
      </w:r>
      <w:r>
        <w:t>5</w:t>
      </w:r>
      <w:r>
        <w:rPr>
          <w:spacing w:val="-18"/>
        </w:rPr>
        <w:t xml:space="preserve"> 扇原有电房铁门拆除，在公用电房正面梁下拆除</w:t>
      </w:r>
      <w:r>
        <w:t>1800mm*600mm</w:t>
      </w:r>
      <w:r>
        <w:rPr>
          <w:spacing w:val="-23"/>
        </w:rPr>
        <w:t xml:space="preserve"> 墙体四处</w:t>
      </w:r>
      <w:r>
        <w:t>（安装铝合金百叶窗），拆除</w:t>
      </w:r>
    </w:p>
    <w:p>
      <w:pPr>
        <w:pStyle w:val="BodyText"/>
        <w:spacing w:before="6"/>
        <w:ind w:left="2700"/>
        <w:jc w:val="both"/>
      </w:pPr>
      <w:r>
        <w:t>2000mm*2500mm 墙体两处（安装不锈钢门）。在物业电房拆除</w:t>
      </w:r>
    </w:p>
    <w:p>
      <w:pPr>
        <w:pStyle w:val="BodyText"/>
        <w:spacing w:before="361" w:line="388" w:lineRule="auto"/>
        <w:ind w:left="2700" w:right="2700"/>
      </w:pPr>
      <w:r>
        <w:t>2000mm*2500mm</w:t>
      </w:r>
      <w:r>
        <w:rPr>
          <w:spacing w:val="-29"/>
        </w:rPr>
        <w:t xml:space="preserve"> 墙体、</w:t>
      </w:r>
      <w:r>
        <w:t>1000mm*2000mm</w:t>
      </w:r>
      <w:r>
        <w:rPr>
          <w:spacing w:val="-20"/>
        </w:rPr>
        <w:t xml:space="preserve"> 墙体各一处</w:t>
      </w:r>
      <w:r>
        <w:t>（安装不锈钢门</w:t>
      </w:r>
      <w:r>
        <w:rPr>
          <w:spacing w:val="-73"/>
        </w:rPr>
        <w:t>）</w:t>
      </w:r>
      <w:r>
        <w:rPr>
          <w:spacing w:val="-10"/>
        </w:rPr>
        <w:t>。封堵原有物业低压室与变压器室铁门并修复拆除铁门墙体</w:t>
      </w:r>
    </w:p>
    <w:p>
      <w:pPr>
        <w:pStyle w:val="BodyText"/>
        <w:spacing w:before="4" w:line="388" w:lineRule="auto"/>
        <w:ind w:left="2700" w:right="2695"/>
      </w:pPr>
      <w:r>
        <w:t>（</w:t>
      </w:r>
      <w:r>
        <w:rPr>
          <w:spacing w:val="-29"/>
        </w:rPr>
        <w:t xml:space="preserve">墙厚为 </w:t>
      </w:r>
      <w:r>
        <w:t>200mm,</w:t>
      </w:r>
      <w:r>
        <w:rPr>
          <w:spacing w:val="-10"/>
        </w:rPr>
        <w:t>墙体采用水泥砖砖墙外用 1：2</w:t>
      </w:r>
      <w:r>
        <w:rPr>
          <w:spacing w:val="-18"/>
        </w:rPr>
        <w:t xml:space="preserve"> 水泥砂浆批挡厚</w:t>
      </w:r>
      <w:r>
        <w:t>20mm,并抹灰和刷白）。并在公用电房正面墙体梁下钻风机预留孔（500mm*500mm）3</w:t>
      </w:r>
      <w:r>
        <w:rPr>
          <w:spacing w:val="-12"/>
        </w:rPr>
        <w:t xml:space="preserve"> 个，物业电房与公用电房墙体梁下钻风机预留孔（500mm*500mm）1 个，物业电房车道墙体及后面墙体梁下钻风机预留孔（500mm*500mm）</w:t>
      </w:r>
      <w:r>
        <w:rPr>
          <w:spacing w:val="-65"/>
        </w:rPr>
        <w:t xml:space="preserve">各 </w:t>
      </w:r>
      <w:r>
        <w:t>1</w:t>
      </w:r>
      <w:r>
        <w:rPr>
          <w:spacing w:val="-29"/>
        </w:rPr>
        <w:t xml:space="preserve"> 个。。</w:t>
      </w:r>
    </w:p>
    <w:p>
      <w:pPr>
        <w:pStyle w:val="BodyText"/>
        <w:spacing w:before="10" w:line="388" w:lineRule="auto"/>
        <w:ind w:left="2700" w:right="2662" w:firstLine="169"/>
      </w:pPr>
      <w:r>
        <w:t>③、拆除铁门后，在设计公用电房正面墙体安装不锈钢门(宽2000mmx</w:t>
      </w:r>
      <w:r>
        <w:rPr>
          <w:spacing w:val="-78"/>
        </w:rPr>
        <w:t xml:space="preserve"> 高 </w:t>
      </w:r>
      <w:r>
        <w:t>2500mm/双扇)2</w:t>
      </w:r>
      <w:r>
        <w:rPr>
          <w:spacing w:val="-15"/>
        </w:rPr>
        <w:t xml:space="preserve"> 个、铝合金百叶窗</w:t>
      </w:r>
      <w:r>
        <w:t>（1800mm*600mm）</w:t>
      </w:r>
    </w:p>
    <w:p>
      <w:pPr>
        <w:pStyle w:val="BodyText"/>
        <w:spacing w:before="4"/>
        <w:ind w:left="2700"/>
      </w:pPr>
      <w:r>
        <w:t>4</w:t>
      </w:r>
      <w:r>
        <w:rPr>
          <w:spacing w:val="-59"/>
        </w:rPr>
        <w:t xml:space="preserve"> 个、风机 </w:t>
      </w:r>
      <w:r>
        <w:t>3</w:t>
      </w:r>
      <w:r>
        <w:rPr>
          <w:spacing w:val="-17"/>
        </w:rPr>
        <w:t xml:space="preserve"> 台，在设计物业电房车道入口墙体安装不锈钢门(宽</w:t>
      </w:r>
    </w:p>
    <w:p>
      <w:pPr>
        <w:pStyle w:val="BodyText"/>
        <w:spacing w:before="359"/>
        <w:ind w:left="2700"/>
      </w:pPr>
      <w:r>
        <w:t>2000mmx</w:t>
      </w:r>
      <w:r>
        <w:rPr>
          <w:spacing w:val="-75"/>
        </w:rPr>
        <w:t xml:space="preserve"> 高 </w:t>
      </w:r>
      <w:r>
        <w:t>2500mm/双扇)1</w:t>
      </w:r>
      <w:r>
        <w:rPr>
          <w:spacing w:val="-12"/>
        </w:rPr>
        <w:t xml:space="preserve"> 个，在物业电房安装不锈钢门(宽</w:t>
      </w:r>
    </w:p>
    <w:p>
      <w:pPr>
        <w:pStyle w:val="BodyText"/>
        <w:spacing w:before="360" w:line="388" w:lineRule="auto"/>
        <w:ind w:left="2700" w:right="2696"/>
      </w:pPr>
      <w:r>
        <w:t>2000mmx</w:t>
      </w:r>
      <w:r>
        <w:rPr>
          <w:spacing w:val="-77"/>
        </w:rPr>
        <w:t xml:space="preserve"> 高 </w:t>
      </w:r>
      <w:r>
        <w:t>2500mm/双扇)1</w:t>
      </w:r>
      <w:r>
        <w:rPr>
          <w:spacing w:val="-28"/>
        </w:rPr>
        <w:t xml:space="preserve"> 个、不锈钢门(宽 </w:t>
      </w:r>
      <w:r>
        <w:t>1000mm*</w:t>
      </w:r>
      <w:r>
        <w:rPr>
          <w:spacing w:val="-58"/>
        </w:rPr>
        <w:t xml:space="preserve">高 </w:t>
      </w:r>
      <w:r>
        <w:t>2000mm/ 单扇)1</w:t>
      </w:r>
      <w:r>
        <w:rPr>
          <w:spacing w:val="-39"/>
        </w:rPr>
        <w:t xml:space="preserve"> 个、风机 </w:t>
      </w:r>
      <w:r>
        <w:t>3</w:t>
      </w:r>
      <w:r>
        <w:rPr>
          <w:spacing w:val="-12"/>
        </w:rPr>
        <w:t xml:space="preserve"> 台。变配电室通往外面的门口设防鼠板</w:t>
      </w:r>
    </w:p>
    <w:p>
      <w:pPr>
        <w:pStyle w:val="BodyText"/>
        <w:spacing w:before="5" w:line="388" w:lineRule="auto"/>
        <w:ind w:left="2700" w:right="2778" w:firstLine="169"/>
      </w:pPr>
      <w:r>
        <w:rPr>
          <w:spacing w:val="-11"/>
        </w:rPr>
        <w:t xml:space="preserve">④、同时新建槽式桥架 </w:t>
      </w:r>
      <w:r>
        <w:t>215</w:t>
      </w:r>
      <w:r>
        <w:rPr>
          <w:spacing w:val="-54"/>
        </w:rPr>
        <w:t xml:space="preserve"> 米</w:t>
      </w:r>
      <w:r>
        <w:t>（10#铁槽及角铁支架），埋管PVC-C（</w:t>
      </w:r>
      <w:r>
        <w:rPr>
          <w:spacing w:val="-39"/>
        </w:rPr>
        <w:t xml:space="preserve">每条 </w:t>
      </w:r>
      <w:r>
        <w:t>6</w:t>
      </w:r>
      <w:r>
        <w:rPr>
          <w:spacing w:val="-56"/>
        </w:rPr>
        <w:t xml:space="preserve"> 米</w:t>
      </w:r>
      <w:r>
        <w:t>）</w:t>
      </w:r>
      <w:r>
        <w:rPr>
          <w:spacing w:val="-39"/>
        </w:rPr>
        <w:t xml:space="preserve">通道 </w:t>
      </w:r>
      <w:r>
        <w:t>435</w:t>
      </w:r>
      <w:r>
        <w:rPr>
          <w:spacing w:val="-54"/>
        </w:rPr>
        <w:t xml:space="preserve"> 米</w:t>
      </w:r>
      <w:r>
        <w:t>（</w:t>
      </w:r>
      <w:r>
        <w:rPr>
          <w:spacing w:val="-58"/>
        </w:rPr>
        <w:t xml:space="preserve">深 </w:t>
      </w:r>
      <w:r>
        <w:t>1</w:t>
      </w:r>
      <w:r>
        <w:rPr>
          <w:spacing w:val="-14"/>
        </w:rPr>
        <w:t xml:space="preserve"> 米，采用混泥土垫层及包</w:t>
      </w:r>
      <w:r>
        <w:rPr>
          <w:spacing w:val="-6"/>
        </w:rPr>
        <w:t xml:space="preserve">封，并回填土煞石灰，路面按原路面修复，每 </w:t>
      </w:r>
      <w:r>
        <w:t>20</w:t>
      </w:r>
      <w:r>
        <w:rPr>
          <w:spacing w:val="-20"/>
        </w:rPr>
        <w:t xml:space="preserve"> 米安装电力标</w:t>
      </w:r>
    </w:p>
    <w:p>
      <w:pPr>
        <w:spacing w:after="0" w:line="388" w:lineRule="auto"/>
        <w:sectPr>
          <w:footerReference w:type="default" r:id="rId21"/>
          <w:pgSz w:w="17860" w:h="25260"/>
          <w:pgMar w:top="1620" w:right="0" w:bottom="2060" w:left="0" w:header="0" w:footer="1796"/>
          <w:pgNumType w:start="18"/>
          <w:cols w:space="708"/>
        </w:sectPr>
      </w:pPr>
    </w:p>
    <w:p>
      <w:pPr>
        <w:pStyle w:val="BodyText"/>
        <w:spacing w:before="17" w:line="388" w:lineRule="auto"/>
        <w:ind w:left="2700" w:right="2663"/>
      </w:pPr>
      <w:r>
        <w:rPr>
          <w:spacing w:val="6"/>
        </w:rPr>
        <w:t>识地牌，其中破复硂路面</w:t>
      </w:r>
      <w:r>
        <w:t>435</w:t>
      </w:r>
      <w:r>
        <w:rPr>
          <w:spacing w:val="-55"/>
        </w:rPr>
        <w:t xml:space="preserve"> 米</w:t>
      </w:r>
      <w:r>
        <w:t>），</w:t>
      </w:r>
      <w:r>
        <w:rPr>
          <w:spacing w:val="7"/>
        </w:rPr>
        <w:t>电缆工作井</w:t>
      </w:r>
      <w:r>
        <w:t>1</w:t>
      </w:r>
      <w:r>
        <w:rPr>
          <w:spacing w:val="-20"/>
        </w:rPr>
        <w:t xml:space="preserve"> 座，电缆转弯</w:t>
      </w:r>
      <w:r>
        <w:rPr>
          <w:spacing w:val="-57"/>
        </w:rPr>
        <w:t xml:space="preserve">井 </w:t>
      </w:r>
      <w:r>
        <w:t>7</w:t>
      </w:r>
      <w:r>
        <w:rPr>
          <w:spacing w:val="-37"/>
        </w:rPr>
        <w:t xml:space="preserve"> 座，电缆三通井 </w:t>
      </w:r>
      <w:r>
        <w:t>13</w:t>
      </w:r>
      <w:r>
        <w:rPr>
          <w:spacing w:val="-97"/>
        </w:rPr>
        <w:t xml:space="preserve"> 座</w:t>
      </w:r>
      <w:r>
        <w:t>（</w:t>
      </w:r>
      <w:r>
        <w:rPr>
          <w:spacing w:val="-17"/>
        </w:rPr>
        <w:t xml:space="preserve">电缆井底层素砼垫层，四面砌 </w:t>
      </w:r>
      <w:r>
        <w:t xml:space="preserve">MU7.5 </w:t>
      </w:r>
      <w:r>
        <w:rPr>
          <w:spacing w:val="-15"/>
        </w:rPr>
        <w:t xml:space="preserve">砖夹混泥土包封 </w:t>
      </w:r>
      <w:r>
        <w:t>PVC</w:t>
      </w:r>
      <w:r>
        <w:rPr>
          <w:spacing w:val="-11"/>
        </w:rPr>
        <w:t xml:space="preserve"> 管口，回填砂夯实，井口预埋镀锌角铁L75*6，预制砼盖板），</w:t>
      </w:r>
      <w:r>
        <w:rPr>
          <w:spacing w:val="-29"/>
        </w:rPr>
        <w:t xml:space="preserve">角铁接地极 </w:t>
      </w:r>
      <w:r>
        <w:t>15</w:t>
      </w:r>
      <w:r>
        <w:rPr>
          <w:spacing w:val="-54"/>
        </w:rPr>
        <w:t xml:space="preserve"> 副</w:t>
      </w:r>
      <w:r>
        <w:t>（</w:t>
      </w:r>
      <w:r>
        <w:rPr>
          <w:spacing w:val="-23"/>
        </w:rPr>
        <w:t xml:space="preserve">室外深度 </w:t>
      </w:r>
      <w:r>
        <w:t>1m，引出</w:t>
      </w:r>
      <w:r>
        <w:rPr>
          <w:spacing w:val="-23"/>
        </w:rPr>
        <w:t xml:space="preserve">地面采用 </w:t>
      </w:r>
      <w:r>
        <w:t>16</w:t>
      </w:r>
      <w:r>
        <w:rPr>
          <w:spacing w:val="-12"/>
        </w:rPr>
        <w:t xml:space="preserve"> 圆铜，所有焊接口采用双面焊</w:t>
      </w:r>
      <w:r>
        <w:t>）；</w:t>
      </w:r>
    </w:p>
    <w:p>
      <w:pPr>
        <w:pStyle w:val="BodyText"/>
        <w:spacing w:before="10" w:line="388" w:lineRule="auto"/>
        <w:ind w:left="2700" w:right="2468" w:firstLine="169"/>
      </w:pPr>
      <w:r>
        <w:t>⑤、停电单日，设备拆除后在低压屏、变压器预安装位置安装</w:t>
      </w:r>
      <w:r>
        <w:rPr>
          <w:spacing w:val="-70"/>
        </w:rPr>
        <w:t>升高座</w:t>
      </w:r>
      <w:r>
        <w:t>（</w:t>
      </w:r>
      <w:r>
        <w:rPr>
          <w:spacing w:val="-57"/>
        </w:rPr>
        <w:t xml:space="preserve">高 </w:t>
      </w:r>
      <w:r>
        <w:t>300m</w:t>
      </w:r>
      <w:r>
        <w:rPr>
          <w:spacing w:val="6"/>
        </w:rPr>
        <w:t>m</w:t>
      </w:r>
      <w:r>
        <w:rPr>
          <w:spacing w:val="-213"/>
        </w:rPr>
        <w:t>）</w:t>
      </w:r>
      <w:r>
        <w:rPr>
          <w:spacing w:val="-31"/>
        </w:rPr>
        <w:t>，在高压环网柜预安装安装升高座</w:t>
      </w:r>
      <w:r>
        <w:t>（</w:t>
      </w:r>
      <w:r>
        <w:rPr>
          <w:spacing w:val="-56"/>
        </w:rPr>
        <w:t xml:space="preserve">高 </w:t>
      </w:r>
      <w:r>
        <w:rPr>
          <w:spacing w:val="-3"/>
        </w:rPr>
        <w:t>600m</w:t>
      </w:r>
      <w:r>
        <w:rPr>
          <w:spacing w:val="2"/>
        </w:rPr>
        <w:t>m</w:t>
      </w:r>
      <w:r>
        <w:rPr>
          <w:spacing w:val="-212"/>
        </w:rPr>
        <w:t>）</w:t>
      </w:r>
      <w:r>
        <w:rPr>
          <w:spacing w:val="-3"/>
        </w:rPr>
        <w:t>，</w:t>
      </w:r>
      <w:r>
        <w:rPr>
          <w:spacing w:val="-5"/>
        </w:rPr>
        <w:t>对电房整体接地系统采用镀锌扁钢</w:t>
      </w:r>
      <w:r>
        <w:rPr>
          <w:spacing w:val="-12"/>
        </w:rPr>
        <w:t>（40x4）</w:t>
      </w:r>
      <w:r>
        <w:t>绕电房一周及连接设备预埋件，进行地级安装连接（</w:t>
      </w:r>
      <w:r>
        <w:rPr>
          <w:spacing w:val="-3"/>
        </w:rPr>
        <w:t>接地系统的接地电阻应≤</w:t>
      </w:r>
      <w:r>
        <w:rPr>
          <w:spacing w:val="-28"/>
        </w:rPr>
        <w:t xml:space="preserve">4Ω）, </w:t>
      </w:r>
      <w:r>
        <w:rPr>
          <w:spacing w:val="-20"/>
        </w:rPr>
        <w:t xml:space="preserve">室内在距地 </w:t>
      </w:r>
      <w:r>
        <w:t>0.3m</w:t>
      </w:r>
      <w:r>
        <w:rPr>
          <w:spacing w:val="-12"/>
        </w:rPr>
        <w:t xml:space="preserve"> 明敷，在门口、房中间及变配电房内的高、低压开关柜、变压器等设备的基础槽钢采用暗敷。变压器中性点, 非带电金属构件、铁构架、金属门窗等应进行可靠的接地连接, </w:t>
      </w:r>
      <w:r>
        <w:rPr>
          <w:spacing w:val="-24"/>
        </w:rPr>
        <w:t xml:space="preserve">低压配电系统采用 </w:t>
      </w:r>
      <w:r>
        <w:t>TN</w:t>
      </w:r>
      <w:r>
        <w:rPr>
          <w:spacing w:val="-17"/>
        </w:rPr>
        <w:t xml:space="preserve"> 接地形式。利用原有大楼的接地系统(与原大楼接地系统相连),变配电室的接地系统应采用不少于两根导 体在不同地点与原有大楼的接地体系统可靠连接,对原有的接地系统不符合要求的进行重新埋设接地体。在设备上方吊装荷载400N</w:t>
      </w:r>
      <w:r>
        <w:rPr>
          <w:spacing w:val="-15"/>
        </w:rPr>
        <w:t xml:space="preserve"> 的吊环供灭火器。</w:t>
      </w:r>
    </w:p>
    <w:p>
      <w:pPr>
        <w:pStyle w:val="BodyText"/>
        <w:spacing w:before="25" w:line="388" w:lineRule="auto"/>
        <w:ind w:left="2700" w:right="2666" w:firstLine="169"/>
      </w:pPr>
      <w:r>
        <w:t>⑥、停电当日设备就位后对电房内电缆墩（</w:t>
      </w:r>
      <w:r>
        <w:rPr>
          <w:spacing w:val="-56"/>
        </w:rPr>
        <w:t xml:space="preserve">宽 </w:t>
      </w:r>
      <w:r>
        <w:t>400</w:t>
      </w:r>
      <w:r>
        <w:rPr>
          <w:spacing w:val="-38"/>
        </w:rPr>
        <w:t xml:space="preserve">,高 </w:t>
      </w:r>
      <w:r>
        <w:t>300）进</w:t>
      </w:r>
      <w:r>
        <w:rPr>
          <w:spacing w:val="-13"/>
        </w:rPr>
        <w:t>行，在原有电房地平采用砖条及水泥砂浆砌筑高压环网柜至变压器电缆墩。并安装环网柜、变压器、低压屏预埋件[10</w:t>
      </w:r>
      <w:r>
        <w:rPr>
          <w:spacing w:val="-24"/>
        </w:rPr>
        <w:t xml:space="preserve"> 槽钢(高</w:t>
      </w:r>
      <w:r>
        <w:rPr>
          <w:spacing w:val="-46"/>
        </w:rPr>
        <w:t xml:space="preserve">出基础 </w:t>
      </w:r>
      <w:r>
        <w:t>10mm</w:t>
      </w:r>
      <w:r>
        <w:rPr>
          <w:spacing w:val="-1"/>
        </w:rPr>
        <w:t>)，高低压柜基础槽钢、变压器底座从两侧与接地线</w:t>
      </w:r>
      <w:r>
        <w:rPr>
          <w:spacing w:val="-5"/>
        </w:rPr>
        <w:t xml:space="preserve">焊接接地,支架也应焊接接地。砌筑高压环网柜砖蹲(长 </w:t>
      </w:r>
      <w:r>
        <w:t>300X</w:t>
      </w:r>
      <w:r>
        <w:rPr>
          <w:spacing w:val="-53"/>
        </w:rPr>
        <w:t xml:space="preserve"> 宽</w:t>
      </w:r>
    </w:p>
    <w:p>
      <w:pPr>
        <w:spacing w:after="0" w:line="388" w:lineRule="auto"/>
        <w:sectPr>
          <w:footerReference w:type="default" r:id="rId22"/>
          <w:pgSz w:w="17860" w:h="25260"/>
          <w:pgMar w:top="1620" w:right="0" w:bottom="2060" w:left="0" w:header="0" w:footer="1796"/>
          <w:pgNumType w:start="19"/>
          <w:cols w:space="708"/>
        </w:sectPr>
      </w:pPr>
    </w:p>
    <w:p>
      <w:pPr>
        <w:pStyle w:val="BodyText"/>
        <w:spacing w:before="17" w:line="388" w:lineRule="auto"/>
        <w:ind w:left="2700" w:right="2663"/>
        <w:jc w:val="both"/>
      </w:pPr>
      <w:r>
        <w:t>250mm</w:t>
      </w:r>
      <w:r>
        <w:rPr>
          <w:spacing w:val="-37"/>
        </w:rPr>
        <w:t xml:space="preserve">,高 </w:t>
      </w:r>
      <w:r>
        <w:t>600mm)</w:t>
      </w:r>
      <w:r>
        <w:rPr>
          <w:spacing w:val="-3"/>
        </w:rPr>
        <w:t>。电缆墩沟转弯均成圆角,进出口设置防水及防鼠口,非设备柜底电缆沟、配电房内所有未安装用电设备的电缆</w:t>
      </w:r>
      <w:r>
        <w:rPr>
          <w:spacing w:val="-9"/>
        </w:rPr>
        <w:t xml:space="preserve">沟安装花纹钢盖板,每块盖板重量不大于 </w:t>
      </w:r>
      <w:r>
        <w:t>30kg</w:t>
      </w:r>
      <w:r>
        <w:rPr>
          <w:spacing w:val="-2"/>
        </w:rPr>
        <w:t>，电缆沟进出电房</w:t>
      </w:r>
      <w:r>
        <w:t>口安装完后均采用密封。</w:t>
      </w:r>
    </w:p>
    <w:p>
      <w:pPr>
        <w:pStyle w:val="BodyText"/>
        <w:spacing w:before="8" w:line="388" w:lineRule="auto"/>
        <w:ind w:left="2700" w:right="2691" w:firstLine="169"/>
        <w:jc w:val="both"/>
      </w:pPr>
      <w:r>
        <w:rPr>
          <w:spacing w:val="-15"/>
        </w:rPr>
        <w:t xml:space="preserve">⑦、停电施工后，对电房地面进行回填混泥土高 </w:t>
      </w:r>
      <w:r>
        <w:rPr>
          <w:spacing w:val="-16"/>
        </w:rPr>
        <w:t>300mm</w:t>
      </w:r>
      <w:r>
        <w:rPr>
          <w:spacing w:val="-9"/>
        </w:rPr>
        <w:t>，并对基</w:t>
      </w:r>
      <w:r>
        <w:t>础及电缆墩进行混泥土完善。</w:t>
      </w:r>
    </w:p>
    <w:p>
      <w:pPr>
        <w:pStyle w:val="ListParagraph"/>
        <w:numPr>
          <w:ilvl w:val="0"/>
          <w:numId w:val="22"/>
        </w:numPr>
        <w:tabs>
          <w:tab w:val="left" w:pos="3832"/>
        </w:tabs>
        <w:spacing w:before="5" w:after="0" w:line="388" w:lineRule="auto"/>
        <w:ind w:left="2700" w:right="2754" w:firstLine="0"/>
        <w:jc w:val="left"/>
        <w:rPr>
          <w:sz w:val="45"/>
        </w:rPr>
      </w:pPr>
      <w:r>
        <w:rPr>
          <w:b/>
          <w:spacing w:val="1"/>
          <w:w w:val="95"/>
          <w:sz w:val="45"/>
        </w:rPr>
        <w:t>电气停电前可施工内容：</w:t>
      </w:r>
      <w:r>
        <w:rPr>
          <w:spacing w:val="11"/>
          <w:w w:val="95"/>
          <w:sz w:val="45"/>
        </w:rPr>
        <w:t>（</w:t>
      </w:r>
      <w:r>
        <w:rPr>
          <w:spacing w:val="-2"/>
          <w:w w:val="95"/>
          <w:sz w:val="45"/>
        </w:rPr>
        <w:t xml:space="preserve">电气施工需具备土建完成及设 </w:t>
      </w:r>
      <w:r>
        <w:rPr>
          <w:sz w:val="45"/>
        </w:rPr>
        <w:t>备到位检验合格的条件。）</w:t>
      </w:r>
    </w:p>
    <w:p>
      <w:pPr>
        <w:pStyle w:val="BodyText"/>
        <w:spacing w:before="4" w:line="388" w:lineRule="auto"/>
        <w:ind w:left="2700" w:right="2471" w:firstLine="169"/>
      </w:pPr>
      <w:r>
        <w:rPr>
          <w:spacing w:val="-24"/>
        </w:rPr>
        <w:t>①、停电前电房可施工内容：物业电房新装高压环网柜</w:t>
      </w:r>
      <w:r>
        <w:t>（3</w:t>
      </w:r>
      <w:r>
        <w:rPr>
          <w:spacing w:val="-37"/>
        </w:rPr>
        <w:t xml:space="preserve"> 单元</w:t>
      </w:r>
      <w:r>
        <w:rPr>
          <w:spacing w:val="-15"/>
        </w:rPr>
        <w:t xml:space="preserve">） </w:t>
      </w:r>
      <w:r>
        <w:t>1</w:t>
      </w:r>
      <w:r>
        <w:rPr>
          <w:spacing w:val="-5"/>
        </w:rPr>
        <w:t xml:space="preserve"> 台，从进线单元新敷设电缆</w:t>
      </w:r>
      <w:r>
        <w:t>YJV22-3×70mm²/30</w:t>
      </w:r>
      <w:r>
        <w:rPr>
          <w:spacing w:val="-18"/>
        </w:rPr>
        <w:t xml:space="preserve"> 米至改造后公用配电站环网柜出线单元位置（待停电接入），制安新装环网柜</w:t>
      </w:r>
      <w:r>
        <w:rPr>
          <w:spacing w:val="25"/>
        </w:rPr>
        <w:t>侧电缆</w:t>
      </w:r>
      <w:r>
        <w:t>T</w:t>
      </w:r>
      <w:r>
        <w:rPr>
          <w:spacing w:val="-59"/>
        </w:rPr>
        <w:t xml:space="preserve"> 型头 </w:t>
      </w:r>
      <w:r>
        <w:t>1</w:t>
      </w:r>
      <w:r>
        <w:rPr>
          <w:spacing w:val="-16"/>
        </w:rPr>
        <w:t xml:space="preserve"> 套；新装变压器</w:t>
      </w:r>
      <w:r>
        <w:t>（SCB10-500kVA）1</w:t>
      </w:r>
      <w:r>
        <w:rPr>
          <w:spacing w:val="-20"/>
        </w:rPr>
        <w:t xml:space="preserve"> 台，新敷设YJV22-3×70mm²/10</w:t>
      </w:r>
      <w:r>
        <w:rPr>
          <w:spacing w:val="-12"/>
        </w:rPr>
        <w:t xml:space="preserve"> 米接入物业新装环网柜变压器单元，制安电</w:t>
      </w:r>
      <w:r>
        <w:rPr>
          <w:spacing w:val="111"/>
        </w:rPr>
        <w:t>缆</w:t>
      </w:r>
      <w:r>
        <w:t>T</w:t>
      </w:r>
      <w:r>
        <w:rPr>
          <w:spacing w:val="-58"/>
        </w:rPr>
        <w:t xml:space="preserve"> 型头 </w:t>
      </w:r>
      <w:r>
        <w:t>1</w:t>
      </w:r>
      <w:r>
        <w:rPr>
          <w:spacing w:val="-28"/>
        </w:rPr>
        <w:t xml:space="preserve"> 套、户内终端头 </w:t>
      </w:r>
      <w:r>
        <w:t>1</w:t>
      </w:r>
      <w:r>
        <w:rPr>
          <w:spacing w:val="-29"/>
        </w:rPr>
        <w:t xml:space="preserve"> 套；新装低压屏 </w:t>
      </w:r>
      <w:r>
        <w:t>6</w:t>
      </w:r>
      <w:r>
        <w:rPr>
          <w:spacing w:val="-38"/>
        </w:rPr>
        <w:t xml:space="preserve"> 面并</w:t>
      </w:r>
      <w:r>
        <w:t>（1000A</w:t>
      </w:r>
      <w:r>
        <w:rPr>
          <w:spacing w:val="-55"/>
        </w:rPr>
        <w:t xml:space="preserve"> 封闭式母线（TMY-3）2</w:t>
      </w:r>
      <w:r>
        <w:rPr>
          <w:spacing w:val="-12"/>
        </w:rPr>
        <w:t xml:space="preserve"> 米连接变压器及低压进线屏待停电当日安装）。</w:t>
      </w:r>
    </w:p>
    <w:p>
      <w:pPr>
        <w:pStyle w:val="BodyText"/>
        <w:spacing w:before="16" w:line="388" w:lineRule="auto"/>
        <w:ind w:left="2700" w:right="2837" w:firstLine="169"/>
      </w:pPr>
      <w:r>
        <w:t>②、停电前公用低压侧电缆及设备全部施工完成并调试合格， 待停电当日低压屏就位后接入。</w:t>
      </w:r>
    </w:p>
    <w:p>
      <w:pPr>
        <w:pStyle w:val="ListParagraph"/>
        <w:numPr>
          <w:ilvl w:val="0"/>
          <w:numId w:val="22"/>
        </w:numPr>
        <w:tabs>
          <w:tab w:val="left" w:pos="3832"/>
        </w:tabs>
        <w:spacing w:before="5" w:after="0" w:line="388" w:lineRule="auto"/>
        <w:ind w:left="2700" w:right="2556" w:firstLine="0"/>
        <w:jc w:val="left"/>
        <w:rPr>
          <w:sz w:val="45"/>
        </w:rPr>
      </w:pPr>
      <w:r>
        <w:rPr>
          <w:b/>
          <w:spacing w:val="2"/>
          <w:sz w:val="45"/>
        </w:rPr>
        <w:t>备注：</w:t>
      </w:r>
      <w:r>
        <w:rPr>
          <w:sz w:val="45"/>
        </w:rPr>
        <w:t>工程施工进度计划是根据所规定的工作内容和施工</w:t>
      </w:r>
      <w:r>
        <w:rPr>
          <w:spacing w:val="-1"/>
          <w:sz w:val="45"/>
        </w:rPr>
        <w:t>图要求，结合该工程特点和实际情况、停电方案施工进行编制。</w:t>
      </w:r>
    </w:p>
    <w:p>
      <w:pPr>
        <w:spacing w:before="4" w:line="388" w:lineRule="auto"/>
        <w:ind w:left="2700" w:right="7956" w:firstLine="0"/>
        <w:jc w:val="left"/>
        <w:rPr>
          <w:b/>
          <w:sz w:val="45"/>
        </w:rPr>
      </w:pPr>
      <w:r>
        <w:rPr>
          <w:sz w:val="45"/>
        </w:rPr>
        <w:t>（具体开工日期以甲方批复为准）。</w:t>
      </w:r>
      <w:r>
        <w:rPr>
          <w:b/>
          <w:sz w:val="45"/>
        </w:rPr>
        <w:t>3、施工机具配置情况</w:t>
      </w:r>
    </w:p>
    <w:p>
      <w:pPr>
        <w:spacing w:after="0" w:line="388" w:lineRule="auto"/>
        <w:jc w:val="left"/>
        <w:rPr>
          <w:sz w:val="45"/>
        </w:rPr>
        <w:sectPr>
          <w:footerReference w:type="default" r:id="rId23"/>
          <w:pgSz w:w="17860" w:h="25260"/>
          <w:pgMar w:top="1620" w:right="0" w:bottom="2060" w:left="0" w:header="0" w:footer="1796"/>
          <w:pgNumType w:start="20"/>
          <w:cols w:space="708"/>
        </w:sectPr>
      </w:pPr>
    </w:p>
    <w:p>
      <w:pPr>
        <w:pStyle w:val="ListParagraph"/>
        <w:numPr>
          <w:ilvl w:val="0"/>
          <w:numId w:val="21"/>
        </w:numPr>
        <w:tabs>
          <w:tab w:val="left" w:pos="3829"/>
        </w:tabs>
        <w:spacing w:before="17" w:after="0" w:line="388" w:lineRule="auto"/>
        <w:ind w:left="2700" w:right="2780" w:firstLine="0"/>
        <w:jc w:val="left"/>
        <w:rPr>
          <w:sz w:val="45"/>
        </w:rPr>
      </w:pPr>
      <w:r>
        <w:rPr>
          <w:sz w:val="45"/>
        </w:rPr>
        <w:t>施工器具：电、（气）</w:t>
      </w:r>
      <w:r>
        <w:rPr>
          <w:spacing w:val="-2"/>
          <w:sz w:val="45"/>
        </w:rPr>
        <w:t>焊工具、梯子、施工电源盘、钢丝</w:t>
      </w:r>
      <w:r>
        <w:rPr>
          <w:sz w:val="45"/>
        </w:rPr>
        <w:t>绳、电缆牵引套、绞磨机、销子、压接钳及压接模、对相仪、开线刀、绳索、钢锯、安全文明施工用具等。</w:t>
      </w:r>
    </w:p>
    <w:p>
      <w:pPr>
        <w:pStyle w:val="ListParagraph"/>
        <w:numPr>
          <w:ilvl w:val="0"/>
          <w:numId w:val="21"/>
        </w:numPr>
        <w:tabs>
          <w:tab w:val="left" w:pos="3829"/>
        </w:tabs>
        <w:spacing w:before="6" w:after="0" w:line="240" w:lineRule="auto"/>
        <w:ind w:left="3828" w:right="0" w:hanging="1129"/>
        <w:jc w:val="left"/>
        <w:rPr>
          <w:sz w:val="45"/>
        </w:rPr>
      </w:pPr>
      <w:r>
        <w:rPr>
          <w:sz w:val="45"/>
        </w:rPr>
        <w:t>仪表：2500～5000V</w:t>
      </w:r>
      <w:r>
        <w:rPr>
          <w:spacing w:val="-12"/>
          <w:sz w:val="45"/>
        </w:rPr>
        <w:t xml:space="preserve"> 绝缘电阻表、万用表等</w:t>
      </w:r>
    </w:p>
    <w:p>
      <w:pPr>
        <w:pStyle w:val="ListParagraph"/>
        <w:numPr>
          <w:ilvl w:val="0"/>
          <w:numId w:val="21"/>
        </w:numPr>
        <w:tabs>
          <w:tab w:val="left" w:pos="3829"/>
        </w:tabs>
        <w:spacing w:before="360" w:after="0" w:line="240" w:lineRule="auto"/>
        <w:ind w:left="3828" w:right="0" w:hanging="1129"/>
        <w:jc w:val="left"/>
        <w:rPr>
          <w:sz w:val="45"/>
        </w:rPr>
      </w:pPr>
      <w:r>
        <w:rPr>
          <w:sz w:val="45"/>
        </w:rPr>
        <w:t>绝缘工具：高压验电笔、接地线。</w:t>
      </w:r>
    </w:p>
    <w:p>
      <w:pPr>
        <w:pStyle w:val="ListParagraph"/>
        <w:numPr>
          <w:ilvl w:val="0"/>
          <w:numId w:val="21"/>
        </w:numPr>
        <w:tabs>
          <w:tab w:val="left" w:pos="3829"/>
        </w:tabs>
        <w:spacing w:before="359" w:after="0" w:line="240" w:lineRule="auto"/>
        <w:ind w:left="3828" w:right="0" w:hanging="1129"/>
        <w:jc w:val="left"/>
        <w:rPr>
          <w:sz w:val="45"/>
        </w:rPr>
      </w:pPr>
      <w:r>
        <w:rPr>
          <w:sz w:val="45"/>
        </w:rPr>
        <w:t>消防、安全防护工具：灭火筒、安全围栏、警示牌等。</w:t>
      </w:r>
    </w:p>
    <w:p>
      <w:pPr>
        <w:pStyle w:val="ListParagraph"/>
        <w:numPr>
          <w:ilvl w:val="0"/>
          <w:numId w:val="21"/>
        </w:numPr>
        <w:tabs>
          <w:tab w:val="left" w:pos="3829"/>
        </w:tabs>
        <w:spacing w:before="361" w:after="0" w:line="388" w:lineRule="auto"/>
        <w:ind w:left="2700" w:right="2905" w:firstLine="0"/>
        <w:jc w:val="left"/>
        <w:rPr>
          <w:sz w:val="45"/>
        </w:rPr>
      </w:pPr>
      <w:r>
        <w:rPr>
          <w:spacing w:val="-2"/>
          <w:sz w:val="45"/>
        </w:rPr>
        <w:t xml:space="preserve">运输工具： </w:t>
      </w:r>
      <w:r>
        <w:rPr>
          <w:sz w:val="45"/>
        </w:rPr>
        <w:t>1.75T</w:t>
      </w:r>
      <w:r>
        <w:rPr>
          <w:spacing w:val="-57"/>
          <w:sz w:val="45"/>
        </w:rPr>
        <w:t xml:space="preserve"> 汽车 </w:t>
      </w:r>
      <w:r>
        <w:rPr>
          <w:sz w:val="45"/>
        </w:rPr>
        <w:t>2</w:t>
      </w:r>
      <w:r>
        <w:rPr>
          <w:spacing w:val="-25"/>
          <w:sz w:val="45"/>
        </w:rPr>
        <w:t xml:space="preserve"> 辆。吊车</w:t>
      </w:r>
      <w:r>
        <w:rPr>
          <w:sz w:val="45"/>
        </w:rPr>
        <w:t>(16</w:t>
      </w:r>
      <w:r>
        <w:rPr>
          <w:spacing w:val="-56"/>
          <w:sz w:val="45"/>
        </w:rPr>
        <w:t xml:space="preserve"> 吨</w:t>
      </w:r>
      <w:r>
        <w:rPr>
          <w:sz w:val="45"/>
        </w:rPr>
        <w:t>)1</w:t>
      </w:r>
      <w:r>
        <w:rPr>
          <w:spacing w:val="-24"/>
          <w:sz w:val="45"/>
        </w:rPr>
        <w:t xml:space="preserve"> 辆。铲车</w:t>
      </w:r>
      <w:r>
        <w:rPr>
          <w:spacing w:val="-4"/>
          <w:sz w:val="45"/>
        </w:rPr>
        <w:t xml:space="preserve">(10 </w:t>
      </w:r>
      <w:r>
        <w:rPr>
          <w:sz w:val="45"/>
        </w:rPr>
        <w:t>吨)1</w:t>
      </w:r>
      <w:r>
        <w:rPr>
          <w:spacing w:val="-56"/>
          <w:sz w:val="45"/>
        </w:rPr>
        <w:t xml:space="preserve"> 辆</w:t>
      </w:r>
    </w:p>
    <w:p>
      <w:pPr>
        <w:pStyle w:val="BodyText"/>
        <w:rPr>
          <w:sz w:val="44"/>
        </w:rPr>
      </w:pPr>
    </w:p>
    <w:p>
      <w:pPr>
        <w:pStyle w:val="Heading3"/>
        <w:spacing w:before="376"/>
      </w:pPr>
      <w:r>
        <w:t>三、停电施工及安全措施</w:t>
      </w:r>
    </w:p>
    <w:p>
      <w:pPr>
        <w:spacing w:before="359"/>
        <w:ind w:left="2700" w:right="0" w:firstLine="0"/>
        <w:jc w:val="left"/>
        <w:rPr>
          <w:b/>
          <w:sz w:val="45"/>
        </w:rPr>
      </w:pPr>
      <w:r>
        <w:rPr>
          <w:rFonts w:ascii="Calibri" w:eastAsia="Calibri"/>
          <w:b/>
          <w:sz w:val="45"/>
        </w:rPr>
        <w:t>1</w:t>
      </w:r>
      <w:r>
        <w:rPr>
          <w:b/>
          <w:sz w:val="45"/>
        </w:rPr>
        <w:t>、停电前安全措施</w:t>
      </w:r>
    </w:p>
    <w:p>
      <w:pPr>
        <w:pStyle w:val="ListParagraph"/>
        <w:numPr>
          <w:ilvl w:val="0"/>
          <w:numId w:val="20"/>
        </w:numPr>
        <w:tabs>
          <w:tab w:val="left" w:pos="3829"/>
        </w:tabs>
        <w:spacing w:before="360" w:after="0" w:line="240" w:lineRule="auto"/>
        <w:ind w:left="3828" w:right="0" w:hanging="1129"/>
        <w:jc w:val="left"/>
        <w:rPr>
          <w:sz w:val="45"/>
        </w:rPr>
      </w:pPr>
      <w:r>
        <w:rPr>
          <w:sz w:val="45"/>
        </w:rPr>
        <w:t>熟读设计图纸，理解设计意图。</w:t>
      </w:r>
    </w:p>
    <w:p>
      <w:pPr>
        <w:pStyle w:val="BodyText"/>
        <w:spacing w:before="360" w:line="388" w:lineRule="auto"/>
        <w:ind w:left="2700" w:right="3456"/>
      </w:pPr>
      <w:r>
        <w:t>对图纸中有疑问的地方应向设计人员和运行部门征得明确解释，切不可马虎臆测。</w:t>
      </w:r>
    </w:p>
    <w:p>
      <w:pPr>
        <w:pStyle w:val="ListParagraph"/>
        <w:numPr>
          <w:ilvl w:val="0"/>
          <w:numId w:val="20"/>
        </w:numPr>
        <w:tabs>
          <w:tab w:val="left" w:pos="3829"/>
        </w:tabs>
        <w:spacing w:before="4" w:after="0" w:line="240" w:lineRule="auto"/>
        <w:ind w:left="3828" w:right="0" w:hanging="1129"/>
        <w:jc w:val="left"/>
        <w:rPr>
          <w:sz w:val="45"/>
        </w:rPr>
      </w:pPr>
      <w:r>
        <w:rPr>
          <w:sz w:val="45"/>
        </w:rPr>
        <w:t>勘查现场，校对图纸。</w:t>
      </w:r>
    </w:p>
    <w:p>
      <w:pPr>
        <w:pStyle w:val="BodyText"/>
        <w:spacing w:before="359" w:line="388" w:lineRule="auto"/>
        <w:ind w:left="2700" w:right="3006"/>
        <w:jc w:val="both"/>
      </w:pPr>
      <w:r>
        <w:t>若现场实际与设计图纸存在不同之处或不清晰的地方，应及时以书面形式提出，并送相关部门。在没有得到相关部门明确答复之前，禁止施工。</w:t>
      </w:r>
    </w:p>
    <w:p>
      <w:pPr>
        <w:pStyle w:val="ListParagraph"/>
        <w:numPr>
          <w:ilvl w:val="0"/>
          <w:numId w:val="20"/>
        </w:numPr>
        <w:tabs>
          <w:tab w:val="left" w:pos="3829"/>
        </w:tabs>
        <w:spacing w:before="7" w:after="0" w:line="240" w:lineRule="auto"/>
        <w:ind w:left="3828" w:right="0" w:hanging="1129"/>
        <w:jc w:val="left"/>
        <w:rPr>
          <w:sz w:val="45"/>
        </w:rPr>
      </w:pPr>
      <w:r>
        <w:rPr>
          <w:sz w:val="45"/>
        </w:rPr>
        <w:t>按安规或相关规定办理各项施工手续。</w:t>
      </w:r>
    </w:p>
    <w:p>
      <w:pPr>
        <w:pStyle w:val="BodyText"/>
        <w:spacing w:before="359"/>
        <w:ind w:left="2700"/>
      </w:pPr>
      <w:r>
        <w:t>在动工前，一定要认真按以下要求做好施工对象的识别工作：</w:t>
      </w:r>
    </w:p>
    <w:p>
      <w:pPr>
        <w:pStyle w:val="BodyText"/>
        <w:spacing w:before="360"/>
        <w:ind w:left="2700"/>
      </w:pPr>
      <w:r>
        <w:t>①核对设备标识</w:t>
      </w:r>
    </w:p>
    <w:p>
      <w:pPr>
        <w:pStyle w:val="BodyText"/>
        <w:spacing w:before="359"/>
        <w:ind w:left="2700"/>
      </w:pPr>
      <w:r>
        <w:t>②核对电缆标牌</w:t>
      </w:r>
    </w:p>
    <w:p>
      <w:pPr>
        <w:spacing w:after="0"/>
        <w:sectPr>
          <w:footerReference w:type="default" r:id="rId24"/>
          <w:pgSz w:w="17860" w:h="25260"/>
          <w:pgMar w:top="1620" w:right="0" w:bottom="2060" w:left="0" w:header="0" w:footer="1796"/>
          <w:pgNumType w:start="21"/>
          <w:cols w:space="708"/>
        </w:sectPr>
      </w:pPr>
    </w:p>
    <w:p>
      <w:pPr>
        <w:pStyle w:val="ListParagraph"/>
        <w:numPr>
          <w:ilvl w:val="0"/>
          <w:numId w:val="20"/>
        </w:numPr>
        <w:tabs>
          <w:tab w:val="left" w:pos="3829"/>
        </w:tabs>
        <w:spacing w:before="17" w:after="0" w:line="240" w:lineRule="auto"/>
        <w:ind w:left="3828" w:right="0" w:hanging="1129"/>
        <w:jc w:val="left"/>
        <w:rPr>
          <w:sz w:val="45"/>
        </w:rPr>
      </w:pPr>
      <w:r>
        <w:rPr>
          <w:sz w:val="45"/>
        </w:rPr>
        <w:t>做好相别标识记录</w:t>
      </w:r>
    </w:p>
    <w:p>
      <w:pPr>
        <w:pStyle w:val="ListParagraph"/>
        <w:numPr>
          <w:ilvl w:val="0"/>
          <w:numId w:val="20"/>
        </w:numPr>
        <w:tabs>
          <w:tab w:val="left" w:pos="3829"/>
        </w:tabs>
        <w:spacing w:before="360" w:after="0" w:line="388" w:lineRule="auto"/>
        <w:ind w:left="2700" w:right="2909" w:firstLine="0"/>
        <w:jc w:val="left"/>
        <w:rPr>
          <w:sz w:val="45"/>
        </w:rPr>
      </w:pPr>
      <w:r>
        <w:rPr>
          <w:spacing w:val="-5"/>
          <w:sz w:val="45"/>
        </w:rPr>
        <w:t>施工过程中须揭盖电缆沟盖板，应注意防止盖板跌落电</w:t>
      </w:r>
      <w:r>
        <w:rPr>
          <w:spacing w:val="-4"/>
          <w:sz w:val="45"/>
        </w:rPr>
        <w:t>缆沟或电缆井砸伤沟内或井内电缆。</w:t>
      </w:r>
    </w:p>
    <w:p>
      <w:pPr>
        <w:pStyle w:val="ListParagraph"/>
        <w:numPr>
          <w:ilvl w:val="0"/>
          <w:numId w:val="20"/>
        </w:numPr>
        <w:tabs>
          <w:tab w:val="left" w:pos="3829"/>
        </w:tabs>
        <w:spacing w:before="4" w:after="0" w:line="388" w:lineRule="auto"/>
        <w:ind w:left="2700" w:right="2684" w:firstLine="0"/>
        <w:jc w:val="left"/>
        <w:rPr>
          <w:sz w:val="45"/>
        </w:rPr>
      </w:pPr>
      <w:r>
        <w:rPr>
          <w:spacing w:val="-13"/>
          <w:sz w:val="45"/>
        </w:rPr>
        <w:t>施工中如需移动电缆或动火，应注意周边是否有其它电缆</w:t>
      </w:r>
      <w:r>
        <w:rPr>
          <w:spacing w:val="-4"/>
          <w:sz w:val="45"/>
        </w:rPr>
        <w:t>，并做好必要的防护措施，防止损伤其它电缆。</w:t>
      </w:r>
    </w:p>
    <w:p>
      <w:pPr>
        <w:pStyle w:val="ListParagraph"/>
        <w:numPr>
          <w:ilvl w:val="0"/>
          <w:numId w:val="20"/>
        </w:numPr>
        <w:tabs>
          <w:tab w:val="left" w:pos="3829"/>
        </w:tabs>
        <w:spacing w:before="4" w:after="0" w:line="240" w:lineRule="auto"/>
        <w:ind w:left="3828" w:right="0" w:hanging="1129"/>
        <w:jc w:val="left"/>
        <w:rPr>
          <w:sz w:val="45"/>
        </w:rPr>
      </w:pPr>
      <w:r>
        <w:rPr>
          <w:sz w:val="45"/>
        </w:rPr>
        <w:t>施工完成后，应清理现场施工垃圾。</w:t>
      </w:r>
    </w:p>
    <w:p>
      <w:pPr>
        <w:pStyle w:val="Heading3"/>
        <w:spacing w:before="360"/>
      </w:pPr>
      <w:r>
        <w:rPr>
          <w:rFonts w:ascii="Calibri" w:eastAsia="Calibri"/>
        </w:rPr>
        <w:t>2</w:t>
      </w:r>
      <w:r>
        <w:t>、停电线路：</w:t>
      </w:r>
    </w:p>
    <w:p>
      <w:pPr>
        <w:pStyle w:val="BodyText"/>
        <w:spacing w:before="359" w:line="388" w:lineRule="auto"/>
        <w:ind w:left="2700" w:right="2648"/>
      </w:pPr>
      <w:r>
        <w:rPr>
          <w:rFonts w:ascii="Calibri" w:eastAsia="Calibri"/>
        </w:rPr>
        <w:t xml:space="preserve">110kV </w:t>
      </w:r>
      <w:r>
        <w:t>高新变电站</w:t>
      </w:r>
      <w:r>
        <w:rPr>
          <w:rFonts w:ascii="Calibri" w:eastAsia="Calibri"/>
        </w:rPr>
        <w:t>-</w:t>
      </w:r>
      <w:r>
        <w:t>新珠线</w:t>
      </w:r>
      <w:r>
        <w:rPr>
          <w:rFonts w:ascii="Calibri" w:eastAsia="Calibri"/>
        </w:rPr>
        <w:t xml:space="preserve">#1 </w:t>
      </w:r>
      <w:r>
        <w:rPr>
          <w:spacing w:val="-33"/>
        </w:rPr>
        <w:t xml:space="preserve">环网柜 </w:t>
      </w:r>
      <w:r>
        <w:rPr>
          <w:rFonts w:ascii="Calibri" w:eastAsia="Calibri"/>
        </w:rPr>
        <w:t xml:space="preserve">10kV </w:t>
      </w:r>
      <w:r>
        <w:rPr>
          <w:spacing w:val="-26"/>
        </w:rPr>
        <w:t xml:space="preserve">珠航分支 </w:t>
      </w:r>
      <w:r>
        <w:rPr>
          <w:rFonts w:ascii="Calibri" w:eastAsia="Calibri"/>
        </w:rPr>
        <w:t xml:space="preserve">603 </w:t>
      </w:r>
      <w:r>
        <w:t>开关后段线路；</w:t>
      </w:r>
    </w:p>
    <w:p>
      <w:pPr>
        <w:pStyle w:val="Heading3"/>
        <w:spacing w:before="4"/>
      </w:pPr>
      <w:r>
        <w:rPr>
          <w:rFonts w:ascii="Calibri" w:eastAsia="Calibri"/>
        </w:rPr>
        <w:t>3</w:t>
      </w:r>
      <w:r>
        <w:t>、停电安全措施</w:t>
      </w:r>
    </w:p>
    <w:p>
      <w:pPr>
        <w:pStyle w:val="BodyText"/>
        <w:spacing w:before="360"/>
        <w:ind w:left="2700"/>
      </w:pPr>
      <w:r>
        <w:t>应拉断路器（开关）：</w:t>
      </w:r>
    </w:p>
    <w:p>
      <w:pPr>
        <w:pStyle w:val="BodyText"/>
        <w:spacing w:before="359"/>
        <w:ind w:left="2700"/>
      </w:pPr>
      <w:r>
        <w:t>断开新珠线 1#环网柜 10kV 珠航分支 603 开关；</w:t>
      </w:r>
    </w:p>
    <w:p>
      <w:pPr>
        <w:pStyle w:val="BodyText"/>
        <w:spacing w:before="360" w:line="388" w:lineRule="auto"/>
        <w:ind w:left="2700" w:right="2687"/>
      </w:pPr>
      <w:r>
        <w:rPr>
          <w:spacing w:val="-39"/>
        </w:rPr>
        <w:t xml:space="preserve">断开 </w:t>
      </w:r>
      <w:r>
        <w:t>10kV</w:t>
      </w:r>
      <w:r>
        <w:rPr>
          <w:spacing w:val="-13"/>
        </w:rPr>
        <w:t xml:space="preserve"> 新珠线南航大厦配电站</w:t>
      </w:r>
      <w:r>
        <w:t>#1</w:t>
      </w:r>
      <w:r>
        <w:rPr>
          <w:spacing w:val="-28"/>
        </w:rPr>
        <w:t xml:space="preserve"> 变压器低压总开关、</w:t>
      </w:r>
      <w:r>
        <w:t>#2</w:t>
      </w:r>
      <w:r>
        <w:rPr>
          <w:spacing w:val="-42"/>
        </w:rPr>
        <w:t xml:space="preserve"> 变压</w:t>
      </w:r>
      <w:r>
        <w:t>器低压总开关、#3</w:t>
      </w:r>
      <w:r>
        <w:rPr>
          <w:spacing w:val="-14"/>
        </w:rPr>
        <w:t xml:space="preserve"> 变压器低压总开关；</w:t>
      </w:r>
    </w:p>
    <w:p>
      <w:pPr>
        <w:pStyle w:val="BodyText"/>
        <w:spacing w:before="4" w:line="388" w:lineRule="auto"/>
        <w:ind w:left="2700" w:right="3456"/>
      </w:pPr>
      <w:r>
        <w:t>应合接地刀闸（注明编号）、装接地线（注明确实地点）： 合上新珠线 1#环网柜 10kV 珠航分支 60340 地刀；</w:t>
      </w:r>
    </w:p>
    <w:p>
      <w:pPr>
        <w:pStyle w:val="BodyText"/>
        <w:spacing w:before="4" w:line="388" w:lineRule="auto"/>
        <w:ind w:left="2700" w:right="2691"/>
      </w:pPr>
      <w:r>
        <w:rPr>
          <w:spacing w:val="-57"/>
        </w:rPr>
        <w:t xml:space="preserve">在 </w:t>
      </w:r>
      <w:r>
        <w:t>10kV</w:t>
      </w:r>
      <w:r>
        <w:rPr>
          <w:spacing w:val="-13"/>
        </w:rPr>
        <w:t xml:space="preserve"> 新珠线南航大厦配电站</w:t>
      </w:r>
      <w:r>
        <w:t>#1</w:t>
      </w:r>
      <w:r>
        <w:rPr>
          <w:spacing w:val="-28"/>
        </w:rPr>
        <w:t xml:space="preserve"> 变压器低压总开关、</w:t>
      </w:r>
      <w:r>
        <w:t>#2</w:t>
      </w:r>
      <w:r>
        <w:rPr>
          <w:spacing w:val="-32"/>
        </w:rPr>
        <w:t xml:space="preserve"> 变压器</w:t>
      </w:r>
      <w:r>
        <w:t>低压总开关、#3</w:t>
      </w:r>
      <w:r>
        <w:rPr>
          <w:spacing w:val="-12"/>
        </w:rPr>
        <w:t xml:space="preserve"> 变压器低压总开关负荷侧验明无电压后，装设</w:t>
      </w:r>
      <w:r>
        <w:rPr>
          <w:spacing w:val="-27"/>
        </w:rPr>
        <w:t xml:space="preserve">低压接地线各 </w:t>
      </w:r>
      <w:r>
        <w:t>1</w:t>
      </w:r>
      <w:r>
        <w:rPr>
          <w:spacing w:val="-38"/>
        </w:rPr>
        <w:t xml:space="preserve"> 组；</w:t>
      </w:r>
    </w:p>
    <w:p>
      <w:pPr>
        <w:pStyle w:val="BodyText"/>
        <w:spacing w:before="7"/>
        <w:ind w:left="2700"/>
      </w:pPr>
      <w:r>
        <w:t>应设遮拦、应挂标示牌（注明位置）：</w:t>
      </w:r>
    </w:p>
    <w:p>
      <w:pPr>
        <w:pStyle w:val="BodyText"/>
        <w:spacing w:before="359" w:line="388" w:lineRule="auto"/>
        <w:ind w:left="2700" w:right="2904"/>
      </w:pPr>
      <w:r>
        <w:rPr>
          <w:spacing w:val="-23"/>
        </w:rPr>
        <w:t xml:space="preserve">在新珠线 </w:t>
      </w:r>
      <w:r>
        <w:t>1</w:t>
      </w:r>
      <w:r>
        <w:rPr>
          <w:spacing w:val="-24"/>
        </w:rPr>
        <w:t xml:space="preserve">#环网柜 </w:t>
      </w:r>
      <w:r>
        <w:t>10kV</w:t>
      </w:r>
      <w:r>
        <w:rPr>
          <w:spacing w:val="-40"/>
        </w:rPr>
        <w:t xml:space="preserve"> 珠航分支 </w:t>
      </w:r>
      <w:r>
        <w:t>603</w:t>
      </w:r>
      <w:r>
        <w:rPr>
          <w:spacing w:val="-33"/>
        </w:rPr>
        <w:t xml:space="preserve"> 开关操作把手处悬挂“禁</w:t>
      </w:r>
      <w:r>
        <w:rPr>
          <w:spacing w:val="-8"/>
        </w:rPr>
        <w:t xml:space="preserve">止合闸，线路有人工作”标示牌 </w:t>
      </w:r>
      <w:r>
        <w:t>1</w:t>
      </w:r>
      <w:r>
        <w:rPr>
          <w:spacing w:val="-38"/>
        </w:rPr>
        <w:t xml:space="preserve"> 块；</w:t>
      </w:r>
    </w:p>
    <w:p>
      <w:pPr>
        <w:spacing w:after="0" w:line="388" w:lineRule="auto"/>
        <w:sectPr>
          <w:footerReference w:type="default" r:id="rId25"/>
          <w:pgSz w:w="17860" w:h="25260"/>
          <w:pgMar w:top="1620" w:right="0" w:bottom="2060" w:left="0" w:header="0" w:footer="1796"/>
          <w:pgNumType w:start="22"/>
          <w:cols w:space="708"/>
        </w:sectPr>
      </w:pPr>
    </w:p>
    <w:p>
      <w:pPr>
        <w:pStyle w:val="BodyText"/>
        <w:spacing w:before="17" w:line="388" w:lineRule="auto"/>
        <w:ind w:left="2700" w:right="2899"/>
        <w:jc w:val="both"/>
      </w:pPr>
      <w:r>
        <w:rPr>
          <w:spacing w:val="-45"/>
        </w:rPr>
        <w:t xml:space="preserve">在 </w:t>
      </w:r>
      <w:r>
        <w:t>10kV</w:t>
      </w:r>
      <w:r>
        <w:rPr>
          <w:spacing w:val="-10"/>
        </w:rPr>
        <w:t xml:space="preserve"> 新珠线南航大厦配电站</w:t>
      </w:r>
      <w:r>
        <w:t>#1</w:t>
      </w:r>
      <w:r>
        <w:rPr>
          <w:spacing w:val="-11"/>
        </w:rPr>
        <w:t xml:space="preserve"> 变压器低压总开关、</w:t>
      </w:r>
      <w:r>
        <w:t>#2</w:t>
      </w:r>
      <w:r>
        <w:rPr>
          <w:spacing w:val="-29"/>
        </w:rPr>
        <w:t xml:space="preserve"> 变压</w:t>
      </w:r>
      <w:r>
        <w:rPr>
          <w:spacing w:val="-26"/>
        </w:rPr>
        <w:t>器低压总开关、</w:t>
      </w:r>
      <w:r>
        <w:t>#3</w:t>
      </w:r>
      <w:r>
        <w:rPr>
          <w:spacing w:val="-13"/>
        </w:rPr>
        <w:t xml:space="preserve"> 变压器低压总开关操作把手处悬挂“禁止合</w:t>
      </w:r>
      <w:r>
        <w:rPr>
          <w:spacing w:val="-9"/>
        </w:rPr>
        <w:t xml:space="preserve">闸，线路有人工作”标示牌各 </w:t>
      </w:r>
      <w:r>
        <w:t>1</w:t>
      </w:r>
      <w:r>
        <w:rPr>
          <w:spacing w:val="-38"/>
        </w:rPr>
        <w:t xml:space="preserve"> 块；</w:t>
      </w:r>
    </w:p>
    <w:p>
      <w:pPr>
        <w:spacing w:before="6" w:line="388" w:lineRule="auto"/>
        <w:ind w:left="2700" w:right="8856" w:firstLine="0"/>
        <w:jc w:val="left"/>
        <w:rPr>
          <w:b/>
          <w:sz w:val="45"/>
        </w:rPr>
      </w:pPr>
      <w:r>
        <w:rPr>
          <w:sz w:val="45"/>
        </w:rPr>
        <w:t>在工作地点四周装设安全围栏。</w:t>
      </w:r>
      <w:r>
        <w:rPr>
          <w:b/>
          <w:sz w:val="45"/>
        </w:rPr>
        <w:t>4、停电施工</w:t>
      </w:r>
    </w:p>
    <w:p>
      <w:pPr>
        <w:pStyle w:val="ListParagraph"/>
        <w:numPr>
          <w:ilvl w:val="0"/>
          <w:numId w:val="19"/>
        </w:numPr>
        <w:tabs>
          <w:tab w:val="left" w:pos="3829"/>
        </w:tabs>
        <w:spacing w:before="4" w:after="0" w:line="388" w:lineRule="auto"/>
        <w:ind w:left="2700" w:right="2689" w:firstLine="0"/>
        <w:jc w:val="both"/>
        <w:rPr>
          <w:sz w:val="45"/>
        </w:rPr>
      </w:pPr>
      <w:r>
        <w:rPr>
          <w:spacing w:val="-25"/>
          <w:sz w:val="45"/>
        </w:rPr>
        <w:t xml:space="preserve">拆除部分：拆除 </w:t>
      </w:r>
      <w:r>
        <w:rPr>
          <w:sz w:val="45"/>
        </w:rPr>
        <w:t>10kV</w:t>
      </w:r>
      <w:r>
        <w:rPr>
          <w:spacing w:val="-11"/>
          <w:sz w:val="45"/>
        </w:rPr>
        <w:t xml:space="preserve"> 新珠线南航大厦公用配电站内原有#3变压器</w:t>
      </w:r>
      <w:r>
        <w:rPr>
          <w:spacing w:val="2"/>
          <w:sz w:val="45"/>
        </w:rPr>
        <w:t>（SCB9-1000kVA）1</w:t>
      </w:r>
      <w:r>
        <w:rPr>
          <w:sz w:val="45"/>
        </w:rPr>
        <w:t xml:space="preserve"> 台，高压柜</w:t>
      </w:r>
      <w:r>
        <w:rPr>
          <w:spacing w:val="4"/>
          <w:sz w:val="45"/>
        </w:rPr>
        <w:t>（RM6-144</w:t>
      </w:r>
      <w:r>
        <w:rPr>
          <w:spacing w:val="3"/>
          <w:sz w:val="45"/>
        </w:rPr>
        <w:t>、</w:t>
      </w:r>
      <w:r>
        <w:rPr>
          <w:sz w:val="45"/>
        </w:rPr>
        <w:t>RM6-140）2台，低压屏（N1-N9</w:t>
      </w:r>
      <w:r>
        <w:rPr>
          <w:spacing w:val="-8"/>
          <w:sz w:val="45"/>
        </w:rPr>
        <w:t>、</w:t>
      </w:r>
      <w:r>
        <w:rPr>
          <w:sz w:val="45"/>
        </w:rPr>
        <w:t>P1-P3）</w:t>
      </w:r>
      <w:r>
        <w:rPr>
          <w:spacing w:val="-63"/>
          <w:sz w:val="45"/>
        </w:rPr>
        <w:t xml:space="preserve">共 </w:t>
      </w:r>
      <w:r>
        <w:rPr>
          <w:sz w:val="45"/>
        </w:rPr>
        <w:t>12</w:t>
      </w:r>
      <w:r>
        <w:rPr>
          <w:spacing w:val="-16"/>
          <w:sz w:val="45"/>
        </w:rPr>
        <w:t xml:space="preserve"> 面，拆除密集型</w:t>
      </w:r>
      <w:r>
        <w:rPr>
          <w:spacing w:val="-37"/>
          <w:sz w:val="45"/>
        </w:rPr>
        <w:t xml:space="preserve">母线槽约 </w:t>
      </w:r>
      <w:r>
        <w:rPr>
          <w:sz w:val="45"/>
        </w:rPr>
        <w:t>35米，解开原有连接电缆及电缆头。</w:t>
      </w:r>
    </w:p>
    <w:p>
      <w:pPr>
        <w:pStyle w:val="ListParagraph"/>
        <w:numPr>
          <w:ilvl w:val="0"/>
          <w:numId w:val="19"/>
        </w:numPr>
        <w:tabs>
          <w:tab w:val="left" w:pos="3829"/>
        </w:tabs>
        <w:spacing w:before="9" w:after="0" w:line="388" w:lineRule="auto"/>
        <w:ind w:left="2700" w:right="2673" w:firstLine="0"/>
        <w:jc w:val="left"/>
        <w:rPr>
          <w:sz w:val="45"/>
        </w:rPr>
      </w:pPr>
      <w:r>
        <w:rPr>
          <w:sz w:val="45"/>
        </w:rPr>
        <w:t>公用部分：新装高压环网柜</w:t>
      </w:r>
      <w:r>
        <w:rPr>
          <w:spacing w:val="-37"/>
          <w:sz w:val="45"/>
        </w:rPr>
        <w:t>（5 单元</w:t>
      </w:r>
      <w:r>
        <w:rPr>
          <w:spacing w:val="-13"/>
          <w:sz w:val="45"/>
        </w:rPr>
        <w:t>）1</w:t>
      </w:r>
      <w:r>
        <w:rPr>
          <w:spacing w:val="-19"/>
          <w:sz w:val="45"/>
        </w:rPr>
        <w:t xml:space="preserve"> 台，利用原有#</w:t>
      </w:r>
      <w:r>
        <w:rPr>
          <w:sz w:val="45"/>
        </w:rPr>
        <w:t>1</w:t>
      </w:r>
      <w:r>
        <w:rPr>
          <w:spacing w:val="-14"/>
          <w:sz w:val="45"/>
        </w:rPr>
        <w:t>、</w:t>
      </w:r>
      <w:r>
        <w:rPr>
          <w:sz w:val="45"/>
        </w:rPr>
        <w:t>#2</w:t>
      </w:r>
      <w:r>
        <w:rPr>
          <w:spacing w:val="-44"/>
          <w:sz w:val="45"/>
        </w:rPr>
        <w:t xml:space="preserve"> 变压器</w:t>
      </w:r>
      <w:r>
        <w:rPr>
          <w:spacing w:val="-5"/>
          <w:sz w:val="45"/>
        </w:rPr>
        <w:t>（SCB9-1000kVA）</w:t>
      </w:r>
      <w:r>
        <w:rPr>
          <w:spacing w:val="-28"/>
          <w:sz w:val="45"/>
        </w:rPr>
        <w:t xml:space="preserve">新敷设 </w:t>
      </w:r>
      <w:r>
        <w:rPr>
          <w:sz w:val="45"/>
        </w:rPr>
        <w:t>YJV22-3×70mm²/</w:t>
      </w:r>
      <w:r>
        <w:rPr>
          <w:spacing w:val="-57"/>
          <w:sz w:val="45"/>
        </w:rPr>
        <w:t xml:space="preserve">各 </w:t>
      </w:r>
      <w:r>
        <w:rPr>
          <w:sz w:val="45"/>
        </w:rPr>
        <w:t>15</w:t>
      </w:r>
      <w:r>
        <w:rPr>
          <w:spacing w:val="-36"/>
          <w:sz w:val="45"/>
        </w:rPr>
        <w:t xml:space="preserve"> 米分</w:t>
      </w:r>
      <w:r>
        <w:rPr>
          <w:spacing w:val="-39"/>
          <w:sz w:val="45"/>
        </w:rPr>
        <w:t xml:space="preserve">别接入新装环网柜变压器单元，制安 </w:t>
      </w:r>
      <w:r>
        <w:rPr>
          <w:sz w:val="45"/>
        </w:rPr>
        <w:t>T</w:t>
      </w:r>
      <w:r>
        <w:rPr>
          <w:spacing w:val="-31"/>
          <w:sz w:val="45"/>
        </w:rPr>
        <w:t xml:space="preserve"> 型电缆头 </w:t>
      </w:r>
      <w:r>
        <w:rPr>
          <w:sz w:val="45"/>
        </w:rPr>
        <w:t>2</w:t>
      </w:r>
      <w:r>
        <w:rPr>
          <w:spacing w:val="-16"/>
          <w:sz w:val="45"/>
        </w:rPr>
        <w:t xml:space="preserve"> 套，户内终</w:t>
      </w:r>
      <w:r>
        <w:rPr>
          <w:spacing w:val="-49"/>
          <w:sz w:val="45"/>
        </w:rPr>
        <w:t xml:space="preserve">端头 </w:t>
      </w:r>
      <w:r>
        <w:rPr>
          <w:sz w:val="45"/>
        </w:rPr>
        <w:t>2</w:t>
      </w:r>
      <w:r>
        <w:rPr>
          <w:spacing w:val="-27"/>
          <w:sz w:val="45"/>
        </w:rPr>
        <w:t xml:space="preserve"> 套，新装低压屏 </w:t>
      </w:r>
      <w:r>
        <w:rPr>
          <w:sz w:val="45"/>
        </w:rPr>
        <w:t>9</w:t>
      </w:r>
      <w:r>
        <w:rPr>
          <w:spacing w:val="-39"/>
          <w:sz w:val="45"/>
        </w:rPr>
        <w:t xml:space="preserve"> 面并安装 </w:t>
      </w:r>
      <w:r>
        <w:rPr>
          <w:sz w:val="45"/>
        </w:rPr>
        <w:t>2000A</w:t>
      </w:r>
      <w:r>
        <w:rPr>
          <w:spacing w:val="-19"/>
          <w:sz w:val="45"/>
        </w:rPr>
        <w:t xml:space="preserve"> 封闭式母线</w:t>
      </w:r>
      <w:r>
        <w:rPr>
          <w:sz w:val="45"/>
        </w:rPr>
        <w:t>（TMY-3） 8</w:t>
      </w:r>
      <w:r>
        <w:rPr>
          <w:spacing w:val="-12"/>
          <w:sz w:val="45"/>
        </w:rPr>
        <w:t xml:space="preserve"> 米连接变压器及低压进线屏</w:t>
      </w:r>
      <w:r>
        <w:rPr>
          <w:sz w:val="45"/>
        </w:rPr>
        <w:t>（P1</w:t>
      </w:r>
      <w:r>
        <w:rPr>
          <w:spacing w:val="-3"/>
          <w:sz w:val="45"/>
        </w:rPr>
        <w:t>、</w:t>
      </w:r>
      <w:r>
        <w:rPr>
          <w:sz w:val="45"/>
        </w:rPr>
        <w:t>P9）。</w:t>
      </w:r>
    </w:p>
    <w:p>
      <w:pPr>
        <w:pStyle w:val="ListParagraph"/>
        <w:numPr>
          <w:ilvl w:val="0"/>
          <w:numId w:val="19"/>
        </w:numPr>
        <w:tabs>
          <w:tab w:val="left" w:pos="3829"/>
        </w:tabs>
        <w:spacing w:before="10" w:after="0" w:line="388" w:lineRule="auto"/>
        <w:ind w:left="2700" w:right="2691" w:firstLine="0"/>
        <w:jc w:val="both"/>
        <w:rPr>
          <w:sz w:val="45"/>
        </w:rPr>
      </w:pPr>
      <w:r>
        <w:rPr>
          <w:spacing w:val="-12"/>
          <w:sz w:val="45"/>
        </w:rPr>
        <w:t>物业部分：将停电前从进线单元新敷设电缆YJV22-3×70mm</w:t>
      </w:r>
      <w:r>
        <w:rPr>
          <w:spacing w:val="-2"/>
          <w:sz w:val="45"/>
        </w:rPr>
        <w:t xml:space="preserve"> </w:t>
      </w:r>
      <w:r>
        <w:rPr>
          <w:sz w:val="45"/>
        </w:rPr>
        <w:t>²/30 米至公用配电站环网柜出线单元位置的电</w:t>
      </w:r>
      <w:r>
        <w:rPr>
          <w:spacing w:val="-10"/>
          <w:sz w:val="45"/>
        </w:rPr>
        <w:t xml:space="preserve">缆接入，制安电缆 </w:t>
      </w:r>
      <w:r>
        <w:rPr>
          <w:sz w:val="45"/>
        </w:rPr>
        <w:t>T</w:t>
      </w:r>
      <w:r>
        <w:rPr>
          <w:spacing w:val="-43"/>
          <w:sz w:val="45"/>
        </w:rPr>
        <w:t xml:space="preserve"> 型头 </w:t>
      </w:r>
      <w:r>
        <w:rPr>
          <w:sz w:val="45"/>
        </w:rPr>
        <w:t>1</w:t>
      </w:r>
      <w:r>
        <w:rPr>
          <w:spacing w:val="-29"/>
          <w:sz w:val="45"/>
        </w:rPr>
        <w:t xml:space="preserve"> 套；安装 </w:t>
      </w:r>
      <w:r>
        <w:rPr>
          <w:sz w:val="45"/>
        </w:rPr>
        <w:t>1000A</w:t>
      </w:r>
      <w:r>
        <w:rPr>
          <w:spacing w:val="-15"/>
          <w:sz w:val="45"/>
        </w:rPr>
        <w:t xml:space="preserve"> 封闭式母线（TMY-3）2</w:t>
      </w:r>
      <w:r>
        <w:rPr>
          <w:spacing w:val="-10"/>
          <w:sz w:val="45"/>
        </w:rPr>
        <w:t xml:space="preserve"> 米连接变压器及低压进线屏。</w:t>
      </w:r>
    </w:p>
    <w:p>
      <w:pPr>
        <w:pStyle w:val="ListParagraph"/>
        <w:numPr>
          <w:ilvl w:val="0"/>
          <w:numId w:val="19"/>
        </w:numPr>
        <w:tabs>
          <w:tab w:val="left" w:pos="3836"/>
        </w:tabs>
        <w:spacing w:before="9" w:after="0" w:line="388" w:lineRule="auto"/>
        <w:ind w:left="2700" w:right="2700" w:firstLine="0"/>
        <w:jc w:val="both"/>
        <w:rPr>
          <w:sz w:val="45"/>
        </w:rPr>
      </w:pPr>
      <w:r>
        <w:rPr>
          <w:sz w:val="45"/>
        </w:rPr>
        <w:t>安装临时供电低压开关柜一台，电源接入物业低压柜开关</w:t>
      </w:r>
      <w:r>
        <w:rPr>
          <w:spacing w:val="-14"/>
          <w:sz w:val="45"/>
        </w:rPr>
        <w:t>后；将原有低压出线回路，接入临时供电低压开关柜作为临时用</w:t>
      </w:r>
      <w:r>
        <w:rPr>
          <w:sz w:val="45"/>
        </w:rPr>
        <w:t>电。</w:t>
      </w:r>
    </w:p>
    <w:p>
      <w:pPr>
        <w:pStyle w:val="BodyText"/>
        <w:spacing w:before="6"/>
        <w:ind w:left="2700"/>
        <w:rPr>
          <w:rFonts w:ascii="仿宋" w:eastAsia="仿宋" w:hint="eastAsia"/>
        </w:rPr>
      </w:pPr>
      <w:r>
        <w:rPr>
          <w:rFonts w:ascii="仿宋" w:eastAsia="仿宋" w:hint="eastAsia"/>
        </w:rPr>
        <w:t>以上工作计划按各个施工工艺安排方面具备条件为前提，具体施</w:t>
      </w:r>
    </w:p>
    <w:p>
      <w:pPr>
        <w:spacing w:after="0"/>
        <w:rPr>
          <w:rFonts w:ascii="仿宋" w:eastAsia="仿宋" w:hint="eastAsia"/>
        </w:rPr>
        <w:sectPr>
          <w:footerReference w:type="default" r:id="rId26"/>
          <w:pgSz w:w="17860" w:h="25260"/>
          <w:pgMar w:top="1620" w:right="0" w:bottom="2060" w:left="0" w:header="0" w:footer="1796"/>
          <w:pgNumType w:start="23"/>
          <w:cols w:space="708"/>
        </w:sectPr>
      </w:pPr>
    </w:p>
    <w:p>
      <w:pPr>
        <w:pStyle w:val="BodyText"/>
        <w:spacing w:before="17" w:line="388" w:lineRule="auto"/>
        <w:ind w:left="2700" w:right="3006"/>
        <w:rPr>
          <w:rFonts w:ascii="仿宋" w:eastAsia="仿宋" w:hint="eastAsia"/>
        </w:rPr>
      </w:pPr>
      <w:r>
        <w:rPr>
          <w:rFonts w:ascii="仿宋" w:eastAsia="仿宋" w:hint="eastAsia"/>
        </w:rPr>
        <w:t>工时间按设备到货的时间及甲方批复具体的停电时间的情况作调整，要求各次施工各相关部门密切配合。</w:t>
      </w:r>
    </w:p>
    <w:p>
      <w:pPr>
        <w:spacing w:before="9"/>
        <w:ind w:left="2700" w:right="0" w:firstLine="0"/>
        <w:jc w:val="left"/>
        <w:rPr>
          <w:sz w:val="42"/>
        </w:rPr>
      </w:pPr>
      <w:r>
        <w:rPr>
          <w:b/>
          <w:position w:val="2"/>
          <w:sz w:val="45"/>
        </w:rPr>
        <w:t>5、低压停电施工安排：</w:t>
      </w:r>
      <w:r>
        <w:rPr>
          <w:position w:val="2"/>
          <w:sz w:val="45"/>
        </w:rPr>
        <w:t>（</w:t>
      </w:r>
      <w:r>
        <w:rPr>
          <w:sz w:val="42"/>
        </w:rPr>
        <w:t>预计 8 个工作日对低压用户割接及电表</w:t>
      </w:r>
    </w:p>
    <w:p>
      <w:pPr>
        <w:spacing w:before="387" w:line="400" w:lineRule="auto"/>
        <w:ind w:left="2700" w:right="2685" w:firstLine="0"/>
        <w:jc w:val="left"/>
        <w:rPr>
          <w:sz w:val="45"/>
        </w:rPr>
      </w:pPr>
      <w:r>
        <w:rPr>
          <w:spacing w:val="-5"/>
          <w:sz w:val="42"/>
        </w:rPr>
        <w:t xml:space="preserve">安装，期间进行错峰停电施工,实际停电日期提前 </w:t>
      </w:r>
      <w:r>
        <w:rPr>
          <w:sz w:val="42"/>
        </w:rPr>
        <w:t>3</w:t>
      </w:r>
      <w:r>
        <w:rPr>
          <w:spacing w:val="-10"/>
          <w:sz w:val="42"/>
        </w:rPr>
        <w:t xml:space="preserve"> 天对甲方进行停</w:t>
      </w:r>
      <w:r>
        <w:rPr>
          <w:spacing w:val="-1"/>
          <w:sz w:val="42"/>
        </w:rPr>
        <w:t>电通知为准</w:t>
      </w:r>
      <w:r>
        <w:rPr>
          <w:position w:val="2"/>
          <w:sz w:val="45"/>
        </w:rPr>
        <w:t>）</w:t>
      </w:r>
    </w:p>
    <w:p>
      <w:pPr>
        <w:pStyle w:val="BodyText"/>
        <w:spacing w:line="531" w:lineRule="exact"/>
        <w:ind w:left="2700"/>
      </w:pPr>
      <w:r>
        <w:t>（1）南北梯</w:t>
      </w:r>
      <w:r>
        <w:rPr>
          <w:spacing w:val="-3"/>
        </w:rPr>
        <w:t>（1-3</w:t>
      </w:r>
      <w:r>
        <w:rPr>
          <w:spacing w:val="-54"/>
        </w:rPr>
        <w:t xml:space="preserve"> 层</w:t>
      </w:r>
      <w:r>
        <w:t>）（</w:t>
      </w:r>
      <w:r>
        <w:rPr>
          <w:spacing w:val="-34"/>
        </w:rPr>
        <w:t xml:space="preserve">第一日 </w:t>
      </w:r>
      <w:r>
        <w:t>9:00</w:t>
      </w:r>
      <w:r>
        <w:rPr>
          <w:spacing w:val="-75"/>
        </w:rPr>
        <w:t xml:space="preserve"> 至 </w:t>
      </w:r>
      <w:r>
        <w:t>17:00</w:t>
      </w:r>
      <w:r>
        <w:rPr>
          <w:spacing w:val="-15"/>
        </w:rPr>
        <w:t xml:space="preserve"> 进行错峰停电施</w:t>
      </w:r>
    </w:p>
    <w:p>
      <w:pPr>
        <w:pStyle w:val="BodyText"/>
        <w:spacing w:before="361"/>
        <w:ind w:left="2700"/>
      </w:pPr>
      <w:r>
        <w:t>工）：</w:t>
      </w:r>
    </w:p>
    <w:p>
      <w:pPr>
        <w:pStyle w:val="BodyText"/>
        <w:spacing w:before="359" w:line="388" w:lineRule="auto"/>
        <w:ind w:left="2700" w:right="2678" w:firstLine="176"/>
        <w:jc w:val="both"/>
      </w:pPr>
      <w:r>
        <w:t>①、9:00</w:t>
      </w:r>
      <w:r>
        <w:rPr>
          <w:spacing w:val="-73"/>
        </w:rPr>
        <w:t xml:space="preserve"> 至 </w:t>
      </w:r>
      <w:r>
        <w:t>11:00</w:t>
      </w:r>
      <w:r>
        <w:rPr>
          <w:spacing w:val="-73"/>
        </w:rPr>
        <w:t xml:space="preserve"> 对 </w:t>
      </w:r>
      <w:r>
        <w:t>1</w:t>
      </w:r>
      <w:r>
        <w:rPr>
          <w:spacing w:val="-11"/>
        </w:rPr>
        <w:t xml:space="preserve"> 层三相表箱进行表后线投入及电表、电</w:t>
      </w:r>
      <w:r>
        <w:rPr>
          <w:spacing w:val="-15"/>
        </w:rPr>
        <w:t>表箱安装工作，并拆除原有表箱，将原有负荷割接入新装三相表</w:t>
      </w:r>
      <w:r>
        <w:rPr>
          <w:spacing w:val="-11"/>
        </w:rPr>
        <w:t>箱，</w:t>
      </w:r>
      <w:r>
        <w:rPr>
          <w:spacing w:val="-6"/>
        </w:rPr>
        <w:t>1</w:t>
      </w:r>
      <w:r>
        <w:rPr>
          <w:spacing w:val="-27"/>
        </w:rPr>
        <w:t xml:space="preserve"> 层三相用户停电 </w:t>
      </w:r>
      <w:r>
        <w:t>2</w:t>
      </w:r>
      <w:r>
        <w:rPr>
          <w:spacing w:val="-13"/>
        </w:rPr>
        <w:t xml:space="preserve"> 小时，投入公用低压柜分路，制安电缆</w:t>
      </w:r>
      <w:r>
        <w:t>头后送电；</w:t>
      </w:r>
    </w:p>
    <w:p>
      <w:pPr>
        <w:pStyle w:val="BodyText"/>
        <w:spacing w:before="8" w:line="388" w:lineRule="auto"/>
        <w:ind w:left="2700" w:right="2556" w:firstLine="176"/>
        <w:jc w:val="both"/>
      </w:pPr>
      <w:r>
        <w:t>②、11:00</w:t>
      </w:r>
      <w:r>
        <w:rPr>
          <w:spacing w:val="-74"/>
        </w:rPr>
        <w:t xml:space="preserve"> 至 </w:t>
      </w:r>
      <w:r>
        <w:rPr>
          <w:spacing w:val="-8"/>
        </w:rPr>
        <w:t>14:30（</w:t>
      </w:r>
      <w:r>
        <w:t>中间分批用餐时间）</w:t>
      </w:r>
      <w:r>
        <w:rPr>
          <w:spacing w:val="61"/>
        </w:rPr>
        <w:t>对</w:t>
      </w:r>
      <w:r>
        <w:t>2</w:t>
      </w:r>
      <w:r>
        <w:rPr>
          <w:spacing w:val="-16"/>
        </w:rPr>
        <w:t xml:space="preserve"> 层三相表箱进行</w:t>
      </w:r>
      <w:r>
        <w:rPr>
          <w:spacing w:val="-17"/>
        </w:rPr>
        <w:t>表后线投入及电表、电表箱安装工作，并拆除原有表箱，将原有</w:t>
      </w:r>
      <w:r>
        <w:rPr>
          <w:spacing w:val="-1"/>
        </w:rPr>
        <w:t>负荷割接入新装三相表箱，</w:t>
      </w:r>
      <w:r>
        <w:rPr>
          <w:spacing w:val="-7"/>
        </w:rPr>
        <w:t>2</w:t>
      </w:r>
      <w:r>
        <w:rPr>
          <w:spacing w:val="-27"/>
        </w:rPr>
        <w:t xml:space="preserve"> 层三相用户停电 </w:t>
      </w:r>
      <w:r>
        <w:t>3.5</w:t>
      </w:r>
      <w:r>
        <w:rPr>
          <w:spacing w:val="-18"/>
        </w:rPr>
        <w:t xml:space="preserve"> 小时，投入公用低压柜分路，制安电缆头后送电；；</w:t>
      </w:r>
    </w:p>
    <w:p>
      <w:pPr>
        <w:pStyle w:val="BodyText"/>
        <w:spacing w:before="8" w:line="388" w:lineRule="auto"/>
        <w:ind w:left="2700" w:right="2678" w:firstLine="176"/>
        <w:jc w:val="both"/>
      </w:pPr>
      <w:r>
        <w:t>③、15:00</w:t>
      </w:r>
      <w:r>
        <w:rPr>
          <w:spacing w:val="-75"/>
        </w:rPr>
        <w:t xml:space="preserve"> 至 </w:t>
      </w:r>
      <w:r>
        <w:t>17:00</w:t>
      </w:r>
      <w:r>
        <w:rPr>
          <w:spacing w:val="-77"/>
        </w:rPr>
        <w:t xml:space="preserve"> 对 </w:t>
      </w:r>
      <w:r>
        <w:t>3</w:t>
      </w:r>
      <w:r>
        <w:rPr>
          <w:spacing w:val="-23"/>
        </w:rPr>
        <w:t xml:space="preserve"> 层三相表箱进行表后线投入及电表、电</w:t>
      </w:r>
      <w:r>
        <w:rPr>
          <w:spacing w:val="-18"/>
        </w:rPr>
        <w:t>表箱安装工作，并拆除原有表箱，将原有负荷割接入新装三相表</w:t>
      </w:r>
      <w:r>
        <w:rPr>
          <w:spacing w:val="-12"/>
        </w:rPr>
        <w:t>箱，</w:t>
      </w:r>
      <w:r>
        <w:rPr>
          <w:spacing w:val="-6"/>
        </w:rPr>
        <w:t>3</w:t>
      </w:r>
      <w:r>
        <w:rPr>
          <w:spacing w:val="-27"/>
        </w:rPr>
        <w:t xml:space="preserve"> 层三相用户停电 </w:t>
      </w:r>
      <w:r>
        <w:t>2</w:t>
      </w:r>
      <w:r>
        <w:rPr>
          <w:spacing w:val="-13"/>
        </w:rPr>
        <w:t xml:space="preserve"> 小时，投入公用低压柜分路，制安电缆</w:t>
      </w:r>
      <w:r>
        <w:t>头后送电；</w:t>
      </w:r>
    </w:p>
    <w:p>
      <w:pPr>
        <w:pStyle w:val="BodyText"/>
        <w:spacing w:before="9" w:line="388" w:lineRule="auto"/>
        <w:ind w:left="2700" w:right="2688"/>
        <w:jc w:val="both"/>
      </w:pPr>
      <w:r>
        <w:t>（2）北梯（4-20</w:t>
      </w:r>
      <w:r>
        <w:rPr>
          <w:spacing w:val="-35"/>
        </w:rPr>
        <w:t xml:space="preserve"> 层</w:t>
      </w:r>
      <w:r>
        <w:t>）（</w:t>
      </w:r>
      <w:r>
        <w:rPr>
          <w:spacing w:val="-20"/>
        </w:rPr>
        <w:t xml:space="preserve">第二日 </w:t>
      </w:r>
      <w:r>
        <w:t>8:00</w:t>
      </w:r>
      <w:r>
        <w:rPr>
          <w:spacing w:val="-48"/>
        </w:rPr>
        <w:t xml:space="preserve"> 至 </w:t>
      </w:r>
      <w:r>
        <w:t>20:00</w:t>
      </w:r>
      <w:r>
        <w:rPr>
          <w:spacing w:val="-13"/>
        </w:rPr>
        <w:t xml:space="preserve"> 进行错峰停电施</w:t>
      </w:r>
      <w:r>
        <w:t>工）：</w:t>
      </w:r>
    </w:p>
    <w:p>
      <w:pPr>
        <w:pStyle w:val="BodyText"/>
        <w:spacing w:before="4"/>
        <w:ind w:left="2877"/>
        <w:jc w:val="both"/>
      </w:pPr>
      <w:r>
        <w:t>①、8:00</w:t>
      </w:r>
      <w:r>
        <w:rPr>
          <w:spacing w:val="-73"/>
        </w:rPr>
        <w:t xml:space="preserve"> 至 </w:t>
      </w:r>
      <w:r>
        <w:t>11:00</w:t>
      </w:r>
      <w:r>
        <w:rPr>
          <w:spacing w:val="-74"/>
        </w:rPr>
        <w:t xml:space="preserve"> 对 </w:t>
      </w:r>
      <w:r>
        <w:t>4-7</w:t>
      </w:r>
      <w:r>
        <w:rPr>
          <w:spacing w:val="-73"/>
        </w:rPr>
        <w:t xml:space="preserve"> 层 </w:t>
      </w:r>
      <w:r>
        <w:t>6</w:t>
      </w:r>
      <w:r>
        <w:rPr>
          <w:spacing w:val="-12"/>
        </w:rPr>
        <w:t xml:space="preserve"> 位单相表箱进行表后线投入及电</w:t>
      </w:r>
    </w:p>
    <w:p>
      <w:pPr>
        <w:spacing w:after="0"/>
        <w:jc w:val="both"/>
        <w:sectPr>
          <w:footerReference w:type="default" r:id="rId27"/>
          <w:pgSz w:w="17860" w:h="25260"/>
          <w:pgMar w:top="1620" w:right="0" w:bottom="2060" w:left="0" w:header="0" w:footer="1796"/>
          <w:pgNumType w:start="24"/>
          <w:cols w:space="708"/>
        </w:sectPr>
      </w:pPr>
    </w:p>
    <w:p>
      <w:pPr>
        <w:pStyle w:val="BodyText"/>
        <w:spacing w:before="17" w:line="388" w:lineRule="auto"/>
        <w:ind w:left="2700" w:right="2556"/>
        <w:jc w:val="both"/>
      </w:pPr>
      <w:r>
        <w:t>表、电表箱安装工作，并拆除原有表箱，将原有负荷割接入新装表后，每层用户错峰停电各1.5 小时，投入公用低压柜分路，制安电缆头后送电；</w:t>
      </w:r>
    </w:p>
    <w:p>
      <w:pPr>
        <w:pStyle w:val="BodyText"/>
        <w:spacing w:before="6" w:line="388" w:lineRule="auto"/>
        <w:ind w:left="2700" w:right="2556" w:firstLine="176"/>
        <w:jc w:val="both"/>
      </w:pPr>
      <w:r>
        <w:t>②、11:00</w:t>
      </w:r>
      <w:r>
        <w:rPr>
          <w:spacing w:val="-53"/>
        </w:rPr>
        <w:t xml:space="preserve"> 至 </w:t>
      </w:r>
      <w:r>
        <w:t>14:00（中间分批用餐时间）</w:t>
      </w:r>
      <w:r>
        <w:rPr>
          <w:spacing w:val="-41"/>
        </w:rPr>
        <w:t xml:space="preserve">对 </w:t>
      </w:r>
      <w:r>
        <w:t>8-11</w:t>
      </w:r>
      <w:r>
        <w:rPr>
          <w:spacing w:val="-14"/>
        </w:rPr>
        <w:t xml:space="preserve"> 层单相表箱</w:t>
      </w:r>
      <w:r>
        <w:rPr>
          <w:spacing w:val="-15"/>
        </w:rPr>
        <w:t>进行表后线投入及电表、电表箱安装工作，并拆除原有表箱，将</w:t>
      </w:r>
      <w:r>
        <w:rPr>
          <w:spacing w:val="-12"/>
        </w:rPr>
        <w:t xml:space="preserve">原有负荷割接入新装表后，每层用户错峰停电各 </w:t>
      </w:r>
      <w:r>
        <w:t>1.5</w:t>
      </w:r>
      <w:r>
        <w:rPr>
          <w:spacing w:val="-32"/>
        </w:rPr>
        <w:t xml:space="preserve"> 小时，投入公用低压柜分路，制安电缆头后送电；</w:t>
      </w:r>
    </w:p>
    <w:p>
      <w:pPr>
        <w:pStyle w:val="BodyText"/>
        <w:spacing w:before="9" w:line="388" w:lineRule="auto"/>
        <w:ind w:left="2700" w:right="2556" w:firstLine="176"/>
        <w:jc w:val="both"/>
      </w:pPr>
      <w:r>
        <w:t>③、14:00</w:t>
      </w:r>
      <w:r>
        <w:rPr>
          <w:spacing w:val="-43"/>
        </w:rPr>
        <w:t xml:space="preserve"> 至 </w:t>
      </w:r>
      <w:r>
        <w:t>17:00</w:t>
      </w:r>
      <w:r>
        <w:rPr>
          <w:spacing w:val="-43"/>
        </w:rPr>
        <w:t xml:space="preserve"> 对 </w:t>
      </w:r>
      <w:r>
        <w:t>12-15</w:t>
      </w:r>
      <w:r>
        <w:rPr>
          <w:spacing w:val="-8"/>
        </w:rPr>
        <w:t xml:space="preserve"> 层单相表箱进行表后线投入及电</w:t>
      </w:r>
      <w:r>
        <w:rPr>
          <w:spacing w:val="-9"/>
        </w:rPr>
        <w:t>表、电表箱安装工作，并拆除原有表箱，将原有负荷割接入新装</w:t>
      </w:r>
      <w:r>
        <w:rPr>
          <w:spacing w:val="5"/>
        </w:rPr>
        <w:t>表后，每层用户错峰停电各</w:t>
      </w:r>
      <w:r>
        <w:t>1.5</w:t>
      </w:r>
      <w:r>
        <w:rPr>
          <w:spacing w:val="-11"/>
        </w:rPr>
        <w:t xml:space="preserve"> 小时，投入公用低压柜分路，制安电缆头后送电；</w:t>
      </w:r>
    </w:p>
    <w:p>
      <w:pPr>
        <w:pStyle w:val="BodyText"/>
        <w:spacing w:before="8" w:line="388" w:lineRule="auto"/>
        <w:ind w:left="2700" w:right="2556" w:firstLine="176"/>
        <w:jc w:val="both"/>
      </w:pPr>
      <w:r>
        <w:t>④、17:00</w:t>
      </w:r>
      <w:r>
        <w:rPr>
          <w:spacing w:val="-43"/>
        </w:rPr>
        <w:t xml:space="preserve"> 至 </w:t>
      </w:r>
      <w:r>
        <w:t>20:00</w:t>
      </w:r>
      <w:r>
        <w:rPr>
          <w:spacing w:val="-43"/>
        </w:rPr>
        <w:t xml:space="preserve"> 对 </w:t>
      </w:r>
      <w:r>
        <w:t>16-20</w:t>
      </w:r>
      <w:r>
        <w:rPr>
          <w:spacing w:val="-8"/>
        </w:rPr>
        <w:t xml:space="preserve"> 层单相表箱进行表后线投入及电</w:t>
      </w:r>
      <w:r>
        <w:rPr>
          <w:spacing w:val="-9"/>
        </w:rPr>
        <w:t>表、电表箱安装工作，并拆除原有表箱，将原有负荷割接入新装</w:t>
      </w:r>
      <w:r>
        <w:rPr>
          <w:spacing w:val="5"/>
        </w:rPr>
        <w:t>表后，每层用户错峰停电各</w:t>
      </w:r>
      <w:r>
        <w:t>1.5</w:t>
      </w:r>
      <w:r>
        <w:rPr>
          <w:spacing w:val="-11"/>
        </w:rPr>
        <w:t xml:space="preserve"> 小时，投入公用低压柜分路，制安电缆头后送电；</w:t>
      </w:r>
    </w:p>
    <w:p>
      <w:pPr>
        <w:pStyle w:val="BodyText"/>
        <w:spacing w:before="8" w:line="388" w:lineRule="auto"/>
        <w:ind w:left="2700" w:right="2688"/>
        <w:jc w:val="both"/>
      </w:pPr>
      <w:r>
        <w:t>（3）南梯（4-20</w:t>
      </w:r>
      <w:r>
        <w:rPr>
          <w:spacing w:val="-35"/>
        </w:rPr>
        <w:t xml:space="preserve"> 层</w:t>
      </w:r>
      <w:r>
        <w:t>）（</w:t>
      </w:r>
      <w:r>
        <w:rPr>
          <w:spacing w:val="-20"/>
        </w:rPr>
        <w:t xml:space="preserve">第三日 </w:t>
      </w:r>
      <w:r>
        <w:t>8:00</w:t>
      </w:r>
      <w:r>
        <w:rPr>
          <w:spacing w:val="-48"/>
        </w:rPr>
        <w:t xml:space="preserve"> 至 </w:t>
      </w:r>
      <w:r>
        <w:t>20:00</w:t>
      </w:r>
      <w:r>
        <w:rPr>
          <w:spacing w:val="-13"/>
        </w:rPr>
        <w:t xml:space="preserve"> 进行错峰停电施</w:t>
      </w:r>
      <w:r>
        <w:t>工）：</w:t>
      </w:r>
    </w:p>
    <w:p>
      <w:pPr>
        <w:pStyle w:val="BodyText"/>
        <w:spacing w:before="4" w:line="388" w:lineRule="auto"/>
        <w:ind w:left="2700" w:right="2556" w:firstLine="176"/>
        <w:jc w:val="both"/>
      </w:pPr>
      <w:r>
        <w:t>①、8:00</w:t>
      </w:r>
      <w:r>
        <w:rPr>
          <w:spacing w:val="-73"/>
        </w:rPr>
        <w:t xml:space="preserve"> 至 </w:t>
      </w:r>
      <w:r>
        <w:t>11:00</w:t>
      </w:r>
      <w:r>
        <w:rPr>
          <w:spacing w:val="-74"/>
        </w:rPr>
        <w:t xml:space="preserve"> 对 </w:t>
      </w:r>
      <w:r>
        <w:t>4-7</w:t>
      </w:r>
      <w:r>
        <w:rPr>
          <w:spacing w:val="-73"/>
        </w:rPr>
        <w:t xml:space="preserve"> 层 </w:t>
      </w:r>
      <w:r>
        <w:t>6</w:t>
      </w:r>
      <w:r>
        <w:rPr>
          <w:spacing w:val="-12"/>
        </w:rPr>
        <w:t xml:space="preserve"> 位单相表箱进行表后线投入及电</w:t>
      </w:r>
      <w:r>
        <w:rPr>
          <w:spacing w:val="-13"/>
        </w:rPr>
        <w:t>表、电表箱安装工作，并拆除原有表箱，将原有负荷割接入新装</w:t>
      </w:r>
      <w:r>
        <w:rPr>
          <w:spacing w:val="5"/>
        </w:rPr>
        <w:t>表后，每层用户错峰停电各</w:t>
      </w:r>
      <w:r>
        <w:t>1.5</w:t>
      </w:r>
      <w:r>
        <w:rPr>
          <w:spacing w:val="-11"/>
        </w:rPr>
        <w:t xml:space="preserve"> 小时，投入公用低压柜分路，制安电缆头后送电；</w:t>
      </w:r>
    </w:p>
    <w:p>
      <w:pPr>
        <w:pStyle w:val="BodyText"/>
        <w:spacing w:before="9"/>
        <w:ind w:left="2877"/>
        <w:jc w:val="both"/>
      </w:pPr>
      <w:r>
        <w:t>②、11:00</w:t>
      </w:r>
      <w:r>
        <w:rPr>
          <w:spacing w:val="-53"/>
        </w:rPr>
        <w:t xml:space="preserve"> 至 </w:t>
      </w:r>
      <w:r>
        <w:t>14:00（中间分批用餐时间）</w:t>
      </w:r>
      <w:r>
        <w:rPr>
          <w:spacing w:val="-41"/>
        </w:rPr>
        <w:t xml:space="preserve">对 </w:t>
      </w:r>
      <w:r>
        <w:t>8-11</w:t>
      </w:r>
      <w:r>
        <w:rPr>
          <w:spacing w:val="-14"/>
        </w:rPr>
        <w:t xml:space="preserve"> 层单相表箱</w:t>
      </w:r>
    </w:p>
    <w:p>
      <w:pPr>
        <w:spacing w:after="0"/>
        <w:jc w:val="both"/>
        <w:sectPr>
          <w:footerReference w:type="default" r:id="rId28"/>
          <w:pgSz w:w="17860" w:h="25260"/>
          <w:pgMar w:top="1620" w:right="0" w:bottom="2060" w:left="0" w:header="0" w:footer="1796"/>
          <w:pgNumType w:start="25"/>
          <w:cols w:space="708"/>
        </w:sectPr>
      </w:pPr>
    </w:p>
    <w:p>
      <w:pPr>
        <w:pStyle w:val="BodyText"/>
        <w:spacing w:before="17" w:line="388" w:lineRule="auto"/>
        <w:ind w:left="2700" w:right="2556"/>
        <w:jc w:val="both"/>
      </w:pPr>
      <w:r>
        <w:rPr>
          <w:spacing w:val="-1"/>
        </w:rPr>
        <w:t>进行表后线投入及电表、电表箱安装工作，并拆除原有表箱，将</w:t>
      </w:r>
      <w:r>
        <w:rPr>
          <w:spacing w:val="-12"/>
        </w:rPr>
        <w:t xml:space="preserve">原有负荷割接入新装表后，每层用户错峰停电各 </w:t>
      </w:r>
      <w:r>
        <w:t>1.5</w:t>
      </w:r>
      <w:r>
        <w:rPr>
          <w:spacing w:val="-32"/>
        </w:rPr>
        <w:t xml:space="preserve"> 小时，投入公用低压柜分路，制安电缆头后送电；</w:t>
      </w:r>
    </w:p>
    <w:p>
      <w:pPr>
        <w:pStyle w:val="BodyText"/>
        <w:spacing w:before="6" w:line="388" w:lineRule="auto"/>
        <w:ind w:left="2700" w:right="2556" w:firstLine="176"/>
        <w:jc w:val="both"/>
      </w:pPr>
      <w:r>
        <w:t>③、14:00</w:t>
      </w:r>
      <w:r>
        <w:rPr>
          <w:spacing w:val="-43"/>
        </w:rPr>
        <w:t xml:space="preserve"> 至 </w:t>
      </w:r>
      <w:r>
        <w:t>17:00</w:t>
      </w:r>
      <w:r>
        <w:rPr>
          <w:spacing w:val="-43"/>
        </w:rPr>
        <w:t xml:space="preserve"> 对 </w:t>
      </w:r>
      <w:r>
        <w:t>12-15</w:t>
      </w:r>
      <w:r>
        <w:rPr>
          <w:spacing w:val="-8"/>
        </w:rPr>
        <w:t xml:space="preserve"> 层单相表箱进行表后线投入及电</w:t>
      </w:r>
      <w:r>
        <w:rPr>
          <w:spacing w:val="-9"/>
        </w:rPr>
        <w:t>表、电表箱安装工作，并拆除原有表箱，将原有负荷割接入新装</w:t>
      </w:r>
      <w:r>
        <w:rPr>
          <w:spacing w:val="5"/>
        </w:rPr>
        <w:t>表后，每层用户错峰停电各</w:t>
      </w:r>
      <w:r>
        <w:t>1.5</w:t>
      </w:r>
      <w:r>
        <w:rPr>
          <w:spacing w:val="-11"/>
        </w:rPr>
        <w:t xml:space="preserve"> 小时，投入公用低压柜分路，制安电缆头后送电；</w:t>
      </w:r>
    </w:p>
    <w:p>
      <w:pPr>
        <w:pStyle w:val="BodyText"/>
        <w:spacing w:before="9" w:line="388" w:lineRule="auto"/>
        <w:ind w:left="2700" w:right="2556" w:firstLine="176"/>
        <w:jc w:val="both"/>
      </w:pPr>
      <w:r>
        <w:t>④、17:00</w:t>
      </w:r>
      <w:r>
        <w:rPr>
          <w:spacing w:val="-43"/>
        </w:rPr>
        <w:t xml:space="preserve"> 至 </w:t>
      </w:r>
      <w:r>
        <w:t>20:00</w:t>
      </w:r>
      <w:r>
        <w:rPr>
          <w:spacing w:val="-43"/>
        </w:rPr>
        <w:t xml:space="preserve"> 对 </w:t>
      </w:r>
      <w:r>
        <w:t>16-20</w:t>
      </w:r>
      <w:r>
        <w:rPr>
          <w:spacing w:val="-8"/>
        </w:rPr>
        <w:t xml:space="preserve"> 层单相表箱进行表后线投入及电</w:t>
      </w:r>
      <w:r>
        <w:rPr>
          <w:spacing w:val="-9"/>
        </w:rPr>
        <w:t>表、电表箱安装工作，并拆除原有表箱，将原有负荷割接入新装</w:t>
      </w:r>
      <w:r>
        <w:rPr>
          <w:spacing w:val="5"/>
        </w:rPr>
        <w:t>表后，每层用户错峰停电各</w:t>
      </w:r>
      <w:r>
        <w:t>1.5</w:t>
      </w:r>
      <w:r>
        <w:rPr>
          <w:spacing w:val="-11"/>
        </w:rPr>
        <w:t xml:space="preserve"> 小时，投入公用低压柜分路，制安电缆头后送电；</w:t>
      </w:r>
    </w:p>
    <w:p>
      <w:pPr>
        <w:pStyle w:val="ListParagraph"/>
        <w:numPr>
          <w:ilvl w:val="0"/>
          <w:numId w:val="18"/>
        </w:numPr>
        <w:tabs>
          <w:tab w:val="left" w:pos="3829"/>
        </w:tabs>
        <w:spacing w:before="8" w:after="0" w:line="240" w:lineRule="auto"/>
        <w:ind w:left="3828" w:right="0" w:hanging="1129"/>
        <w:jc w:val="both"/>
        <w:rPr>
          <w:sz w:val="45"/>
        </w:rPr>
      </w:pPr>
      <w:r>
        <w:rPr>
          <w:spacing w:val="-29"/>
          <w:sz w:val="45"/>
        </w:rPr>
        <w:t xml:space="preserve">华美庄 </w:t>
      </w:r>
      <w:r>
        <w:rPr>
          <w:sz w:val="45"/>
        </w:rPr>
        <w:t>4</w:t>
      </w:r>
      <w:r>
        <w:rPr>
          <w:spacing w:val="-56"/>
          <w:sz w:val="45"/>
        </w:rPr>
        <w:t xml:space="preserve"> 幢</w:t>
      </w:r>
      <w:r>
        <w:rPr>
          <w:sz w:val="45"/>
        </w:rPr>
        <w:t>（</w:t>
      </w:r>
      <w:r>
        <w:rPr>
          <w:spacing w:val="-29"/>
          <w:sz w:val="45"/>
        </w:rPr>
        <w:t xml:space="preserve">第四日 </w:t>
      </w:r>
      <w:r>
        <w:rPr>
          <w:sz w:val="45"/>
        </w:rPr>
        <w:t>8:00</w:t>
      </w:r>
      <w:r>
        <w:rPr>
          <w:spacing w:val="-75"/>
          <w:sz w:val="45"/>
        </w:rPr>
        <w:t xml:space="preserve"> 至 </w:t>
      </w:r>
      <w:r>
        <w:rPr>
          <w:sz w:val="45"/>
        </w:rPr>
        <w:t>17:00</w:t>
      </w:r>
      <w:r>
        <w:rPr>
          <w:spacing w:val="-15"/>
          <w:sz w:val="45"/>
        </w:rPr>
        <w:t xml:space="preserve"> 进行错峰停电施工</w:t>
      </w:r>
      <w:r>
        <w:rPr>
          <w:sz w:val="45"/>
        </w:rPr>
        <w:t>）：</w:t>
      </w:r>
    </w:p>
    <w:p>
      <w:pPr>
        <w:pStyle w:val="BodyText"/>
        <w:spacing w:before="360" w:line="388" w:lineRule="auto"/>
        <w:ind w:left="2700" w:right="2469" w:firstLine="176"/>
        <w:jc w:val="both"/>
      </w:pPr>
      <w:r>
        <w:t>①、8:00</w:t>
      </w:r>
      <w:r>
        <w:rPr>
          <w:spacing w:val="-95"/>
        </w:rPr>
        <w:t xml:space="preserve"> 至 </w:t>
      </w:r>
      <w:r>
        <w:t>11:00</w:t>
      </w:r>
      <w:r>
        <w:rPr>
          <w:spacing w:val="-94"/>
        </w:rPr>
        <w:t xml:space="preserve"> 对 </w:t>
      </w:r>
      <w:r>
        <w:t>1</w:t>
      </w:r>
      <w:r>
        <w:rPr>
          <w:spacing w:val="-96"/>
        </w:rPr>
        <w:t xml:space="preserve"> 梯 </w:t>
      </w:r>
      <w:r>
        <w:t>9</w:t>
      </w:r>
      <w:r>
        <w:rPr>
          <w:spacing w:val="-13"/>
        </w:rPr>
        <w:t xml:space="preserve"> 位单相表箱进行表后线投入及电表、</w:t>
      </w:r>
      <w:r>
        <w:rPr>
          <w:spacing w:val="-20"/>
        </w:rPr>
        <w:t xml:space="preserve">电表箱安装工作，并拆除原有表箱，将原有负荷割接入新装表后， </w:t>
      </w:r>
      <w:r>
        <w:t>1-4</w:t>
      </w:r>
      <w:r>
        <w:rPr>
          <w:spacing w:val="-60"/>
        </w:rPr>
        <w:t xml:space="preserve"> 层与 </w:t>
      </w:r>
      <w:r>
        <w:t>5-8</w:t>
      </w:r>
      <w:r>
        <w:rPr>
          <w:spacing w:val="-26"/>
        </w:rPr>
        <w:t xml:space="preserve"> 层用户错峰停电各 </w:t>
      </w:r>
      <w:r>
        <w:t>1.5</w:t>
      </w:r>
      <w:r>
        <w:rPr>
          <w:spacing w:val="-28"/>
        </w:rPr>
        <w:t xml:space="preserve"> 小时，投入公用低压柜分路， </w:t>
      </w:r>
      <w:r>
        <w:t>制安电缆头后送电；</w:t>
      </w:r>
    </w:p>
    <w:p>
      <w:pPr>
        <w:pStyle w:val="BodyText"/>
        <w:spacing w:before="8" w:line="388" w:lineRule="auto"/>
        <w:ind w:left="2700" w:right="2556" w:firstLine="176"/>
        <w:jc w:val="both"/>
      </w:pPr>
      <w:r>
        <w:t>②、11:00</w:t>
      </w:r>
      <w:r>
        <w:rPr>
          <w:spacing w:val="-74"/>
        </w:rPr>
        <w:t xml:space="preserve"> 至 </w:t>
      </w:r>
      <w:r>
        <w:rPr>
          <w:spacing w:val="-8"/>
        </w:rPr>
        <w:t>14:00（</w:t>
      </w:r>
      <w:r>
        <w:t>中间分批用餐时间）</w:t>
      </w:r>
      <w:r>
        <w:rPr>
          <w:spacing w:val="61"/>
        </w:rPr>
        <w:t>对</w:t>
      </w:r>
      <w:r>
        <w:t>2</w:t>
      </w:r>
      <w:r>
        <w:rPr>
          <w:spacing w:val="-76"/>
        </w:rPr>
        <w:t xml:space="preserve"> 梯 </w:t>
      </w:r>
      <w:r>
        <w:t>9</w:t>
      </w:r>
      <w:r>
        <w:rPr>
          <w:spacing w:val="-20"/>
        </w:rPr>
        <w:t xml:space="preserve"> 位单相表箱进行表后线投入及电表、电表箱安装工作，并拆除原有表箱，将</w:t>
      </w:r>
      <w:r>
        <w:t>原有负荷割接入新装表后，1-4</w:t>
      </w:r>
      <w:r>
        <w:rPr>
          <w:spacing w:val="-47"/>
        </w:rPr>
        <w:t xml:space="preserve"> 层与 </w:t>
      </w:r>
      <w:r>
        <w:t>5-8</w:t>
      </w:r>
      <w:r>
        <w:rPr>
          <w:spacing w:val="-21"/>
        </w:rPr>
        <w:t xml:space="preserve"> 层用户错峰停电各 </w:t>
      </w:r>
      <w:r>
        <w:t>1.5 小时，投入公用低压柜分路，制安电缆头后送电；</w:t>
      </w:r>
    </w:p>
    <w:p>
      <w:pPr>
        <w:pStyle w:val="BodyText"/>
        <w:spacing w:before="9" w:line="388" w:lineRule="auto"/>
        <w:ind w:left="2700" w:right="2556" w:firstLine="176"/>
        <w:jc w:val="both"/>
      </w:pPr>
      <w:r>
        <w:t>③、14:00</w:t>
      </w:r>
      <w:r>
        <w:rPr>
          <w:spacing w:val="-52"/>
        </w:rPr>
        <w:t xml:space="preserve"> 至 </w:t>
      </w:r>
      <w:r>
        <w:t>17:00</w:t>
      </w:r>
      <w:r>
        <w:rPr>
          <w:spacing w:val="-53"/>
        </w:rPr>
        <w:t xml:space="preserve"> 对 </w:t>
      </w:r>
      <w:r>
        <w:t>3</w:t>
      </w:r>
      <w:r>
        <w:rPr>
          <w:spacing w:val="-52"/>
        </w:rPr>
        <w:t xml:space="preserve"> 梯 </w:t>
      </w:r>
      <w:r>
        <w:t>9</w:t>
      </w:r>
      <w:r>
        <w:rPr>
          <w:spacing w:val="-9"/>
        </w:rPr>
        <w:t xml:space="preserve"> 位单相表箱进行表后线投入及电</w:t>
      </w:r>
      <w:r>
        <w:rPr>
          <w:spacing w:val="-10"/>
        </w:rPr>
        <w:t>表、电表箱安装工作，并拆除原有表箱，将原有负荷割接入新装</w:t>
      </w:r>
    </w:p>
    <w:p>
      <w:pPr>
        <w:spacing w:after="0" w:line="388" w:lineRule="auto"/>
        <w:jc w:val="both"/>
        <w:sectPr>
          <w:footerReference w:type="default" r:id="rId29"/>
          <w:pgSz w:w="17860" w:h="25260"/>
          <w:pgMar w:top="1620" w:right="0" w:bottom="2060" w:left="0" w:header="0" w:footer="1796"/>
          <w:pgNumType w:start="26"/>
          <w:cols w:space="708"/>
        </w:sectPr>
      </w:pPr>
    </w:p>
    <w:p>
      <w:pPr>
        <w:pStyle w:val="BodyText"/>
        <w:spacing w:before="17" w:line="388" w:lineRule="auto"/>
        <w:ind w:left="2700" w:right="2679"/>
        <w:jc w:val="both"/>
      </w:pPr>
      <w:r>
        <w:rPr>
          <w:spacing w:val="-2"/>
        </w:rPr>
        <w:t>表后，</w:t>
      </w:r>
      <w:r>
        <w:rPr>
          <w:spacing w:val="-4"/>
        </w:rPr>
        <w:t>1-4</w:t>
      </w:r>
      <w:r>
        <w:rPr>
          <w:spacing w:val="-56"/>
        </w:rPr>
        <w:t xml:space="preserve"> 层与 </w:t>
      </w:r>
      <w:r>
        <w:t>5-8</w:t>
      </w:r>
      <w:r>
        <w:rPr>
          <w:spacing w:val="-25"/>
        </w:rPr>
        <w:t xml:space="preserve"> 层用户错峰停电各 </w:t>
      </w:r>
      <w:r>
        <w:t>1.5</w:t>
      </w:r>
      <w:r>
        <w:rPr>
          <w:spacing w:val="-16"/>
        </w:rPr>
        <w:t xml:space="preserve"> 小时，投入公用低压</w:t>
      </w:r>
      <w:r>
        <w:t>柜分路，制安电缆头后送电；</w:t>
      </w:r>
    </w:p>
    <w:p>
      <w:pPr>
        <w:pStyle w:val="ListParagraph"/>
        <w:numPr>
          <w:ilvl w:val="0"/>
          <w:numId w:val="18"/>
        </w:numPr>
        <w:tabs>
          <w:tab w:val="left" w:pos="3829"/>
        </w:tabs>
        <w:spacing w:before="4" w:after="0" w:line="240" w:lineRule="auto"/>
        <w:ind w:left="3828" w:right="0" w:hanging="1129"/>
        <w:jc w:val="both"/>
        <w:rPr>
          <w:sz w:val="45"/>
        </w:rPr>
      </w:pPr>
      <w:r>
        <w:rPr>
          <w:spacing w:val="-29"/>
          <w:sz w:val="45"/>
        </w:rPr>
        <w:t xml:space="preserve">华美庄 </w:t>
      </w:r>
      <w:r>
        <w:rPr>
          <w:sz w:val="45"/>
        </w:rPr>
        <w:t>5</w:t>
      </w:r>
      <w:r>
        <w:rPr>
          <w:spacing w:val="-56"/>
          <w:sz w:val="45"/>
        </w:rPr>
        <w:t xml:space="preserve"> 幢</w:t>
      </w:r>
      <w:r>
        <w:rPr>
          <w:sz w:val="45"/>
        </w:rPr>
        <w:t>（</w:t>
      </w:r>
      <w:r>
        <w:rPr>
          <w:spacing w:val="-29"/>
          <w:sz w:val="45"/>
        </w:rPr>
        <w:t xml:space="preserve">第五日 </w:t>
      </w:r>
      <w:r>
        <w:rPr>
          <w:sz w:val="45"/>
        </w:rPr>
        <w:t>8:00</w:t>
      </w:r>
      <w:r>
        <w:rPr>
          <w:spacing w:val="-75"/>
          <w:sz w:val="45"/>
        </w:rPr>
        <w:t xml:space="preserve"> 至 </w:t>
      </w:r>
      <w:r>
        <w:rPr>
          <w:sz w:val="45"/>
        </w:rPr>
        <w:t>17:00</w:t>
      </w:r>
      <w:r>
        <w:rPr>
          <w:spacing w:val="-15"/>
          <w:sz w:val="45"/>
        </w:rPr>
        <w:t xml:space="preserve"> 进行错峰停电施工</w:t>
      </w:r>
      <w:r>
        <w:rPr>
          <w:sz w:val="45"/>
        </w:rPr>
        <w:t>）：</w:t>
      </w:r>
    </w:p>
    <w:p>
      <w:pPr>
        <w:pStyle w:val="BodyText"/>
        <w:spacing w:before="360" w:line="388" w:lineRule="auto"/>
        <w:ind w:left="2700" w:right="2469" w:firstLine="176"/>
        <w:jc w:val="both"/>
      </w:pPr>
      <w:r>
        <w:t>①、8:00</w:t>
      </w:r>
      <w:r>
        <w:rPr>
          <w:spacing w:val="-95"/>
        </w:rPr>
        <w:t xml:space="preserve"> 至 </w:t>
      </w:r>
      <w:r>
        <w:t>11:00</w:t>
      </w:r>
      <w:r>
        <w:rPr>
          <w:spacing w:val="-94"/>
        </w:rPr>
        <w:t xml:space="preserve"> 对 </w:t>
      </w:r>
      <w:r>
        <w:t>1</w:t>
      </w:r>
      <w:r>
        <w:rPr>
          <w:spacing w:val="-96"/>
        </w:rPr>
        <w:t xml:space="preserve"> 梯 </w:t>
      </w:r>
      <w:r>
        <w:t>9</w:t>
      </w:r>
      <w:r>
        <w:rPr>
          <w:spacing w:val="-13"/>
        </w:rPr>
        <w:t xml:space="preserve"> 位单相表箱进行表后线投入及电表、</w:t>
      </w:r>
      <w:r>
        <w:rPr>
          <w:spacing w:val="-20"/>
        </w:rPr>
        <w:t xml:space="preserve">电表箱安装工作，并拆除原有表箱，将原有负荷割接入新装表后， </w:t>
      </w:r>
      <w:r>
        <w:t>1-4</w:t>
      </w:r>
      <w:r>
        <w:rPr>
          <w:spacing w:val="-60"/>
        </w:rPr>
        <w:t xml:space="preserve"> 层与 </w:t>
      </w:r>
      <w:r>
        <w:t>5-8</w:t>
      </w:r>
      <w:r>
        <w:rPr>
          <w:spacing w:val="-26"/>
        </w:rPr>
        <w:t xml:space="preserve"> 层用户错峰停电各 </w:t>
      </w:r>
      <w:r>
        <w:t>1.5</w:t>
      </w:r>
      <w:r>
        <w:rPr>
          <w:spacing w:val="-28"/>
        </w:rPr>
        <w:t xml:space="preserve"> 小时，投入公用低压柜分路， </w:t>
      </w:r>
      <w:r>
        <w:t>制安电缆头后送电；</w:t>
      </w:r>
    </w:p>
    <w:p>
      <w:pPr>
        <w:pStyle w:val="BodyText"/>
        <w:spacing w:before="9" w:line="388" w:lineRule="auto"/>
        <w:ind w:left="2700" w:right="2556" w:firstLine="176"/>
        <w:jc w:val="both"/>
      </w:pPr>
      <w:r>
        <w:t>②、11:00</w:t>
      </w:r>
      <w:r>
        <w:rPr>
          <w:spacing w:val="-74"/>
        </w:rPr>
        <w:t xml:space="preserve"> 至 </w:t>
      </w:r>
      <w:r>
        <w:rPr>
          <w:spacing w:val="-8"/>
        </w:rPr>
        <w:t>14:00（</w:t>
      </w:r>
      <w:r>
        <w:t>中间分批用餐时间）</w:t>
      </w:r>
      <w:r>
        <w:rPr>
          <w:spacing w:val="61"/>
        </w:rPr>
        <w:t>对</w:t>
      </w:r>
      <w:r>
        <w:t>2</w:t>
      </w:r>
      <w:r>
        <w:rPr>
          <w:spacing w:val="-76"/>
        </w:rPr>
        <w:t xml:space="preserve"> 梯 </w:t>
      </w:r>
      <w:r>
        <w:t>9</w:t>
      </w:r>
      <w:r>
        <w:rPr>
          <w:spacing w:val="-20"/>
        </w:rPr>
        <w:t xml:space="preserve"> 位单相表箱进行表后线投入及电表、电表箱安装工作，并拆除原有表箱，将</w:t>
      </w:r>
      <w:r>
        <w:t>原有负荷割接入新装表后，1-4</w:t>
      </w:r>
      <w:r>
        <w:rPr>
          <w:spacing w:val="-47"/>
        </w:rPr>
        <w:t xml:space="preserve"> 层与 </w:t>
      </w:r>
      <w:r>
        <w:t>5-8</w:t>
      </w:r>
      <w:r>
        <w:rPr>
          <w:spacing w:val="-21"/>
        </w:rPr>
        <w:t xml:space="preserve"> 层用户错峰停电各 </w:t>
      </w:r>
      <w:r>
        <w:t>1.5 小时，投入公用低压柜分路，制安电缆头后送电；</w:t>
      </w:r>
    </w:p>
    <w:p>
      <w:pPr>
        <w:pStyle w:val="BodyText"/>
        <w:spacing w:before="7" w:line="388" w:lineRule="auto"/>
        <w:ind w:left="2700" w:right="2556" w:firstLine="176"/>
        <w:jc w:val="both"/>
      </w:pPr>
      <w:r>
        <w:t>③、14:00</w:t>
      </w:r>
      <w:r>
        <w:rPr>
          <w:spacing w:val="-52"/>
        </w:rPr>
        <w:t xml:space="preserve"> 至 </w:t>
      </w:r>
      <w:r>
        <w:t>17:00</w:t>
      </w:r>
      <w:r>
        <w:rPr>
          <w:spacing w:val="-53"/>
        </w:rPr>
        <w:t xml:space="preserve"> 对 </w:t>
      </w:r>
      <w:r>
        <w:t>3</w:t>
      </w:r>
      <w:r>
        <w:rPr>
          <w:spacing w:val="-52"/>
        </w:rPr>
        <w:t xml:space="preserve"> 梯 </w:t>
      </w:r>
      <w:r>
        <w:t>9</w:t>
      </w:r>
      <w:r>
        <w:rPr>
          <w:spacing w:val="-9"/>
        </w:rPr>
        <w:t xml:space="preserve"> 位单相表箱进行表后线投入及电</w:t>
      </w:r>
      <w:r>
        <w:rPr>
          <w:spacing w:val="-10"/>
        </w:rPr>
        <w:t>表、电表箱安装工作，并拆除原有表箱，将原有负荷割接入新装</w:t>
      </w:r>
      <w:r>
        <w:rPr>
          <w:spacing w:val="-2"/>
        </w:rPr>
        <w:t>表后，</w:t>
      </w:r>
      <w:r>
        <w:rPr>
          <w:spacing w:val="-4"/>
        </w:rPr>
        <w:t>1-4</w:t>
      </w:r>
      <w:r>
        <w:rPr>
          <w:spacing w:val="-56"/>
        </w:rPr>
        <w:t xml:space="preserve"> 层与 </w:t>
      </w:r>
      <w:r>
        <w:t>5-8</w:t>
      </w:r>
      <w:r>
        <w:rPr>
          <w:spacing w:val="-25"/>
        </w:rPr>
        <w:t xml:space="preserve"> 层用户错峰停电各 </w:t>
      </w:r>
      <w:r>
        <w:t>1.5</w:t>
      </w:r>
      <w:r>
        <w:rPr>
          <w:spacing w:val="-14"/>
        </w:rPr>
        <w:t xml:space="preserve"> 小时，投入公用低压柜分路，制安电缆头后送电；</w:t>
      </w:r>
    </w:p>
    <w:p>
      <w:pPr>
        <w:pStyle w:val="ListParagraph"/>
        <w:numPr>
          <w:ilvl w:val="0"/>
          <w:numId w:val="18"/>
        </w:numPr>
        <w:tabs>
          <w:tab w:val="left" w:pos="3829"/>
        </w:tabs>
        <w:spacing w:before="9" w:after="0" w:line="240" w:lineRule="auto"/>
        <w:ind w:left="3828" w:right="0" w:hanging="1129"/>
        <w:jc w:val="both"/>
        <w:rPr>
          <w:sz w:val="45"/>
        </w:rPr>
      </w:pPr>
      <w:r>
        <w:rPr>
          <w:spacing w:val="-29"/>
          <w:sz w:val="45"/>
        </w:rPr>
        <w:t xml:space="preserve">华美庄 </w:t>
      </w:r>
      <w:r>
        <w:rPr>
          <w:sz w:val="45"/>
        </w:rPr>
        <w:t>11</w:t>
      </w:r>
      <w:r>
        <w:rPr>
          <w:spacing w:val="-91"/>
          <w:sz w:val="45"/>
        </w:rPr>
        <w:t xml:space="preserve"> 幢</w:t>
      </w:r>
      <w:r>
        <w:rPr>
          <w:sz w:val="45"/>
        </w:rPr>
        <w:t>（</w:t>
      </w:r>
      <w:r>
        <w:rPr>
          <w:spacing w:val="-29"/>
          <w:sz w:val="45"/>
        </w:rPr>
        <w:t xml:space="preserve">第六日 </w:t>
      </w:r>
      <w:r>
        <w:rPr>
          <w:sz w:val="45"/>
        </w:rPr>
        <w:t>9:00</w:t>
      </w:r>
      <w:r>
        <w:rPr>
          <w:spacing w:val="-75"/>
          <w:sz w:val="45"/>
        </w:rPr>
        <w:t xml:space="preserve"> 至 </w:t>
      </w:r>
      <w:r>
        <w:rPr>
          <w:sz w:val="45"/>
        </w:rPr>
        <w:t>17:00</w:t>
      </w:r>
      <w:r>
        <w:rPr>
          <w:spacing w:val="-15"/>
          <w:sz w:val="45"/>
        </w:rPr>
        <w:t xml:space="preserve"> 进行错峰停电施工</w:t>
      </w:r>
      <w:r>
        <w:rPr>
          <w:spacing w:val="-37"/>
          <w:sz w:val="45"/>
        </w:rPr>
        <w:t>）：</w:t>
      </w:r>
    </w:p>
    <w:p>
      <w:pPr>
        <w:pStyle w:val="BodyText"/>
        <w:spacing w:before="359" w:line="388" w:lineRule="auto"/>
        <w:ind w:left="2700" w:right="2469" w:firstLine="176"/>
        <w:jc w:val="both"/>
      </w:pPr>
      <w:r>
        <w:t>①、9:00</w:t>
      </w:r>
      <w:r>
        <w:rPr>
          <w:spacing w:val="-95"/>
        </w:rPr>
        <w:t xml:space="preserve"> 至 </w:t>
      </w:r>
      <w:r>
        <w:t>12:00</w:t>
      </w:r>
      <w:r>
        <w:rPr>
          <w:spacing w:val="-94"/>
        </w:rPr>
        <w:t xml:space="preserve"> 对 </w:t>
      </w:r>
      <w:r>
        <w:t>1</w:t>
      </w:r>
      <w:r>
        <w:rPr>
          <w:spacing w:val="-96"/>
        </w:rPr>
        <w:t xml:space="preserve"> 梯 </w:t>
      </w:r>
      <w:r>
        <w:t>9</w:t>
      </w:r>
      <w:r>
        <w:rPr>
          <w:spacing w:val="-13"/>
        </w:rPr>
        <w:t xml:space="preserve"> 位单相表箱进行表后线投入及电表、</w:t>
      </w:r>
      <w:r>
        <w:rPr>
          <w:spacing w:val="-20"/>
        </w:rPr>
        <w:t xml:space="preserve">电表箱安装工作，并拆除原有表箱，将原有负荷割接入新装表后， </w:t>
      </w:r>
      <w:r>
        <w:t>1-4</w:t>
      </w:r>
      <w:r>
        <w:rPr>
          <w:spacing w:val="-60"/>
        </w:rPr>
        <w:t xml:space="preserve"> 层与 </w:t>
      </w:r>
      <w:r>
        <w:t>5-8</w:t>
      </w:r>
      <w:r>
        <w:rPr>
          <w:spacing w:val="-26"/>
        </w:rPr>
        <w:t xml:space="preserve"> 层用户错峰停电各 </w:t>
      </w:r>
      <w:r>
        <w:t>1.5</w:t>
      </w:r>
      <w:r>
        <w:rPr>
          <w:spacing w:val="-28"/>
        </w:rPr>
        <w:t xml:space="preserve"> 小时，投入公用低压柜分路， </w:t>
      </w:r>
      <w:r>
        <w:t>制安电缆头后送电；</w:t>
      </w:r>
    </w:p>
    <w:p>
      <w:pPr>
        <w:pStyle w:val="BodyText"/>
        <w:spacing w:before="9" w:line="388" w:lineRule="auto"/>
        <w:ind w:left="2700" w:right="2556" w:firstLine="176"/>
        <w:jc w:val="both"/>
      </w:pPr>
      <w:r>
        <w:t>②、14:00</w:t>
      </w:r>
      <w:r>
        <w:rPr>
          <w:spacing w:val="-52"/>
        </w:rPr>
        <w:t xml:space="preserve"> 至 </w:t>
      </w:r>
      <w:r>
        <w:t>17:00</w:t>
      </w:r>
      <w:r>
        <w:rPr>
          <w:spacing w:val="-53"/>
        </w:rPr>
        <w:t xml:space="preserve"> 对 </w:t>
      </w:r>
      <w:r>
        <w:t>2</w:t>
      </w:r>
      <w:r>
        <w:rPr>
          <w:spacing w:val="-52"/>
        </w:rPr>
        <w:t xml:space="preserve"> 梯 </w:t>
      </w:r>
      <w:r>
        <w:t>9</w:t>
      </w:r>
      <w:r>
        <w:rPr>
          <w:spacing w:val="-9"/>
        </w:rPr>
        <w:t xml:space="preserve"> 位单相表箱进行表后线投入及电</w:t>
      </w:r>
      <w:r>
        <w:rPr>
          <w:spacing w:val="-10"/>
        </w:rPr>
        <w:t>表、电表箱安装工作，并拆除原有表箱，将原有负荷割接入新装</w:t>
      </w:r>
    </w:p>
    <w:p>
      <w:pPr>
        <w:spacing w:after="0" w:line="388" w:lineRule="auto"/>
        <w:jc w:val="both"/>
        <w:sectPr>
          <w:footerReference w:type="default" r:id="rId30"/>
          <w:pgSz w:w="17860" w:h="25260"/>
          <w:pgMar w:top="1620" w:right="0" w:bottom="2060" w:left="0" w:header="0" w:footer="1796"/>
          <w:pgNumType w:start="27"/>
          <w:cols w:space="708"/>
        </w:sectPr>
      </w:pPr>
    </w:p>
    <w:p>
      <w:pPr>
        <w:pStyle w:val="BodyText"/>
        <w:spacing w:before="17" w:line="388" w:lineRule="auto"/>
        <w:ind w:left="2700" w:right="2679"/>
        <w:jc w:val="both"/>
      </w:pPr>
      <w:r>
        <w:rPr>
          <w:spacing w:val="-2"/>
        </w:rPr>
        <w:t>表后，</w:t>
      </w:r>
      <w:r>
        <w:rPr>
          <w:spacing w:val="-4"/>
        </w:rPr>
        <w:t>1-4</w:t>
      </w:r>
      <w:r>
        <w:rPr>
          <w:spacing w:val="-56"/>
        </w:rPr>
        <w:t xml:space="preserve"> 层与 </w:t>
      </w:r>
      <w:r>
        <w:t>5-8</w:t>
      </w:r>
      <w:r>
        <w:rPr>
          <w:spacing w:val="-25"/>
        </w:rPr>
        <w:t xml:space="preserve"> 层用户错峰停电各 </w:t>
      </w:r>
      <w:r>
        <w:t>1.5</w:t>
      </w:r>
      <w:r>
        <w:rPr>
          <w:spacing w:val="-16"/>
        </w:rPr>
        <w:t xml:space="preserve"> 小时，投入公用低压</w:t>
      </w:r>
      <w:r>
        <w:t>柜分路，制安电缆头后送电；</w:t>
      </w:r>
    </w:p>
    <w:p>
      <w:pPr>
        <w:pStyle w:val="ListParagraph"/>
        <w:numPr>
          <w:ilvl w:val="0"/>
          <w:numId w:val="18"/>
        </w:numPr>
        <w:tabs>
          <w:tab w:val="left" w:pos="3829"/>
        </w:tabs>
        <w:spacing w:before="4" w:after="0" w:line="240" w:lineRule="auto"/>
        <w:ind w:left="3828" w:right="0" w:hanging="1129"/>
        <w:jc w:val="both"/>
        <w:rPr>
          <w:sz w:val="45"/>
        </w:rPr>
      </w:pPr>
      <w:r>
        <w:rPr>
          <w:spacing w:val="-29"/>
          <w:sz w:val="45"/>
        </w:rPr>
        <w:t xml:space="preserve">华美庄 </w:t>
      </w:r>
      <w:r>
        <w:rPr>
          <w:sz w:val="45"/>
        </w:rPr>
        <w:t>12</w:t>
      </w:r>
      <w:r>
        <w:rPr>
          <w:spacing w:val="-91"/>
          <w:sz w:val="45"/>
        </w:rPr>
        <w:t xml:space="preserve"> 幢</w:t>
      </w:r>
      <w:r>
        <w:rPr>
          <w:sz w:val="45"/>
        </w:rPr>
        <w:t>（</w:t>
      </w:r>
      <w:r>
        <w:rPr>
          <w:spacing w:val="-29"/>
          <w:sz w:val="45"/>
        </w:rPr>
        <w:t xml:space="preserve">第七日 </w:t>
      </w:r>
      <w:r>
        <w:rPr>
          <w:sz w:val="45"/>
        </w:rPr>
        <w:t>9:00</w:t>
      </w:r>
      <w:r>
        <w:rPr>
          <w:spacing w:val="-75"/>
          <w:sz w:val="45"/>
        </w:rPr>
        <w:t xml:space="preserve"> 至 </w:t>
      </w:r>
      <w:r>
        <w:rPr>
          <w:sz w:val="45"/>
        </w:rPr>
        <w:t>17:00</w:t>
      </w:r>
      <w:r>
        <w:rPr>
          <w:spacing w:val="-15"/>
          <w:sz w:val="45"/>
        </w:rPr>
        <w:t xml:space="preserve"> 进行错峰停电施工</w:t>
      </w:r>
      <w:r>
        <w:rPr>
          <w:spacing w:val="-37"/>
          <w:sz w:val="45"/>
        </w:rPr>
        <w:t>）：</w:t>
      </w:r>
    </w:p>
    <w:p>
      <w:pPr>
        <w:pStyle w:val="BodyText"/>
        <w:spacing w:before="360" w:line="388" w:lineRule="auto"/>
        <w:ind w:left="2700" w:right="2469" w:firstLine="176"/>
        <w:jc w:val="both"/>
      </w:pPr>
      <w:r>
        <w:t>①、9:00</w:t>
      </w:r>
      <w:r>
        <w:rPr>
          <w:spacing w:val="-95"/>
        </w:rPr>
        <w:t xml:space="preserve"> 至 </w:t>
      </w:r>
      <w:r>
        <w:t>12:00</w:t>
      </w:r>
      <w:r>
        <w:rPr>
          <w:spacing w:val="-94"/>
        </w:rPr>
        <w:t xml:space="preserve"> 对 </w:t>
      </w:r>
      <w:r>
        <w:t>1</w:t>
      </w:r>
      <w:r>
        <w:rPr>
          <w:spacing w:val="-96"/>
        </w:rPr>
        <w:t xml:space="preserve"> 梯 </w:t>
      </w:r>
      <w:r>
        <w:t>9</w:t>
      </w:r>
      <w:r>
        <w:rPr>
          <w:spacing w:val="-13"/>
        </w:rPr>
        <w:t xml:space="preserve"> 位单相表箱进行表后线投入及电表、</w:t>
      </w:r>
      <w:r>
        <w:rPr>
          <w:spacing w:val="-20"/>
        </w:rPr>
        <w:t xml:space="preserve">电表箱安装工作，并拆除原有表箱，将原有负荷割接入新装表后， </w:t>
      </w:r>
      <w:r>
        <w:t>1-4</w:t>
      </w:r>
      <w:r>
        <w:rPr>
          <w:spacing w:val="-60"/>
        </w:rPr>
        <w:t xml:space="preserve"> 层与 </w:t>
      </w:r>
      <w:r>
        <w:t>5-8</w:t>
      </w:r>
      <w:r>
        <w:rPr>
          <w:spacing w:val="-26"/>
        </w:rPr>
        <w:t xml:space="preserve"> 层用户错峰停电各 </w:t>
      </w:r>
      <w:r>
        <w:t>1.5</w:t>
      </w:r>
      <w:r>
        <w:rPr>
          <w:spacing w:val="-28"/>
        </w:rPr>
        <w:t xml:space="preserve"> 小时，投入公用低压柜分路， </w:t>
      </w:r>
      <w:r>
        <w:t>制安电缆头后送电；</w:t>
      </w:r>
    </w:p>
    <w:p>
      <w:pPr>
        <w:pStyle w:val="BodyText"/>
        <w:spacing w:before="9" w:line="388" w:lineRule="auto"/>
        <w:ind w:left="2700" w:right="2556" w:firstLine="176"/>
        <w:jc w:val="both"/>
      </w:pPr>
      <w:r>
        <w:t>②、14:00</w:t>
      </w:r>
      <w:r>
        <w:rPr>
          <w:spacing w:val="-52"/>
        </w:rPr>
        <w:t xml:space="preserve"> 至 </w:t>
      </w:r>
      <w:r>
        <w:t>17:00</w:t>
      </w:r>
      <w:r>
        <w:rPr>
          <w:spacing w:val="-53"/>
        </w:rPr>
        <w:t xml:space="preserve"> 对 </w:t>
      </w:r>
      <w:r>
        <w:t>2</w:t>
      </w:r>
      <w:r>
        <w:rPr>
          <w:spacing w:val="-52"/>
        </w:rPr>
        <w:t xml:space="preserve"> 梯 </w:t>
      </w:r>
      <w:r>
        <w:t>9</w:t>
      </w:r>
      <w:r>
        <w:rPr>
          <w:spacing w:val="-9"/>
        </w:rPr>
        <w:t xml:space="preserve"> 位单相表箱进行表后线投入及电</w:t>
      </w:r>
      <w:r>
        <w:rPr>
          <w:spacing w:val="-10"/>
        </w:rPr>
        <w:t>表、电表箱安装工作，并拆除原有表箱，将原有负荷割接入新装</w:t>
      </w:r>
      <w:r>
        <w:rPr>
          <w:spacing w:val="-2"/>
        </w:rPr>
        <w:t>表后，</w:t>
      </w:r>
      <w:r>
        <w:rPr>
          <w:spacing w:val="-4"/>
        </w:rPr>
        <w:t>1-4</w:t>
      </w:r>
      <w:r>
        <w:rPr>
          <w:spacing w:val="-56"/>
        </w:rPr>
        <w:t xml:space="preserve"> 层与 </w:t>
      </w:r>
      <w:r>
        <w:t>5-8</w:t>
      </w:r>
      <w:r>
        <w:rPr>
          <w:spacing w:val="-25"/>
        </w:rPr>
        <w:t xml:space="preserve"> 层用户错峰停电各 </w:t>
      </w:r>
      <w:r>
        <w:t>1.5</w:t>
      </w:r>
      <w:r>
        <w:rPr>
          <w:spacing w:val="-14"/>
        </w:rPr>
        <w:t xml:space="preserve"> 小时，投入公用低压柜分路，制安电缆头后送电；</w:t>
      </w:r>
    </w:p>
    <w:p>
      <w:pPr>
        <w:pStyle w:val="ListParagraph"/>
        <w:numPr>
          <w:ilvl w:val="0"/>
          <w:numId w:val="18"/>
        </w:numPr>
        <w:tabs>
          <w:tab w:val="left" w:pos="3829"/>
        </w:tabs>
        <w:spacing w:before="7" w:after="0" w:line="240" w:lineRule="auto"/>
        <w:ind w:left="3828" w:right="0" w:hanging="1129"/>
        <w:jc w:val="both"/>
        <w:rPr>
          <w:sz w:val="45"/>
        </w:rPr>
      </w:pPr>
      <w:r>
        <w:rPr>
          <w:spacing w:val="-29"/>
          <w:sz w:val="45"/>
        </w:rPr>
        <w:t xml:space="preserve">华美庄 </w:t>
      </w:r>
      <w:r>
        <w:rPr>
          <w:sz w:val="45"/>
        </w:rPr>
        <w:t>13</w:t>
      </w:r>
      <w:r>
        <w:rPr>
          <w:spacing w:val="-91"/>
          <w:sz w:val="45"/>
        </w:rPr>
        <w:t xml:space="preserve"> 幢</w:t>
      </w:r>
      <w:r>
        <w:rPr>
          <w:sz w:val="45"/>
        </w:rPr>
        <w:t>（</w:t>
      </w:r>
      <w:r>
        <w:rPr>
          <w:spacing w:val="-29"/>
          <w:sz w:val="45"/>
        </w:rPr>
        <w:t xml:space="preserve">第八日 </w:t>
      </w:r>
      <w:r>
        <w:rPr>
          <w:sz w:val="45"/>
        </w:rPr>
        <w:t>9:00</w:t>
      </w:r>
      <w:r>
        <w:rPr>
          <w:spacing w:val="-75"/>
          <w:sz w:val="45"/>
        </w:rPr>
        <w:t xml:space="preserve"> 至 </w:t>
      </w:r>
      <w:r>
        <w:rPr>
          <w:sz w:val="45"/>
        </w:rPr>
        <w:t>17:00</w:t>
      </w:r>
      <w:r>
        <w:rPr>
          <w:spacing w:val="-15"/>
          <w:sz w:val="45"/>
        </w:rPr>
        <w:t xml:space="preserve"> 进行错峰停电施工</w:t>
      </w:r>
      <w:r>
        <w:rPr>
          <w:spacing w:val="-37"/>
          <w:sz w:val="45"/>
        </w:rPr>
        <w:t>）：</w:t>
      </w:r>
    </w:p>
    <w:p>
      <w:pPr>
        <w:pStyle w:val="BodyText"/>
        <w:spacing w:before="360" w:line="388" w:lineRule="auto"/>
        <w:ind w:left="2700" w:right="2469" w:firstLine="176"/>
        <w:jc w:val="both"/>
      </w:pPr>
      <w:r>
        <w:t>①、9:00</w:t>
      </w:r>
      <w:r>
        <w:rPr>
          <w:spacing w:val="-95"/>
        </w:rPr>
        <w:t xml:space="preserve"> 至 </w:t>
      </w:r>
      <w:r>
        <w:t>12:00</w:t>
      </w:r>
      <w:r>
        <w:rPr>
          <w:spacing w:val="-94"/>
        </w:rPr>
        <w:t xml:space="preserve"> 对 </w:t>
      </w:r>
      <w:r>
        <w:t>1</w:t>
      </w:r>
      <w:r>
        <w:rPr>
          <w:spacing w:val="-96"/>
        </w:rPr>
        <w:t xml:space="preserve"> 梯 </w:t>
      </w:r>
      <w:r>
        <w:t>9</w:t>
      </w:r>
      <w:r>
        <w:rPr>
          <w:spacing w:val="-13"/>
        </w:rPr>
        <w:t xml:space="preserve"> 位单相表箱进行表后线投入及电表、</w:t>
      </w:r>
      <w:r>
        <w:rPr>
          <w:spacing w:val="-20"/>
        </w:rPr>
        <w:t xml:space="preserve">电表箱安装工作，并拆除原有表箱，将原有负荷割接入新装表后， </w:t>
      </w:r>
      <w:r>
        <w:t>1-4</w:t>
      </w:r>
      <w:r>
        <w:rPr>
          <w:spacing w:val="-60"/>
        </w:rPr>
        <w:t xml:space="preserve"> 层与 </w:t>
      </w:r>
      <w:r>
        <w:t>5-8</w:t>
      </w:r>
      <w:r>
        <w:rPr>
          <w:spacing w:val="-26"/>
        </w:rPr>
        <w:t xml:space="preserve"> 层用户错峰停电各 </w:t>
      </w:r>
      <w:r>
        <w:t>1.5</w:t>
      </w:r>
      <w:r>
        <w:rPr>
          <w:spacing w:val="-28"/>
        </w:rPr>
        <w:t xml:space="preserve"> 小时，投入公用低压柜分路， </w:t>
      </w:r>
      <w:r>
        <w:t>制安电缆头后送电；</w:t>
      </w:r>
    </w:p>
    <w:p>
      <w:pPr>
        <w:pStyle w:val="BodyText"/>
        <w:spacing w:before="8" w:line="388" w:lineRule="auto"/>
        <w:ind w:left="2700" w:right="2556" w:firstLine="176"/>
        <w:jc w:val="both"/>
      </w:pPr>
      <w:r>
        <w:t>②、14:00</w:t>
      </w:r>
      <w:r>
        <w:rPr>
          <w:spacing w:val="-52"/>
        </w:rPr>
        <w:t xml:space="preserve"> 至 </w:t>
      </w:r>
      <w:r>
        <w:t>17:00</w:t>
      </w:r>
      <w:r>
        <w:rPr>
          <w:spacing w:val="-53"/>
        </w:rPr>
        <w:t xml:space="preserve"> 对 </w:t>
      </w:r>
      <w:r>
        <w:t>2</w:t>
      </w:r>
      <w:r>
        <w:rPr>
          <w:spacing w:val="-52"/>
        </w:rPr>
        <w:t xml:space="preserve"> 梯 </w:t>
      </w:r>
      <w:r>
        <w:t>9</w:t>
      </w:r>
      <w:r>
        <w:rPr>
          <w:spacing w:val="-9"/>
        </w:rPr>
        <w:t xml:space="preserve"> 位单相表箱进行表后线投入及电</w:t>
      </w:r>
      <w:r>
        <w:rPr>
          <w:spacing w:val="-10"/>
        </w:rPr>
        <w:t>表、电表箱安装工作，并拆除原有表箱，将原有负荷割接入新装</w:t>
      </w:r>
      <w:r>
        <w:rPr>
          <w:spacing w:val="-2"/>
        </w:rPr>
        <w:t>表后，</w:t>
      </w:r>
      <w:r>
        <w:rPr>
          <w:spacing w:val="-4"/>
        </w:rPr>
        <w:t>1-4</w:t>
      </w:r>
      <w:r>
        <w:rPr>
          <w:spacing w:val="-56"/>
        </w:rPr>
        <w:t xml:space="preserve"> 层与 </w:t>
      </w:r>
      <w:r>
        <w:t>5-8</w:t>
      </w:r>
      <w:r>
        <w:rPr>
          <w:spacing w:val="-25"/>
        </w:rPr>
        <w:t xml:space="preserve"> 层用户错峰停电各 </w:t>
      </w:r>
      <w:r>
        <w:t>1.5</w:t>
      </w:r>
      <w:r>
        <w:rPr>
          <w:spacing w:val="-14"/>
        </w:rPr>
        <w:t xml:space="preserve"> 小时，投入公用低压柜分路，制安电缆头后送电；</w:t>
      </w:r>
    </w:p>
    <w:p>
      <w:pPr>
        <w:spacing w:after="0" w:line="388" w:lineRule="auto"/>
        <w:jc w:val="both"/>
        <w:sectPr>
          <w:footerReference w:type="default" r:id="rId31"/>
          <w:pgSz w:w="17860" w:h="25260"/>
          <w:pgMar w:top="1620" w:right="0" w:bottom="2060" w:left="0" w:header="0" w:footer="1796"/>
          <w:pgNumType w:start="28"/>
          <w:cols w:space="708"/>
        </w:sectPr>
      </w:pPr>
    </w:p>
    <w:p>
      <w:pPr>
        <w:pStyle w:val="Heading3"/>
        <w:spacing w:before="17" w:line="316" w:lineRule="auto"/>
        <w:ind w:right="8856"/>
      </w:pPr>
      <w:r>
        <w:rPr>
          <w:spacing w:val="-2"/>
          <w:w w:val="95"/>
        </w:rPr>
        <w:t xml:space="preserve">四、施工工艺和质量控制关键点 </w:t>
      </w:r>
      <w:r>
        <w:t>1、变压器安装</w:t>
      </w:r>
    </w:p>
    <w:p>
      <w:pPr>
        <w:pStyle w:val="BodyText"/>
        <w:spacing w:before="7"/>
        <w:rPr>
          <w:b/>
          <w:sz w:val="31"/>
        </w:rPr>
      </w:pPr>
    </w:p>
    <w:p>
      <w:pPr>
        <w:pStyle w:val="BodyText"/>
        <w:ind w:left="3600"/>
      </w:pPr>
      <w:r>
        <w:t>工艺流程：</w:t>
      </w:r>
    </w:p>
    <w:p>
      <w:pPr>
        <w:pStyle w:val="BodyText"/>
        <w:rPr>
          <w:sz w:val="20"/>
        </w:rPr>
      </w:pPr>
    </w:p>
    <w:p>
      <w:pPr>
        <w:pStyle w:val="BodyText"/>
        <w:spacing w:before="1"/>
        <w:rPr>
          <w:sz w:val="27"/>
        </w:rPr>
      </w:pPr>
      <w:r>
        <w:pict>
          <v:group id="_x0000_s1025" style="width:708pt;height:37pt;margin-top:19.31pt;margin-left:121pt;mso-position-horizontal-relative:page;mso-wrap-distance-left:0;mso-wrap-distance-right:0;position:absolute;z-index:-251658240" coordorigin="2420,386" coordsize="14160,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160;height:740;left:2420;position:absolute;top:386" stroked="f">
              <v:imagedata r:id="rId32" o:title=""/>
            </v:shape>
            <v:shapetype id="_x0000_t202" coordsize="21600,21600" o:spt="202" path="m,l,21600r21600,l21600,xe">
              <v:stroke joinstyle="miter"/>
              <v:path gradientshapeok="t" o:connecttype="rect"/>
            </v:shapetype>
            <v:shape id="_x0000_s1027" type="#_x0000_t202" style="width:2180;height:360;left:2744;position:absolute;top:569" filled="f" stroked="f">
              <v:textbox inset="0,0,0,0">
                <w:txbxContent>
                  <w:p>
                    <w:pPr>
                      <w:spacing w:before="0" w:line="360" w:lineRule="exact"/>
                      <w:ind w:left="0" w:right="0" w:firstLine="0"/>
                      <w:jc w:val="left"/>
                      <w:rPr>
                        <w:sz w:val="36"/>
                      </w:rPr>
                    </w:pPr>
                    <w:r>
                      <w:rPr>
                        <w:sz w:val="36"/>
                      </w:rPr>
                      <w:t>设备开箱检查</w:t>
                    </w:r>
                  </w:p>
                </w:txbxContent>
              </v:textbox>
            </v:shape>
            <v:shape id="_x0000_s1028" type="#_x0000_t202" style="width:1460;height:360;left:7014;position:absolute;top:569" filled="f" stroked="f">
              <v:textbox inset="0,0,0,0">
                <w:txbxContent>
                  <w:p>
                    <w:pPr>
                      <w:spacing w:before="0" w:line="360" w:lineRule="exact"/>
                      <w:ind w:left="0" w:right="0" w:firstLine="0"/>
                      <w:jc w:val="left"/>
                      <w:rPr>
                        <w:sz w:val="36"/>
                      </w:rPr>
                    </w:pPr>
                    <w:r>
                      <w:rPr>
                        <w:sz w:val="36"/>
                      </w:rPr>
                      <w:t>吊装就位</w:t>
                    </w:r>
                  </w:p>
                </w:txbxContent>
              </v:textbox>
            </v:shape>
            <v:shape id="_x0000_s1029" type="#_x0000_t202" style="width:1820;height:360;left:10611;position:absolute;top:569" filled="f" stroked="f">
              <v:textbox inset="0,0,0,0">
                <w:txbxContent>
                  <w:p>
                    <w:pPr>
                      <w:spacing w:before="0" w:line="360" w:lineRule="exact"/>
                      <w:ind w:left="0" w:right="0" w:firstLine="0"/>
                      <w:jc w:val="left"/>
                      <w:rPr>
                        <w:sz w:val="36"/>
                      </w:rPr>
                    </w:pPr>
                    <w:r>
                      <w:rPr>
                        <w:sz w:val="36"/>
                      </w:rPr>
                      <w:t>变压器安装</w:t>
                    </w:r>
                  </w:p>
                </w:txbxContent>
              </v:textbox>
            </v:shape>
            <v:shape id="_x0000_s1030" type="#_x0000_t202" style="width:1460;height:360;left:14568;position:absolute;top:569" filled="f" stroked="f">
              <v:textbox inset="0,0,0,0">
                <w:txbxContent>
                  <w:p>
                    <w:pPr>
                      <w:spacing w:before="0" w:line="360" w:lineRule="exact"/>
                      <w:ind w:left="0" w:right="0" w:firstLine="0"/>
                      <w:jc w:val="left"/>
                      <w:rPr>
                        <w:sz w:val="36"/>
                      </w:rPr>
                    </w:pPr>
                    <w:r>
                      <w:rPr>
                        <w:sz w:val="36"/>
                      </w:rPr>
                      <w:t>试验调整</w:t>
                    </w:r>
                  </w:p>
                </w:txbxContent>
              </v:textbox>
            </v:shape>
            <w10:wrap type="topAndBottom"/>
          </v:group>
        </w:pict>
      </w:r>
      <w:r>
        <w:pict>
          <v:group id="_x0000_s1031" style="width:3in;height:37pt;margin-top:78.31pt;margin-left:135pt;mso-position-horizontal-relative:page;mso-wrap-distance-left:0;mso-wrap-distance-right:0;position:absolute;z-index:-251657216" coordorigin="2700,1566" coordsize="4320,740">
            <v:shape id="_x0000_s1032" type="#_x0000_t75" style="width:4320;height:740;left:2700;position:absolute;top:1566" stroked="f">
              <v:imagedata r:id="rId33" o:title=""/>
            </v:shape>
            <v:shape id="_x0000_s1033" type="#_x0000_t202" style="width:4320;height:740;left:2700;position:absolute;top:1566" filled="f" stroked="f">
              <v:textbox inset="0,0,0,0">
                <w:txbxContent>
                  <w:p>
                    <w:pPr>
                      <w:spacing w:before="123"/>
                      <w:ind w:left="1703" w:right="0" w:firstLine="0"/>
                      <w:jc w:val="left"/>
                      <w:rPr>
                        <w:sz w:val="36"/>
                      </w:rPr>
                    </w:pPr>
                    <w:r>
                      <w:rPr>
                        <w:sz w:val="36"/>
                      </w:rPr>
                      <w:t>试运行及验收</w:t>
                    </w:r>
                  </w:p>
                </w:txbxContent>
              </v:textbox>
            </v:shape>
            <w10:wrap type="topAndBottom"/>
          </v:group>
        </w:pict>
      </w:r>
    </w:p>
    <w:p>
      <w:pPr>
        <w:pStyle w:val="BodyText"/>
        <w:rPr>
          <w:sz w:val="29"/>
        </w:rPr>
      </w:pPr>
    </w:p>
    <w:p>
      <w:pPr>
        <w:pStyle w:val="BodyText"/>
        <w:rPr>
          <w:sz w:val="20"/>
        </w:rPr>
      </w:pPr>
    </w:p>
    <w:p>
      <w:pPr>
        <w:pStyle w:val="BodyText"/>
        <w:rPr>
          <w:sz w:val="20"/>
        </w:rPr>
      </w:pPr>
    </w:p>
    <w:p>
      <w:pPr>
        <w:pStyle w:val="BodyText"/>
        <w:rPr>
          <w:sz w:val="20"/>
        </w:rPr>
      </w:pPr>
    </w:p>
    <w:p>
      <w:pPr>
        <w:pStyle w:val="BodyText"/>
        <w:spacing w:before="1"/>
        <w:rPr>
          <w:sz w:val="18"/>
        </w:rPr>
      </w:pPr>
    </w:p>
    <w:p>
      <w:pPr>
        <w:pStyle w:val="BodyText"/>
        <w:spacing w:before="37" w:line="487" w:lineRule="auto"/>
        <w:ind w:left="2700" w:right="2558" w:firstLine="899"/>
      </w:pPr>
      <w:r>
        <w:t>①开箱检查。开箱后，应重点检查下列内容，并填写“设备开箱检查记录”。</w:t>
      </w:r>
    </w:p>
    <w:p>
      <w:pPr>
        <w:pStyle w:val="BodyText"/>
        <w:spacing w:line="572" w:lineRule="exact"/>
        <w:ind w:left="3600"/>
      </w:pPr>
      <w:r>
        <w:t>A、设备出厂合格证明及产品技术文件应齐全。</w:t>
      </w:r>
    </w:p>
    <w:p>
      <w:pPr>
        <w:pStyle w:val="BodyText"/>
        <w:spacing w:before="1"/>
        <w:rPr>
          <w:sz w:val="46"/>
        </w:rPr>
      </w:pPr>
    </w:p>
    <w:p>
      <w:pPr>
        <w:pStyle w:val="BodyText"/>
        <w:spacing w:line="484" w:lineRule="auto"/>
        <w:ind w:left="2700" w:right="2776" w:firstLine="899"/>
      </w:pPr>
      <w:r>
        <w:t>B、设备应有铭牌，型号规格应和设计相符，附件、备件核对装箱单应齐全。</w:t>
      </w:r>
    </w:p>
    <w:p>
      <w:pPr>
        <w:pStyle w:val="BodyText"/>
        <w:spacing w:before="4"/>
        <w:ind w:left="3600"/>
      </w:pPr>
      <w:r>
        <w:t>②变压器搬运、就位。</w:t>
      </w:r>
    </w:p>
    <w:p>
      <w:pPr>
        <w:pStyle w:val="BodyText"/>
        <w:spacing w:before="4"/>
        <w:rPr>
          <w:sz w:val="46"/>
        </w:rPr>
      </w:pPr>
    </w:p>
    <w:p>
      <w:pPr>
        <w:pStyle w:val="BodyText"/>
        <w:spacing w:line="484" w:lineRule="auto"/>
        <w:ind w:left="2700" w:right="4130" w:firstLine="899"/>
      </w:pPr>
      <w:r>
        <w:t>A、变压器搬运就位由起重工为主操作，电工配合。B、变压器在吊装时，索具必须检查合格。</w:t>
      </w:r>
    </w:p>
    <w:p>
      <w:pPr>
        <w:pStyle w:val="BodyText"/>
        <w:spacing w:before="3" w:line="484" w:lineRule="auto"/>
        <w:ind w:left="2700" w:right="2776" w:firstLine="899"/>
      </w:pPr>
      <w:r>
        <w:t>C、变压器就位时，应注意其方向和施工图相符，变压器距墙尺寸按施工图规定，允许偏差±25mm。</w:t>
      </w:r>
    </w:p>
    <w:p>
      <w:pPr>
        <w:pStyle w:val="BodyText"/>
        <w:spacing w:before="8"/>
        <w:ind w:left="3600"/>
      </w:pPr>
      <w:r>
        <w:t>③干式电力变压器试验</w:t>
      </w:r>
    </w:p>
    <w:p>
      <w:pPr>
        <w:pStyle w:val="BodyText"/>
        <w:spacing w:before="1"/>
        <w:rPr>
          <w:sz w:val="46"/>
        </w:rPr>
      </w:pPr>
    </w:p>
    <w:p>
      <w:pPr>
        <w:pStyle w:val="BodyText"/>
        <w:spacing w:line="484" w:lineRule="auto"/>
        <w:ind w:left="2700" w:right="3008" w:firstLine="899"/>
      </w:pPr>
      <w:r>
        <w:t>由司检验部门对设备进行交接试验，试验标准符合国家规范、电力部门的规定及产品技术标准。</w:t>
      </w:r>
    </w:p>
    <w:p>
      <w:pPr>
        <w:spacing w:after="0" w:line="484" w:lineRule="auto"/>
        <w:sectPr>
          <w:footerReference w:type="default" r:id="rId34"/>
          <w:pgSz w:w="17860" w:h="25260"/>
          <w:pgMar w:top="1620" w:right="0" w:bottom="2060" w:left="0" w:header="0" w:footer="1796"/>
          <w:pgNumType w:start="29"/>
          <w:cols w:space="708"/>
        </w:sectPr>
      </w:pPr>
    </w:p>
    <w:p>
      <w:pPr>
        <w:pStyle w:val="BodyText"/>
        <w:spacing w:before="20" w:line="484" w:lineRule="auto"/>
        <w:ind w:left="2700" w:right="2697" w:firstLine="899"/>
      </w:pPr>
      <w:r>
        <w:rPr>
          <w:spacing w:val="-10"/>
        </w:rPr>
        <w:t>④变压器试运行前应进行全面的检查，确认其符合运行条件</w:t>
      </w:r>
      <w:r>
        <w:t>时，方可投入试运行。其试运行的检查内容为：</w:t>
      </w:r>
    </w:p>
    <w:p>
      <w:pPr>
        <w:pStyle w:val="BodyText"/>
        <w:spacing w:before="4"/>
        <w:ind w:left="3600"/>
      </w:pPr>
      <w:r>
        <w:t>A、各种交接试验单据齐全，数据符合要求。</w:t>
      </w:r>
    </w:p>
    <w:p>
      <w:pPr>
        <w:pStyle w:val="BodyText"/>
        <w:spacing w:before="1"/>
        <w:rPr>
          <w:sz w:val="46"/>
        </w:rPr>
      </w:pPr>
    </w:p>
    <w:p>
      <w:pPr>
        <w:pStyle w:val="BodyText"/>
        <w:spacing w:line="487" w:lineRule="auto"/>
        <w:ind w:left="2700" w:right="2776" w:firstLine="899"/>
      </w:pPr>
      <w:r>
        <w:t>B、变压器应清理、擦拭干净，顶盖上无遗留杂物，本体及附件无缺损。</w:t>
      </w:r>
    </w:p>
    <w:p>
      <w:pPr>
        <w:pStyle w:val="BodyText"/>
        <w:spacing w:line="484" w:lineRule="auto"/>
        <w:ind w:left="3600" w:right="5030"/>
      </w:pPr>
      <w:r>
        <w:t>C、变压器一、二次引线相位正确，绝缘良好。D、接地线良好。</w:t>
      </w:r>
    </w:p>
    <w:p>
      <w:pPr>
        <w:pStyle w:val="BodyText"/>
        <w:spacing w:line="484" w:lineRule="auto"/>
        <w:ind w:left="2700" w:right="2558" w:firstLine="899"/>
      </w:pPr>
      <w:r>
        <w:t>⑤变压器开始带电，并带一定负荷（即可能的最大负荷）运行。试运行时应按下列规定进行检查：</w:t>
      </w:r>
    </w:p>
    <w:p>
      <w:pPr>
        <w:pStyle w:val="BodyText"/>
        <w:spacing w:before="7" w:line="484" w:lineRule="auto"/>
        <w:ind w:left="2700" w:right="2776" w:firstLine="899"/>
      </w:pPr>
      <w:r>
        <w:t>A、接于中性点接地系统的变压器，在进行冲击合闸时，其中性点必须接地。</w:t>
      </w:r>
    </w:p>
    <w:p>
      <w:pPr>
        <w:pStyle w:val="BodyText"/>
        <w:spacing w:before="4" w:line="484" w:lineRule="auto"/>
        <w:ind w:left="2700" w:right="2321" w:firstLine="874"/>
      </w:pPr>
      <w:r>
        <w:t>B、变压器第一次投入时，可全电压冲击合闸，冲击合闸时， 变压器宜由高压侧投入。</w:t>
      </w:r>
    </w:p>
    <w:p>
      <w:pPr>
        <w:pStyle w:val="BodyText"/>
        <w:spacing w:before="7" w:line="484" w:lineRule="auto"/>
        <w:ind w:left="2700" w:right="2474" w:firstLine="899"/>
      </w:pPr>
      <w:r>
        <w:t>C</w:t>
      </w:r>
      <w:r>
        <w:rPr>
          <w:spacing w:val="-14"/>
        </w:rPr>
        <w:t xml:space="preserve">、变压器应进行五次空载全电压冲击合闸，应无异常情况； </w:t>
      </w:r>
      <w:r>
        <w:rPr>
          <w:spacing w:val="-8"/>
        </w:rPr>
        <w:t xml:space="preserve">第一次受电后持续时间不应少于 </w:t>
      </w:r>
      <w:r>
        <w:t>10min；励磁电流不应引起保护装置的误动作。</w:t>
      </w:r>
    </w:p>
    <w:p>
      <w:pPr>
        <w:pStyle w:val="BodyText"/>
        <w:spacing w:before="6" w:line="484" w:lineRule="auto"/>
        <w:ind w:left="2700" w:right="2420" w:firstLine="874"/>
      </w:pPr>
      <w:r>
        <w:rPr>
          <w:spacing w:val="-6"/>
        </w:rPr>
        <w:t>D</w:t>
      </w:r>
      <w:r>
        <w:rPr>
          <w:spacing w:val="-24"/>
        </w:rPr>
        <w:t>、变压器试运行要注意冲击电流、空载电流、一、二次电压、</w:t>
      </w:r>
      <w:r>
        <w:t>温度。并做好详细记录。</w:t>
      </w:r>
    </w:p>
    <w:p>
      <w:pPr>
        <w:spacing w:after="0" w:line="484" w:lineRule="auto"/>
        <w:sectPr>
          <w:footerReference w:type="default" r:id="rId35"/>
          <w:pgSz w:w="17860" w:h="25260"/>
          <w:pgMar w:top="1440" w:right="0" w:bottom="2060" w:left="0" w:header="0" w:footer="1796"/>
          <w:pgNumType w:start="30"/>
          <w:cols w:space="708"/>
        </w:sectPr>
      </w:pPr>
    </w:p>
    <w:p>
      <w:pPr>
        <w:pStyle w:val="BodyText"/>
        <w:spacing w:before="20"/>
        <w:ind w:left="3600"/>
      </w:pPr>
      <w:r>
        <w:t>E、变压器空载运行，无异常情况，方可投入负荷运行。</w:t>
      </w:r>
    </w:p>
    <w:p>
      <w:pPr>
        <w:pStyle w:val="BodyText"/>
        <w:spacing w:before="1"/>
        <w:rPr>
          <w:sz w:val="46"/>
        </w:rPr>
      </w:pPr>
    </w:p>
    <w:p>
      <w:pPr>
        <w:pStyle w:val="BodyText"/>
        <w:ind w:left="3600"/>
      </w:pPr>
      <w:r>
        <w:t>⑥验收</w:t>
      </w:r>
    </w:p>
    <w:p>
      <w:pPr>
        <w:pStyle w:val="BodyText"/>
        <w:spacing w:before="1"/>
        <w:rPr>
          <w:sz w:val="46"/>
        </w:rPr>
      </w:pPr>
    </w:p>
    <w:p>
      <w:pPr>
        <w:pStyle w:val="BodyText"/>
        <w:spacing w:line="484" w:lineRule="auto"/>
        <w:ind w:left="3600" w:right="3230"/>
      </w:pPr>
      <w:r>
        <w:t>A、变压器开始带电运行后无异常情况，办理验收手续。B、验收时，应移交下列资料和文件：</w:t>
      </w:r>
    </w:p>
    <w:p>
      <w:pPr>
        <w:pStyle w:val="BodyText"/>
        <w:spacing w:before="7"/>
        <w:ind w:left="3600"/>
      </w:pPr>
      <w:r>
        <w:t>a、变更设计证明；</w:t>
      </w:r>
    </w:p>
    <w:p>
      <w:pPr>
        <w:pStyle w:val="BodyText"/>
        <w:spacing w:before="1"/>
        <w:rPr>
          <w:sz w:val="46"/>
        </w:rPr>
      </w:pPr>
    </w:p>
    <w:p>
      <w:pPr>
        <w:pStyle w:val="BodyText"/>
        <w:spacing w:line="484" w:lineRule="auto"/>
        <w:ind w:left="2700" w:right="2776" w:firstLine="899"/>
      </w:pPr>
      <w:r>
        <w:t>b、产品说明书、试验报告单、合格证及安装图纸等技术文件；</w:t>
      </w:r>
    </w:p>
    <w:p>
      <w:pPr>
        <w:pStyle w:val="BodyText"/>
        <w:spacing w:before="4"/>
        <w:ind w:left="3600"/>
      </w:pPr>
      <w:r>
        <w:t>c、安装检查及调整记录。</w:t>
      </w:r>
    </w:p>
    <w:p>
      <w:pPr>
        <w:pStyle w:val="BodyText"/>
        <w:rPr>
          <w:sz w:val="46"/>
        </w:rPr>
      </w:pPr>
    </w:p>
    <w:p>
      <w:pPr>
        <w:pStyle w:val="BodyText"/>
        <w:ind w:left="3600"/>
      </w:pPr>
      <w:r>
        <w:drawing>
          <wp:anchor distT="0" distB="0" distL="0" distR="0" simplePos="0" relativeHeight="251660288" behindDoc="0" locked="0" layoutInCell="1" allowOverlap="1">
            <wp:simplePos x="0" y="0"/>
            <wp:positionH relativeFrom="page">
              <wp:posOffset>0</wp:posOffset>
            </wp:positionH>
            <wp:positionV relativeFrom="paragraph">
              <wp:posOffset>794639</wp:posOffset>
            </wp:positionV>
            <wp:extent cx="11340845" cy="5943473"/>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36" cstate="print"/>
                    <a:stretch>
                      <a:fillRect/>
                    </a:stretch>
                  </pic:blipFill>
                  <pic:spPr>
                    <a:xfrm>
                      <a:off x="0" y="0"/>
                      <a:ext cx="11340845" cy="5943473"/>
                    </a:xfrm>
                    <a:prstGeom prst="rect">
                      <a:avLst/>
                    </a:prstGeom>
                  </pic:spPr>
                </pic:pic>
              </a:graphicData>
            </a:graphic>
          </wp:anchor>
        </w:drawing>
      </w:r>
      <w:r>
        <w:t>⑦图例：</w:t>
      </w:r>
    </w:p>
    <w:p>
      <w:pPr>
        <w:spacing w:after="0"/>
        <w:sectPr>
          <w:footerReference w:type="default" r:id="rId37"/>
          <w:pgSz w:w="17860" w:h="25260"/>
          <w:pgMar w:top="1440" w:right="0" w:bottom="2060" w:left="0" w:header="0" w:footer="1796"/>
          <w:pgNumType w:start="31"/>
          <w:cols w:space="708"/>
        </w:sectPr>
      </w:pPr>
    </w:p>
    <w:p>
      <w:pPr>
        <w:spacing w:before="20" w:line="484" w:lineRule="auto"/>
        <w:ind w:left="3600" w:right="11331" w:hanging="900"/>
        <w:jc w:val="left"/>
        <w:rPr>
          <w:sz w:val="45"/>
        </w:rPr>
      </w:pPr>
      <w:r>
        <w:rPr>
          <w:b/>
          <w:w w:val="95"/>
          <w:sz w:val="45"/>
        </w:rPr>
        <w:t>2、高、低压柜安装</w:t>
      </w:r>
      <w:r>
        <w:rPr>
          <w:sz w:val="45"/>
        </w:rPr>
        <w:t>工艺流程：</w:t>
      </w:r>
    </w:p>
    <w:p>
      <w:pPr>
        <w:pStyle w:val="BodyText"/>
        <w:spacing w:before="3"/>
        <w:rPr>
          <w:sz w:val="18"/>
        </w:rPr>
      </w:pPr>
      <w:r>
        <w:pict>
          <v:group id="_x0000_s1034" style="width:676pt;height:39pt;margin-top:13.65pt;margin-left:135pt;mso-position-horizontal-relative:page;mso-wrap-distance-left:0;mso-wrap-distance-right:0;position:absolute;z-index:-251655168" coordorigin="2700,273" coordsize="13520,780">
            <v:shape id="_x0000_s1035" type="#_x0000_t75" style="width:13520;height:780;left:2700;position:absolute;top:273" stroked="f">
              <v:imagedata r:id="rId38" o:title=""/>
            </v:shape>
            <v:shape id="_x0000_s1036" type="#_x0000_t202" style="width:3260;height:360;left:2931;position:absolute;top:456" filled="f" stroked="f">
              <v:textbox inset="0,0,0,0">
                <w:txbxContent>
                  <w:p>
                    <w:pPr>
                      <w:spacing w:before="0" w:line="360" w:lineRule="exact"/>
                      <w:ind w:left="0" w:right="0" w:firstLine="0"/>
                      <w:jc w:val="left"/>
                      <w:rPr>
                        <w:sz w:val="36"/>
                      </w:rPr>
                    </w:pPr>
                    <w:r>
                      <w:rPr>
                        <w:sz w:val="36"/>
                      </w:rPr>
                      <w:t>设备开箱检查及搬运</w:t>
                    </w:r>
                  </w:p>
                </w:txbxContent>
              </v:textbox>
            </v:shape>
            <v:shape id="_x0000_s1037" type="#_x0000_t202" style="width:1460;height:360;left:7626;position:absolute;top:499" filled="f" stroked="f">
              <v:textbox inset="0,0,0,0">
                <w:txbxContent>
                  <w:p>
                    <w:pPr>
                      <w:spacing w:before="0" w:line="360" w:lineRule="exact"/>
                      <w:ind w:left="0" w:right="0" w:firstLine="0"/>
                      <w:jc w:val="left"/>
                      <w:rPr>
                        <w:sz w:val="36"/>
                      </w:rPr>
                    </w:pPr>
                    <w:r>
                      <w:rPr>
                        <w:sz w:val="36"/>
                      </w:rPr>
                      <w:t>盘柜就位</w:t>
                    </w:r>
                  </w:p>
                </w:txbxContent>
              </v:textbox>
            </v:shape>
            <v:shape id="_x0000_s1038" type="#_x0000_t202" style="width:1460;height:360;left:10834;position:absolute;top:503" filled="f" stroked="f">
              <v:textbox inset="0,0,0,0">
                <w:txbxContent>
                  <w:p>
                    <w:pPr>
                      <w:spacing w:before="0" w:line="360" w:lineRule="exact"/>
                      <w:ind w:left="0" w:right="0" w:firstLine="0"/>
                      <w:jc w:val="left"/>
                      <w:rPr>
                        <w:sz w:val="36"/>
                      </w:rPr>
                    </w:pPr>
                    <w:r>
                      <w:rPr>
                        <w:sz w:val="36"/>
                      </w:rPr>
                      <w:t>柜盘安装</w:t>
                    </w:r>
                  </w:p>
                </w:txbxContent>
              </v:textbox>
            </v:shape>
            <v:shape id="_x0000_s1039" type="#_x0000_t202" style="width:2180;height:360;left:13726;position:absolute;top:499" filled="f" stroked="f">
              <v:textbox inset="0,0,0,0">
                <w:txbxContent>
                  <w:p>
                    <w:pPr>
                      <w:spacing w:before="0" w:line="360" w:lineRule="exact"/>
                      <w:ind w:left="0" w:right="0" w:firstLine="0"/>
                      <w:jc w:val="left"/>
                      <w:rPr>
                        <w:sz w:val="36"/>
                      </w:rPr>
                    </w:pPr>
                    <w:r>
                      <w:rPr>
                        <w:sz w:val="36"/>
                      </w:rPr>
                      <w:t>母线配置安装</w:t>
                    </w:r>
                  </w:p>
                </w:txbxContent>
              </v:textbox>
            </v:shape>
            <w10:wrap type="topAndBottom"/>
          </v:group>
        </w:pict>
      </w:r>
    </w:p>
    <w:p>
      <w:pPr>
        <w:pStyle w:val="BodyText"/>
        <w:rPr>
          <w:sz w:val="20"/>
        </w:rPr>
      </w:pPr>
    </w:p>
    <w:p>
      <w:pPr>
        <w:pStyle w:val="BodyText"/>
        <w:spacing w:before="2"/>
        <w:rPr>
          <w:sz w:val="12"/>
        </w:rPr>
      </w:pPr>
      <w:r>
        <w:pict>
          <v:group id="_x0000_s1040" style="width:377pt;height:37pt;margin-top:9.74pt;margin-left:135pt;mso-position-horizontal-relative:page;mso-wrap-distance-left:0;mso-wrap-distance-right:0;position:absolute;z-index:-251654144" coordorigin="2700,195" coordsize="7540,740">
            <v:shape id="_x0000_s1041" type="#_x0000_t75" style="width:7540;height:740;left:2700;position:absolute;top:194" stroked="f">
              <v:imagedata r:id="rId39" o:title=""/>
            </v:shape>
            <v:shape id="_x0000_s1042" type="#_x0000_t202" style="width:2180;height:360;left:3643;position:absolute;top:389" filled="f" stroked="f">
              <v:textbox inset="0,0,0,0">
                <w:txbxContent>
                  <w:p>
                    <w:pPr>
                      <w:spacing w:before="0" w:line="360" w:lineRule="exact"/>
                      <w:ind w:left="0" w:right="0" w:firstLine="0"/>
                      <w:jc w:val="left"/>
                      <w:rPr>
                        <w:sz w:val="36"/>
                      </w:rPr>
                    </w:pPr>
                    <w:r>
                      <w:rPr>
                        <w:sz w:val="36"/>
                      </w:rPr>
                      <w:t>二次回路配线</w:t>
                    </w:r>
                  </w:p>
                </w:txbxContent>
              </v:textbox>
            </v:shape>
            <v:shape id="_x0000_s1043" type="#_x0000_t202" style="width:2180;height:360;left:7165;position:absolute;top:363" filled="f" stroked="f">
              <v:textbox inset="0,0,0,0">
                <w:txbxContent>
                  <w:p>
                    <w:pPr>
                      <w:spacing w:before="0" w:line="360" w:lineRule="exact"/>
                      <w:ind w:left="0" w:right="0" w:firstLine="0"/>
                      <w:jc w:val="left"/>
                      <w:rPr>
                        <w:sz w:val="36"/>
                      </w:rPr>
                    </w:pPr>
                    <w:r>
                      <w:rPr>
                        <w:sz w:val="36"/>
                      </w:rPr>
                      <w:t>柜盘试验调整</w:t>
                    </w:r>
                  </w:p>
                </w:txbxContent>
              </v:textbox>
            </v:shape>
            <w10:wrap type="topAndBottom"/>
          </v:group>
        </w:pict>
      </w:r>
      <w:r>
        <w:pict>
          <v:group id="_x0000_s1044" style="width:174pt;height:36pt;margin-top:9.74pt;margin-left:516pt;mso-position-horizontal-relative:page;mso-wrap-distance-left:0;mso-wrap-distance-right:0;position:absolute;z-index:-251653120" coordorigin="10320,195" coordsize="3480,720">
            <v:shape id="_x0000_s1045" type="#_x0000_t75" style="width:3480;height:720;left:10320;position:absolute;top:194" stroked="f">
              <v:imagedata r:id="rId40" o:title=""/>
            </v:shape>
            <v:shape id="_x0000_s1046" type="#_x0000_t202" style="width:3480;height:720;left:10320;position:absolute;top:194" filled="f" stroked="f">
              <v:textbox inset="0,0,0,0">
                <w:txbxContent>
                  <w:p>
                    <w:pPr>
                      <w:spacing w:before="118"/>
                      <w:ind w:left="647" w:right="0" w:firstLine="0"/>
                      <w:jc w:val="left"/>
                      <w:rPr>
                        <w:sz w:val="36"/>
                      </w:rPr>
                    </w:pPr>
                    <w:r>
                      <w:rPr>
                        <w:sz w:val="36"/>
                      </w:rPr>
                      <w:t>试运行及验收</w:t>
                    </w:r>
                  </w:p>
                </w:txbxContent>
              </v:textbox>
            </v:shape>
            <w10:wrap type="topAndBottom"/>
          </v:group>
        </w:pict>
      </w:r>
    </w:p>
    <w:p>
      <w:pPr>
        <w:pStyle w:val="BodyText"/>
        <w:rPr>
          <w:sz w:val="20"/>
        </w:rPr>
      </w:pPr>
    </w:p>
    <w:p>
      <w:pPr>
        <w:pStyle w:val="BodyText"/>
        <w:spacing w:before="12"/>
        <w:rPr>
          <w:sz w:val="16"/>
        </w:rPr>
      </w:pPr>
    </w:p>
    <w:p>
      <w:pPr>
        <w:pStyle w:val="BodyText"/>
        <w:spacing w:before="37"/>
        <w:ind w:left="3600"/>
      </w:pPr>
      <w:r>
        <w:t>①设备开箱检查</w:t>
      </w:r>
    </w:p>
    <w:p>
      <w:pPr>
        <w:pStyle w:val="BodyText"/>
        <w:spacing w:before="1"/>
        <w:rPr>
          <w:sz w:val="46"/>
        </w:rPr>
      </w:pPr>
    </w:p>
    <w:p>
      <w:pPr>
        <w:pStyle w:val="BodyText"/>
        <w:spacing w:before="1" w:line="487" w:lineRule="auto"/>
        <w:ind w:left="2700" w:right="2776" w:firstLine="899"/>
      </w:pPr>
      <w:r>
        <w:t>a、安装单位、供货单位或建设单位共同进行，并做好检查记录。</w:t>
      </w:r>
    </w:p>
    <w:p>
      <w:pPr>
        <w:pStyle w:val="BodyText"/>
        <w:spacing w:line="484" w:lineRule="auto"/>
        <w:ind w:left="2700" w:right="2556" w:firstLine="899"/>
      </w:pPr>
      <w:r>
        <w:t>b、按照设备清单、施工图纸及设备技术资料，核对设备本体及附件，备件的规格型号应符合设计图纸要求：附件、备件齐全；产品合格证件、技术资料、说明书齐全。</w:t>
      </w:r>
    </w:p>
    <w:p>
      <w:pPr>
        <w:pStyle w:val="BodyText"/>
        <w:spacing w:before="1"/>
        <w:ind w:left="3600"/>
      </w:pPr>
      <w:r>
        <w:t>②盘柜安装：</w:t>
      </w:r>
    </w:p>
    <w:p>
      <w:pPr>
        <w:pStyle w:val="BodyText"/>
        <w:spacing w:before="4"/>
        <w:rPr>
          <w:sz w:val="46"/>
        </w:rPr>
      </w:pPr>
    </w:p>
    <w:p>
      <w:pPr>
        <w:pStyle w:val="BodyText"/>
        <w:spacing w:line="484" w:lineRule="auto"/>
        <w:ind w:left="2700" w:right="2556" w:firstLine="899"/>
      </w:pPr>
      <w:r>
        <w:rPr>
          <w:spacing w:val="5"/>
        </w:rPr>
        <w:t>A</w:t>
      </w:r>
      <w:r>
        <w:t>、柜（盘）安装：按施工图的布置，按顺序将柜放在基础型钢上。单独柜（盘）</w:t>
      </w:r>
      <w:r>
        <w:rPr>
          <w:spacing w:val="-1"/>
        </w:rPr>
        <w:t>各台就位后，先找正两端的柜、在从柜下</w:t>
      </w:r>
      <w:r>
        <w:rPr>
          <w:spacing w:val="-14"/>
        </w:rPr>
        <w:t xml:space="preserve">至上三分之二的位置绷上中线，遂台找正，找正时采用 </w:t>
      </w:r>
      <w:r>
        <w:t>0.5mm</w:t>
      </w:r>
      <w:r>
        <w:rPr>
          <w:spacing w:val="-54"/>
        </w:rPr>
        <w:t xml:space="preserve"> 铁</w:t>
      </w:r>
      <w:r>
        <w:rPr>
          <w:spacing w:val="-22"/>
        </w:rPr>
        <w:t>片进行调整，每处垫片最多不能超过三片，然后按柜固定螺孔尺</w:t>
      </w:r>
      <w:r>
        <w:rPr>
          <w:spacing w:val="-29"/>
        </w:rPr>
        <w:t>寸，在基础型钢上用手电钻钻孔。一般无要求时，低压柜钻</w:t>
      </w:r>
      <w:r>
        <w:t>φ12.2 孔，高压柜钻φ16.2</w:t>
      </w:r>
      <w:r>
        <w:rPr>
          <w:spacing w:val="-2"/>
        </w:rPr>
        <w:t xml:space="preserve"> 孔，分别用</w:t>
      </w:r>
      <w:r>
        <w:t>M12、M16</w:t>
      </w:r>
      <w:r>
        <w:rPr>
          <w:spacing w:val="-15"/>
        </w:rPr>
        <w:t xml:space="preserve"> 镀锌螺丝固定。</w:t>
      </w:r>
    </w:p>
    <w:p>
      <w:pPr>
        <w:pStyle w:val="BodyText"/>
        <w:spacing w:before="15"/>
        <w:ind w:left="3600"/>
      </w:pPr>
      <w:r>
        <w:t>B、盘、柜安装的允许偏差</w:t>
      </w:r>
    </w:p>
    <w:p>
      <w:pPr>
        <w:spacing w:after="0"/>
        <w:sectPr>
          <w:footerReference w:type="default" r:id="rId41"/>
          <w:pgSz w:w="17860" w:h="25260"/>
          <w:pgMar w:top="1440" w:right="0" w:bottom="2060" w:left="0" w:header="0" w:footer="1796"/>
          <w:pgNumType w:start="32"/>
          <w:cols w:space="708"/>
        </w:sectPr>
      </w:pPr>
    </w:p>
    <w:p>
      <w:pPr>
        <w:pStyle w:val="BodyText"/>
        <w:spacing w:before="6"/>
        <w:rPr>
          <w:sz w:val="6"/>
        </w:rPr>
      </w:pPr>
    </w:p>
    <w:tbl>
      <w:tblPr>
        <w:tblStyle w:val="TableNormal0"/>
        <w:tblW w:w="0" w:type="auto"/>
        <w:jc w:val="left"/>
        <w:tblInd w:w="4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61"/>
        <w:gridCol w:w="6075"/>
        <w:gridCol w:w="3632"/>
      </w:tblGrid>
      <w:tr>
        <w:tblPrEx>
          <w:tblW w:w="0" w:type="auto"/>
          <w:jc w:val="left"/>
          <w:tblInd w:w="4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3"/>
          <w:jc w:val="left"/>
        </w:trPr>
        <w:tc>
          <w:tcPr>
            <w:tcW w:w="1661" w:type="dxa"/>
            <w:vMerge w:val="restart"/>
          </w:tcPr>
          <w:p>
            <w:pPr>
              <w:pStyle w:val="TableParagraph"/>
              <w:rPr>
                <w:rFonts w:ascii="Times New Roman"/>
                <w:sz w:val="42"/>
              </w:rPr>
            </w:pPr>
          </w:p>
        </w:tc>
        <w:tc>
          <w:tcPr>
            <w:tcW w:w="6075" w:type="dxa"/>
          </w:tcPr>
          <w:p>
            <w:pPr>
              <w:pStyle w:val="TableParagraph"/>
              <w:spacing w:line="411" w:lineRule="exact"/>
              <w:ind w:left="1071"/>
              <w:rPr>
                <w:sz w:val="36"/>
              </w:rPr>
            </w:pPr>
            <w:r>
              <w:rPr>
                <w:sz w:val="36"/>
              </w:rPr>
              <w:t>项目</w:t>
            </w:r>
          </w:p>
        </w:tc>
        <w:tc>
          <w:tcPr>
            <w:tcW w:w="3632" w:type="dxa"/>
          </w:tcPr>
          <w:p>
            <w:pPr>
              <w:pStyle w:val="TableParagraph"/>
              <w:spacing w:line="411" w:lineRule="exact"/>
              <w:ind w:left="1044" w:right="28"/>
              <w:jc w:val="center"/>
              <w:rPr>
                <w:sz w:val="36"/>
              </w:rPr>
            </w:pPr>
            <w:r>
              <w:rPr>
                <w:sz w:val="36"/>
              </w:rPr>
              <w:t>允许偏差（mm）</w:t>
            </w:r>
          </w:p>
        </w:tc>
      </w:tr>
      <w:tr>
        <w:tblPrEx>
          <w:tblW w:w="0" w:type="auto"/>
          <w:jc w:val="left"/>
          <w:tblInd w:w="4098" w:type="dxa"/>
          <w:tblLayout w:type="fixed"/>
          <w:tblCellMar>
            <w:top w:w="0" w:type="dxa"/>
            <w:left w:w="0" w:type="dxa"/>
            <w:bottom w:w="0" w:type="dxa"/>
            <w:right w:w="0" w:type="dxa"/>
          </w:tblCellMar>
          <w:tblLook w:val="01E0"/>
        </w:tblPrEx>
        <w:trPr>
          <w:trHeight w:val="948"/>
          <w:jc w:val="left"/>
        </w:trPr>
        <w:tc>
          <w:tcPr>
            <w:tcW w:w="1661" w:type="dxa"/>
            <w:vMerge/>
            <w:tcBorders>
              <w:top w:val="nil"/>
            </w:tcBorders>
          </w:tcPr>
          <w:p>
            <w:pPr>
              <w:rPr>
                <w:sz w:val="2"/>
                <w:szCs w:val="2"/>
              </w:rPr>
            </w:pPr>
          </w:p>
        </w:tc>
        <w:tc>
          <w:tcPr>
            <w:tcW w:w="6075" w:type="dxa"/>
          </w:tcPr>
          <w:p>
            <w:pPr>
              <w:pStyle w:val="TableParagraph"/>
              <w:spacing w:before="243"/>
              <w:ind w:left="171"/>
              <w:rPr>
                <w:sz w:val="36"/>
              </w:rPr>
            </w:pPr>
            <w:r>
              <w:rPr>
                <w:sz w:val="36"/>
              </w:rPr>
              <w:t>垂直度（每米）</w:t>
            </w:r>
          </w:p>
        </w:tc>
        <w:tc>
          <w:tcPr>
            <w:tcW w:w="3632" w:type="dxa"/>
          </w:tcPr>
          <w:p>
            <w:pPr>
              <w:pStyle w:val="TableParagraph"/>
              <w:spacing w:before="243"/>
              <w:ind w:left="1044" w:right="28"/>
              <w:jc w:val="center"/>
              <w:rPr>
                <w:sz w:val="36"/>
              </w:rPr>
            </w:pPr>
            <w:r>
              <w:rPr>
                <w:sz w:val="36"/>
              </w:rPr>
              <w:t>＜1.5</w:t>
            </w:r>
          </w:p>
        </w:tc>
      </w:tr>
      <w:tr>
        <w:tblPrEx>
          <w:tblW w:w="0" w:type="auto"/>
          <w:jc w:val="left"/>
          <w:tblInd w:w="4098" w:type="dxa"/>
          <w:tblLayout w:type="fixed"/>
          <w:tblCellMar>
            <w:top w:w="0" w:type="dxa"/>
            <w:left w:w="0" w:type="dxa"/>
            <w:bottom w:w="0" w:type="dxa"/>
            <w:right w:w="0" w:type="dxa"/>
          </w:tblCellMar>
          <w:tblLook w:val="01E0"/>
        </w:tblPrEx>
        <w:trPr>
          <w:trHeight w:val="712"/>
          <w:jc w:val="left"/>
        </w:trPr>
        <w:tc>
          <w:tcPr>
            <w:tcW w:w="1661" w:type="dxa"/>
            <w:vMerge/>
            <w:tcBorders>
              <w:top w:val="nil"/>
            </w:tcBorders>
          </w:tcPr>
          <w:p>
            <w:pPr>
              <w:rPr>
                <w:sz w:val="2"/>
                <w:szCs w:val="2"/>
              </w:rPr>
            </w:pPr>
          </w:p>
        </w:tc>
        <w:tc>
          <w:tcPr>
            <w:tcW w:w="6075" w:type="dxa"/>
          </w:tcPr>
          <w:p>
            <w:pPr>
              <w:pStyle w:val="TableParagraph"/>
              <w:spacing w:before="244" w:line="448" w:lineRule="exact"/>
              <w:ind w:left="2493"/>
              <w:rPr>
                <w:sz w:val="36"/>
              </w:rPr>
            </w:pPr>
            <w:r>
              <w:rPr>
                <w:sz w:val="36"/>
              </w:rPr>
              <w:t>相邻两盘间顶部</w:t>
            </w:r>
          </w:p>
        </w:tc>
        <w:tc>
          <w:tcPr>
            <w:tcW w:w="3632" w:type="dxa"/>
          </w:tcPr>
          <w:p>
            <w:pPr>
              <w:pStyle w:val="TableParagraph"/>
              <w:spacing w:before="244" w:line="448" w:lineRule="exact"/>
              <w:ind w:left="1044" w:right="28"/>
              <w:jc w:val="center"/>
              <w:rPr>
                <w:sz w:val="36"/>
              </w:rPr>
            </w:pPr>
            <w:r>
              <w:rPr>
                <w:sz w:val="36"/>
              </w:rPr>
              <w:t>＜2</w:t>
            </w:r>
          </w:p>
        </w:tc>
      </w:tr>
      <w:tr>
        <w:tblPrEx>
          <w:tblW w:w="0" w:type="auto"/>
          <w:jc w:val="left"/>
          <w:tblInd w:w="4098" w:type="dxa"/>
          <w:tblLayout w:type="fixed"/>
          <w:tblCellMar>
            <w:top w:w="0" w:type="dxa"/>
            <w:left w:w="0" w:type="dxa"/>
            <w:bottom w:w="0" w:type="dxa"/>
            <w:right w:w="0" w:type="dxa"/>
          </w:tblCellMar>
          <w:tblLook w:val="01E0"/>
        </w:tblPrEx>
        <w:trPr>
          <w:trHeight w:val="1184"/>
          <w:jc w:val="left"/>
        </w:trPr>
        <w:tc>
          <w:tcPr>
            <w:tcW w:w="1661" w:type="dxa"/>
          </w:tcPr>
          <w:p>
            <w:pPr>
              <w:pStyle w:val="TableParagraph"/>
              <w:spacing w:before="7"/>
              <w:ind w:left="50"/>
              <w:rPr>
                <w:sz w:val="36"/>
              </w:rPr>
            </w:pPr>
            <w:r>
              <w:rPr>
                <w:sz w:val="36"/>
              </w:rPr>
              <w:t>水平偏差</w:t>
            </w:r>
          </w:p>
        </w:tc>
        <w:tc>
          <w:tcPr>
            <w:tcW w:w="6075" w:type="dxa"/>
          </w:tcPr>
          <w:p>
            <w:pPr>
              <w:pStyle w:val="TableParagraph"/>
              <w:spacing w:before="4"/>
              <w:rPr>
                <w:sz w:val="37"/>
              </w:rPr>
            </w:pPr>
          </w:p>
          <w:p>
            <w:pPr>
              <w:pStyle w:val="TableParagraph"/>
              <w:ind w:left="2853"/>
              <w:rPr>
                <w:sz w:val="36"/>
              </w:rPr>
            </w:pPr>
            <w:r>
              <w:rPr>
                <w:sz w:val="36"/>
              </w:rPr>
              <w:t>成列盘顶部</w:t>
            </w:r>
          </w:p>
        </w:tc>
        <w:tc>
          <w:tcPr>
            <w:tcW w:w="3632" w:type="dxa"/>
          </w:tcPr>
          <w:p>
            <w:pPr>
              <w:pStyle w:val="TableParagraph"/>
              <w:spacing w:before="4"/>
              <w:rPr>
                <w:sz w:val="37"/>
              </w:rPr>
            </w:pPr>
          </w:p>
          <w:p>
            <w:pPr>
              <w:pStyle w:val="TableParagraph"/>
              <w:ind w:left="1044" w:right="28"/>
              <w:jc w:val="center"/>
              <w:rPr>
                <w:sz w:val="36"/>
              </w:rPr>
            </w:pPr>
            <w:r>
              <w:rPr>
                <w:sz w:val="36"/>
              </w:rPr>
              <w:t>＜5</w:t>
            </w:r>
          </w:p>
        </w:tc>
      </w:tr>
      <w:tr>
        <w:tblPrEx>
          <w:tblW w:w="0" w:type="auto"/>
          <w:jc w:val="left"/>
          <w:tblInd w:w="4098" w:type="dxa"/>
          <w:tblLayout w:type="fixed"/>
          <w:tblCellMar>
            <w:top w:w="0" w:type="dxa"/>
            <w:left w:w="0" w:type="dxa"/>
            <w:bottom w:w="0" w:type="dxa"/>
            <w:right w:w="0" w:type="dxa"/>
          </w:tblCellMar>
          <w:tblLook w:val="01E0"/>
        </w:tblPrEx>
        <w:trPr>
          <w:trHeight w:val="712"/>
          <w:jc w:val="left"/>
        </w:trPr>
        <w:tc>
          <w:tcPr>
            <w:tcW w:w="1661" w:type="dxa"/>
          </w:tcPr>
          <w:p>
            <w:pPr>
              <w:pStyle w:val="TableParagraph"/>
              <w:rPr>
                <w:rFonts w:ascii="Times New Roman"/>
                <w:sz w:val="42"/>
              </w:rPr>
            </w:pPr>
          </w:p>
        </w:tc>
        <w:tc>
          <w:tcPr>
            <w:tcW w:w="6075" w:type="dxa"/>
          </w:tcPr>
          <w:p>
            <w:pPr>
              <w:pStyle w:val="TableParagraph"/>
              <w:spacing w:before="244" w:line="448" w:lineRule="exact"/>
              <w:ind w:left="2853"/>
              <w:rPr>
                <w:sz w:val="36"/>
              </w:rPr>
            </w:pPr>
            <w:r>
              <w:rPr>
                <w:sz w:val="36"/>
              </w:rPr>
              <w:t>相邻两盘边</w:t>
            </w:r>
          </w:p>
        </w:tc>
        <w:tc>
          <w:tcPr>
            <w:tcW w:w="3632" w:type="dxa"/>
          </w:tcPr>
          <w:p>
            <w:pPr>
              <w:pStyle w:val="TableParagraph"/>
              <w:spacing w:before="244" w:line="448" w:lineRule="exact"/>
              <w:ind w:left="1044" w:right="28"/>
              <w:jc w:val="center"/>
              <w:rPr>
                <w:sz w:val="36"/>
              </w:rPr>
            </w:pPr>
            <w:r>
              <w:rPr>
                <w:sz w:val="36"/>
              </w:rPr>
              <w:t>＜1</w:t>
            </w:r>
          </w:p>
        </w:tc>
      </w:tr>
      <w:tr>
        <w:tblPrEx>
          <w:tblW w:w="0" w:type="auto"/>
          <w:jc w:val="left"/>
          <w:tblInd w:w="4098" w:type="dxa"/>
          <w:tblLayout w:type="fixed"/>
          <w:tblCellMar>
            <w:top w:w="0" w:type="dxa"/>
            <w:left w:w="0" w:type="dxa"/>
            <w:bottom w:w="0" w:type="dxa"/>
            <w:right w:w="0" w:type="dxa"/>
          </w:tblCellMar>
          <w:tblLook w:val="01E0"/>
        </w:tblPrEx>
        <w:trPr>
          <w:trHeight w:val="475"/>
          <w:jc w:val="left"/>
        </w:trPr>
        <w:tc>
          <w:tcPr>
            <w:tcW w:w="1661" w:type="dxa"/>
          </w:tcPr>
          <w:p>
            <w:pPr>
              <w:pStyle w:val="TableParagraph"/>
              <w:spacing w:before="7" w:line="448" w:lineRule="exact"/>
              <w:ind w:left="50"/>
              <w:rPr>
                <w:sz w:val="36"/>
              </w:rPr>
            </w:pPr>
            <w:r>
              <w:rPr>
                <w:sz w:val="36"/>
              </w:rPr>
              <w:t>盘面偏差</w:t>
            </w:r>
          </w:p>
        </w:tc>
        <w:tc>
          <w:tcPr>
            <w:tcW w:w="6075" w:type="dxa"/>
          </w:tcPr>
          <w:p>
            <w:pPr>
              <w:pStyle w:val="TableParagraph"/>
              <w:rPr>
                <w:rFonts w:ascii="Times New Roman"/>
                <w:sz w:val="36"/>
              </w:rPr>
            </w:pPr>
          </w:p>
        </w:tc>
        <w:tc>
          <w:tcPr>
            <w:tcW w:w="3632" w:type="dxa"/>
          </w:tcPr>
          <w:p>
            <w:pPr>
              <w:pStyle w:val="TableParagraph"/>
              <w:rPr>
                <w:rFonts w:ascii="Times New Roman"/>
                <w:sz w:val="36"/>
              </w:rPr>
            </w:pPr>
          </w:p>
        </w:tc>
      </w:tr>
      <w:tr>
        <w:tblPrEx>
          <w:tblW w:w="0" w:type="auto"/>
          <w:jc w:val="left"/>
          <w:tblInd w:w="4098" w:type="dxa"/>
          <w:tblLayout w:type="fixed"/>
          <w:tblCellMar>
            <w:top w:w="0" w:type="dxa"/>
            <w:left w:w="0" w:type="dxa"/>
            <w:bottom w:w="0" w:type="dxa"/>
            <w:right w:w="0" w:type="dxa"/>
          </w:tblCellMar>
          <w:tblLook w:val="01E0"/>
        </w:tblPrEx>
        <w:trPr>
          <w:trHeight w:val="710"/>
          <w:jc w:val="left"/>
        </w:trPr>
        <w:tc>
          <w:tcPr>
            <w:tcW w:w="1661" w:type="dxa"/>
          </w:tcPr>
          <w:p>
            <w:pPr>
              <w:pStyle w:val="TableParagraph"/>
              <w:rPr>
                <w:rFonts w:ascii="Times New Roman"/>
                <w:sz w:val="42"/>
              </w:rPr>
            </w:pPr>
          </w:p>
        </w:tc>
        <w:tc>
          <w:tcPr>
            <w:tcW w:w="6075" w:type="dxa"/>
          </w:tcPr>
          <w:p>
            <w:pPr>
              <w:pStyle w:val="TableParagraph"/>
              <w:spacing w:before="7"/>
              <w:ind w:left="3033"/>
              <w:rPr>
                <w:sz w:val="36"/>
              </w:rPr>
            </w:pPr>
            <w:r>
              <w:rPr>
                <w:sz w:val="36"/>
              </w:rPr>
              <w:t>成列盘面</w:t>
            </w:r>
          </w:p>
        </w:tc>
        <w:tc>
          <w:tcPr>
            <w:tcW w:w="3632" w:type="dxa"/>
          </w:tcPr>
          <w:p>
            <w:pPr>
              <w:pStyle w:val="TableParagraph"/>
              <w:spacing w:before="7"/>
              <w:ind w:left="1044" w:right="28"/>
              <w:jc w:val="center"/>
              <w:rPr>
                <w:sz w:val="36"/>
              </w:rPr>
            </w:pPr>
            <w:r>
              <w:rPr>
                <w:sz w:val="36"/>
              </w:rPr>
              <w:t>＜5</w:t>
            </w:r>
          </w:p>
        </w:tc>
      </w:tr>
      <w:tr>
        <w:tblPrEx>
          <w:tblW w:w="0" w:type="auto"/>
          <w:jc w:val="left"/>
          <w:tblInd w:w="4098" w:type="dxa"/>
          <w:tblLayout w:type="fixed"/>
          <w:tblCellMar>
            <w:top w:w="0" w:type="dxa"/>
            <w:left w:w="0" w:type="dxa"/>
            <w:bottom w:w="0" w:type="dxa"/>
            <w:right w:w="0" w:type="dxa"/>
          </w:tblCellMar>
          <w:tblLook w:val="01E0"/>
        </w:tblPrEx>
        <w:trPr>
          <w:trHeight w:val="653"/>
          <w:jc w:val="left"/>
        </w:trPr>
        <w:tc>
          <w:tcPr>
            <w:tcW w:w="1661" w:type="dxa"/>
          </w:tcPr>
          <w:p>
            <w:pPr>
              <w:pStyle w:val="TableParagraph"/>
              <w:rPr>
                <w:rFonts w:ascii="Times New Roman"/>
                <w:sz w:val="42"/>
              </w:rPr>
            </w:pPr>
          </w:p>
        </w:tc>
        <w:tc>
          <w:tcPr>
            <w:tcW w:w="6075" w:type="dxa"/>
          </w:tcPr>
          <w:p>
            <w:pPr>
              <w:pStyle w:val="TableParagraph"/>
              <w:spacing w:before="242" w:line="391" w:lineRule="exact"/>
              <w:ind w:left="711"/>
              <w:rPr>
                <w:sz w:val="36"/>
              </w:rPr>
            </w:pPr>
            <w:r>
              <w:rPr>
                <w:sz w:val="36"/>
              </w:rPr>
              <w:t>盘间接缝</w:t>
            </w:r>
          </w:p>
        </w:tc>
        <w:tc>
          <w:tcPr>
            <w:tcW w:w="3632" w:type="dxa"/>
          </w:tcPr>
          <w:p>
            <w:pPr>
              <w:pStyle w:val="TableParagraph"/>
              <w:spacing w:before="242" w:line="391" w:lineRule="exact"/>
              <w:ind w:left="1044" w:right="28"/>
              <w:jc w:val="center"/>
              <w:rPr>
                <w:sz w:val="36"/>
              </w:rPr>
            </w:pPr>
            <w:r>
              <w:rPr>
                <w:sz w:val="36"/>
              </w:rPr>
              <w:t>＜2</w:t>
            </w:r>
          </w:p>
        </w:tc>
      </w:tr>
    </w:tbl>
    <w:p>
      <w:pPr>
        <w:pStyle w:val="BodyText"/>
        <w:rPr>
          <w:sz w:val="20"/>
        </w:rPr>
      </w:pPr>
    </w:p>
    <w:p>
      <w:pPr>
        <w:pStyle w:val="BodyText"/>
        <w:spacing w:before="207" w:line="484" w:lineRule="auto"/>
        <w:ind w:left="2700" w:right="2330" w:firstLine="899"/>
      </w:pPr>
      <w:r>
        <w:drawing>
          <wp:anchor distT="0" distB="0" distL="0" distR="0" simplePos="0" relativeHeight="251664384" behindDoc="1" locked="0" layoutInCell="1" allowOverlap="1">
            <wp:simplePos x="0" y="0"/>
            <wp:positionH relativeFrom="page">
              <wp:posOffset>1600200</wp:posOffset>
            </wp:positionH>
            <wp:positionV relativeFrom="paragraph">
              <wp:posOffset>-4053966</wp:posOffset>
            </wp:positionV>
            <wp:extent cx="8890000" cy="4241800"/>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42" cstate="print"/>
                    <a:stretch>
                      <a:fillRect/>
                    </a:stretch>
                  </pic:blipFill>
                  <pic:spPr>
                    <a:xfrm>
                      <a:off x="0" y="0"/>
                      <a:ext cx="8890000" cy="4241800"/>
                    </a:xfrm>
                    <a:prstGeom prst="rect">
                      <a:avLst/>
                    </a:prstGeom>
                  </pic:spPr>
                </pic:pic>
              </a:graphicData>
            </a:graphic>
          </wp:anchor>
        </w:drawing>
      </w:r>
      <w:r>
        <w:t>C、柜（盘）就位，找正、找平后，除柜体与基础型钢固定， 柜体与柜体、柜体与侧档板均用镀锌螺丝连接。</w:t>
      </w:r>
    </w:p>
    <w:p>
      <w:pPr>
        <w:pStyle w:val="BodyText"/>
        <w:spacing w:before="3" w:line="487" w:lineRule="auto"/>
        <w:ind w:left="2700" w:right="2696" w:firstLine="899"/>
        <w:jc w:val="both"/>
      </w:pPr>
      <w:r>
        <w:rPr>
          <w:spacing w:val="5"/>
        </w:rPr>
        <w:t>D</w:t>
      </w:r>
      <w:r>
        <w:t>、柜（盘）接地：每台柜（盘）单独与基础型钢连接。每</w:t>
      </w:r>
      <w:r>
        <w:rPr>
          <w:spacing w:val="-15"/>
        </w:rPr>
        <w:t xml:space="preserve">台柜从后面左下部的基础型钢侧面上焊上鼻子，用 </w:t>
      </w:r>
      <w:r>
        <w:rPr>
          <w:spacing w:val="6"/>
        </w:rPr>
        <w:t>6mm</w:t>
      </w:r>
      <w:r>
        <w:rPr>
          <w:spacing w:val="6"/>
          <w:position w:val="4"/>
          <w:sz w:val="29"/>
        </w:rPr>
        <w:t>2</w:t>
      </w:r>
      <w:r>
        <w:rPr>
          <w:spacing w:val="-5"/>
        </w:rPr>
        <w:t>铜线与柜</w:t>
      </w:r>
      <w:r>
        <w:t>上的接地端子连接牢固。</w:t>
      </w:r>
    </w:p>
    <w:p>
      <w:pPr>
        <w:pStyle w:val="BodyText"/>
        <w:spacing w:line="569" w:lineRule="exact"/>
        <w:ind w:left="3600"/>
      </w:pPr>
      <w:r>
        <w:t>E、引入盘、柜内的电缆及其芯线应符合下列要求：</w:t>
      </w:r>
    </w:p>
    <w:p>
      <w:pPr>
        <w:pStyle w:val="BodyText"/>
        <w:spacing w:before="1"/>
        <w:rPr>
          <w:sz w:val="46"/>
        </w:rPr>
      </w:pPr>
    </w:p>
    <w:p>
      <w:pPr>
        <w:pStyle w:val="BodyText"/>
        <w:spacing w:line="484" w:lineRule="auto"/>
        <w:ind w:left="2700" w:right="2776" w:firstLine="899"/>
      </w:pPr>
      <w:r>
        <w:t>a、引入盘、柜的电缆应排列整齐，编号清晰，避免交叉， 并应固定牢固，不得使所接的端子排受到机械应力。</w:t>
      </w:r>
    </w:p>
    <w:p>
      <w:pPr>
        <w:pStyle w:val="BodyText"/>
        <w:spacing w:before="3" w:line="487" w:lineRule="auto"/>
        <w:ind w:left="2700" w:right="2776" w:firstLine="899"/>
      </w:pPr>
      <w:r>
        <w:t>b、柜内的电缆芯线，应按垂直或水平有规律地配置，不得任意歪斜交叉连接。备用芯长度应留有适当余量。</w:t>
      </w:r>
    </w:p>
    <w:p>
      <w:pPr>
        <w:pStyle w:val="BodyText"/>
        <w:spacing w:line="573" w:lineRule="exact"/>
        <w:ind w:left="3600"/>
      </w:pPr>
      <w:r>
        <w:t>③柜（盘）试验调整</w:t>
      </w:r>
    </w:p>
    <w:p>
      <w:pPr>
        <w:pStyle w:val="BodyText"/>
        <w:spacing w:before="1"/>
        <w:rPr>
          <w:sz w:val="46"/>
        </w:rPr>
      </w:pPr>
    </w:p>
    <w:p>
      <w:pPr>
        <w:pStyle w:val="BodyText"/>
        <w:ind w:left="3600"/>
      </w:pPr>
      <w:r>
        <w:t>A、高压试验由司检验部门对设备进行交接试验，试验标准</w:t>
      </w:r>
    </w:p>
    <w:p>
      <w:pPr>
        <w:spacing w:after="0"/>
        <w:sectPr>
          <w:footerReference w:type="default" r:id="rId43"/>
          <w:pgSz w:w="17860" w:h="25260"/>
          <w:pgMar w:top="1520" w:right="0" w:bottom="2060" w:left="0" w:header="0" w:footer="1796"/>
          <w:pgNumType w:start="33"/>
          <w:cols w:space="708"/>
        </w:sectPr>
      </w:pPr>
    </w:p>
    <w:p>
      <w:pPr>
        <w:pStyle w:val="BodyText"/>
        <w:spacing w:before="20"/>
        <w:ind w:left="2700"/>
      </w:pPr>
      <w:r>
        <w:t>符合国家规范、电力部门的规定及产品技术标准。</w:t>
      </w:r>
    </w:p>
    <w:p>
      <w:pPr>
        <w:pStyle w:val="BodyText"/>
        <w:spacing w:before="1"/>
        <w:rPr>
          <w:sz w:val="46"/>
        </w:rPr>
      </w:pPr>
    </w:p>
    <w:p>
      <w:pPr>
        <w:pStyle w:val="BodyText"/>
        <w:spacing w:line="484" w:lineRule="auto"/>
        <w:ind w:left="2700" w:right="2700" w:firstLine="899"/>
        <w:jc w:val="both"/>
      </w:pPr>
      <w:r>
        <w:rPr>
          <w:spacing w:val="5"/>
        </w:rPr>
        <w:t>B</w:t>
      </w:r>
      <w:r>
        <w:t>、试验内容：高压柜耐压试验、母线冲击及耐压试验、电</w:t>
      </w:r>
      <w:r>
        <w:rPr>
          <w:spacing w:val="-13"/>
        </w:rPr>
        <w:t>流互感器、电压互感器及保护定值整定及低压柜、变压器耐压试</w:t>
      </w:r>
      <w:r>
        <w:t>验。</w:t>
      </w:r>
    </w:p>
    <w:p>
      <w:pPr>
        <w:pStyle w:val="BodyText"/>
        <w:spacing w:before="9" w:line="484" w:lineRule="auto"/>
        <w:ind w:left="2700" w:right="2776" w:firstLine="899"/>
      </w:pPr>
      <w:r>
        <w:t>C、调整内容：过流继电器调整、时间继电器、信号继电器调整以及机械连锁调整。</w:t>
      </w:r>
    </w:p>
    <w:p>
      <w:pPr>
        <w:pStyle w:val="BodyText"/>
        <w:spacing w:before="5"/>
        <w:ind w:left="3600"/>
      </w:pPr>
      <w:r>
        <w:t>④二次接线调整及模拟试验</w:t>
      </w:r>
    </w:p>
    <w:p>
      <w:pPr>
        <w:pStyle w:val="BodyText"/>
        <w:rPr>
          <w:sz w:val="46"/>
        </w:rPr>
      </w:pPr>
    </w:p>
    <w:p>
      <w:pPr>
        <w:pStyle w:val="BodyText"/>
        <w:ind w:left="3600"/>
      </w:pPr>
      <w:r>
        <w:t>a、将所有的接线端子螺丝再紧一次。</w:t>
      </w:r>
    </w:p>
    <w:p>
      <w:pPr>
        <w:pStyle w:val="BodyText"/>
        <w:rPr>
          <w:sz w:val="46"/>
        </w:rPr>
      </w:pPr>
    </w:p>
    <w:p>
      <w:pPr>
        <w:pStyle w:val="BodyText"/>
        <w:spacing w:before="1" w:line="487" w:lineRule="auto"/>
        <w:ind w:left="2700" w:right="2275" w:firstLine="874"/>
      </w:pPr>
      <w:r>
        <w:rPr>
          <w:spacing w:val="-6"/>
        </w:rPr>
        <w:t>b</w:t>
      </w:r>
      <w:r>
        <w:rPr>
          <w:spacing w:val="-1"/>
        </w:rPr>
        <w:t>、绝缘摇测：用</w:t>
      </w:r>
      <w:r>
        <w:t>500V</w:t>
      </w:r>
      <w:r>
        <w:rPr>
          <w:spacing w:val="-14"/>
        </w:rPr>
        <w:t xml:space="preserve"> 摇表在端子板处测试每条回路的电阻， </w:t>
      </w:r>
      <w:r>
        <w:rPr>
          <w:spacing w:val="5"/>
        </w:rPr>
        <w:t>电阻必须大于</w:t>
      </w:r>
      <w:r>
        <w:rPr>
          <w:spacing w:val="-4"/>
        </w:rPr>
        <w:t>0.5MΩ</w:t>
      </w:r>
      <w:r>
        <w:t>。</w:t>
      </w:r>
    </w:p>
    <w:p>
      <w:pPr>
        <w:pStyle w:val="BodyText"/>
        <w:spacing w:line="484" w:lineRule="auto"/>
        <w:ind w:left="2700" w:right="2776" w:firstLine="899"/>
      </w:pPr>
      <w:r>
        <w:t>c、接通临时控制电源和操作电源，将柜（盘）内的控制、操作电源的回路熔断器上端相线拆掉，接上临时电源。</w:t>
      </w:r>
    </w:p>
    <w:p>
      <w:pPr>
        <w:pStyle w:val="BodyText"/>
        <w:spacing w:line="487" w:lineRule="auto"/>
        <w:ind w:left="2700" w:right="2776" w:firstLine="899"/>
      </w:pPr>
      <w:r>
        <w:t>d、模拟试验：按图纸要求，分别模拟试验控制，连锁、操作、继电器保护和信号动作，正确无误，灵敏可靠。</w:t>
      </w:r>
    </w:p>
    <w:p>
      <w:pPr>
        <w:pStyle w:val="BodyText"/>
        <w:spacing w:line="572" w:lineRule="exact"/>
        <w:ind w:left="3600"/>
      </w:pPr>
      <w:r>
        <w:t>e、拆除临时电源，将被拆除的电源线复位。</w:t>
      </w:r>
    </w:p>
    <w:p>
      <w:pPr>
        <w:spacing w:after="0" w:line="572" w:lineRule="exact"/>
        <w:sectPr>
          <w:footerReference w:type="default" r:id="rId44"/>
          <w:pgSz w:w="17860" w:h="25260"/>
          <w:pgMar w:top="1440" w:right="0" w:bottom="2060" w:left="0" w:header="0" w:footer="1796"/>
          <w:pgNumType w:start="34"/>
          <w:cols w:space="708"/>
        </w:sectPr>
      </w:pPr>
    </w:p>
    <w:p>
      <w:pPr>
        <w:pStyle w:val="BodyText"/>
        <w:spacing w:before="20"/>
        <w:ind w:left="3600"/>
      </w:pPr>
      <w:r>
        <w:drawing>
          <wp:anchor distT="0" distB="0" distL="0" distR="0" simplePos="0" relativeHeight="251666432" behindDoc="0" locked="0" layoutInCell="1" allowOverlap="1">
            <wp:simplePos x="0" y="0"/>
            <wp:positionH relativeFrom="page">
              <wp:posOffset>0</wp:posOffset>
            </wp:positionH>
            <wp:positionV relativeFrom="page">
              <wp:posOffset>7940802</wp:posOffset>
            </wp:positionV>
            <wp:extent cx="11340845" cy="5892673"/>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45" cstate="print"/>
                    <a:stretch>
                      <a:fillRect/>
                    </a:stretch>
                  </pic:blipFill>
                  <pic:spPr>
                    <a:xfrm>
                      <a:off x="0" y="0"/>
                      <a:ext cx="11340845" cy="5892673"/>
                    </a:xfrm>
                    <a:prstGeom prst="rect">
                      <a:avLst/>
                    </a:prstGeom>
                  </pic:spPr>
                </pic:pic>
              </a:graphicData>
            </a:graphic>
          </wp:anchor>
        </w:drawing>
      </w:r>
      <w:r>
        <w:t>⑤图例：</w:t>
      </w:r>
    </w:p>
    <w:p>
      <w:pPr>
        <w:pStyle w:val="BodyText"/>
        <w:spacing w:before="1"/>
        <w:rPr>
          <w:sz w:val="46"/>
        </w:rPr>
      </w:pPr>
    </w:p>
    <w:p>
      <w:pPr>
        <w:pStyle w:val="BodyText"/>
        <w:ind w:left="3600"/>
      </w:pPr>
      <w:r>
        <w:drawing>
          <wp:anchor distT="0" distB="0" distL="0" distR="0" simplePos="0" relativeHeight="251665408" behindDoc="0" locked="0" layoutInCell="1" allowOverlap="1">
            <wp:simplePos x="0" y="0"/>
            <wp:positionH relativeFrom="page">
              <wp:posOffset>0</wp:posOffset>
            </wp:positionH>
            <wp:positionV relativeFrom="paragraph">
              <wp:posOffset>792987</wp:posOffset>
            </wp:positionV>
            <wp:extent cx="11340845" cy="5168773"/>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46" cstate="print"/>
                    <a:stretch>
                      <a:fillRect/>
                    </a:stretch>
                  </pic:blipFill>
                  <pic:spPr>
                    <a:xfrm>
                      <a:off x="0" y="0"/>
                      <a:ext cx="11340845" cy="5168773"/>
                    </a:xfrm>
                    <a:prstGeom prst="rect">
                      <a:avLst/>
                    </a:prstGeom>
                  </pic:spPr>
                </pic:pic>
              </a:graphicData>
            </a:graphic>
          </wp:anchor>
        </w:drawing>
      </w:r>
      <w:r>
        <w:t>A、高压环网柜：</w:t>
      </w:r>
    </w:p>
    <w:p>
      <w:pPr>
        <w:spacing w:after="0"/>
        <w:sectPr>
          <w:footerReference w:type="default" r:id="rId47"/>
          <w:pgSz w:w="17860" w:h="25260"/>
          <w:pgMar w:top="1440" w:right="0" w:bottom="2060" w:left="0" w:header="0" w:footer="1796"/>
          <w:pgNumType w:start="35"/>
          <w:cols w:space="708"/>
        </w:sectPr>
      </w:pPr>
    </w:p>
    <w:p>
      <w:pPr>
        <w:pStyle w:val="BodyText"/>
        <w:spacing w:before="20"/>
        <w:ind w:left="3600"/>
      </w:pPr>
      <w:r>
        <w:drawing>
          <wp:anchor distT="0" distB="0" distL="0" distR="0" simplePos="0" relativeHeight="251667456" behindDoc="0" locked="0" layoutInCell="1" allowOverlap="1">
            <wp:simplePos x="0" y="0"/>
            <wp:positionH relativeFrom="page">
              <wp:posOffset>0</wp:posOffset>
            </wp:positionH>
            <wp:positionV relativeFrom="paragraph">
              <wp:posOffset>806068</wp:posOffset>
            </wp:positionV>
            <wp:extent cx="11340845" cy="8077073"/>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48" cstate="print"/>
                    <a:stretch>
                      <a:fillRect/>
                    </a:stretch>
                  </pic:blipFill>
                  <pic:spPr>
                    <a:xfrm>
                      <a:off x="0" y="0"/>
                      <a:ext cx="11340845" cy="8077073"/>
                    </a:xfrm>
                    <a:prstGeom prst="rect">
                      <a:avLst/>
                    </a:prstGeom>
                  </pic:spPr>
                </pic:pic>
              </a:graphicData>
            </a:graphic>
          </wp:anchor>
        </w:drawing>
      </w:r>
      <w:r>
        <w:t>B、低压开关柜：</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spacing w:before="295" w:line="463" w:lineRule="auto"/>
        <w:ind w:left="3377" w:right="11913" w:hanging="677"/>
        <w:jc w:val="left"/>
        <w:rPr>
          <w:sz w:val="45"/>
        </w:rPr>
      </w:pPr>
      <w:r>
        <w:rPr>
          <w:b/>
          <w:w w:val="95"/>
          <w:position w:val="-7"/>
          <w:sz w:val="36"/>
        </w:rPr>
        <w:t>3、</w:t>
      </w:r>
      <w:r>
        <w:rPr>
          <w:b/>
          <w:w w:val="95"/>
          <w:sz w:val="45"/>
        </w:rPr>
        <w:t>电力电缆敷设</w:t>
      </w:r>
      <w:r>
        <w:rPr>
          <w:sz w:val="45"/>
        </w:rPr>
        <w:t>工艺流程：</w:t>
      </w:r>
    </w:p>
    <w:p>
      <w:pPr>
        <w:spacing w:after="0" w:line="463" w:lineRule="auto"/>
        <w:jc w:val="left"/>
        <w:rPr>
          <w:sz w:val="45"/>
        </w:rPr>
        <w:sectPr>
          <w:footerReference w:type="default" r:id="rId49"/>
          <w:pgSz w:w="17860" w:h="25260"/>
          <w:pgMar w:top="1440" w:right="0" w:bottom="2060" w:left="0" w:header="0" w:footer="1796"/>
          <w:pgNumType w:start="36"/>
          <w:cols w:space="708"/>
        </w:sectPr>
      </w:pPr>
    </w:p>
    <w:p>
      <w:pPr>
        <w:pStyle w:val="BodyText"/>
        <w:ind w:left="2160"/>
        <w:rPr>
          <w:sz w:val="20"/>
        </w:rPr>
      </w:pPr>
      <w:r>
        <w:rPr>
          <w:sz w:val="20"/>
        </w:rPr>
        <w:pict>
          <v:group id="_x0000_i1047" style="width:743pt;height:38pt;mso-position-horizontal-relative:char;mso-position-vertical-relative:line" coordorigin="0,0" coordsize="14860,760">
            <v:shape id="_x0000_s1048" type="#_x0000_t75" style="width:14860;height:760;position:absolute" stroked="f">
              <v:imagedata r:id="rId50" o:title=""/>
            </v:shape>
            <v:shape id="_x0000_s1049" type="#_x0000_t202" style="width:1460;height:360;left:360;position:absolute;top:165" filled="f" stroked="f">
              <v:textbox inset="0,0,0,0">
                <w:txbxContent>
                  <w:p>
                    <w:pPr>
                      <w:spacing w:before="0" w:line="360" w:lineRule="exact"/>
                      <w:ind w:left="0" w:right="0" w:firstLine="0"/>
                      <w:jc w:val="left"/>
                      <w:rPr>
                        <w:sz w:val="36"/>
                      </w:rPr>
                    </w:pPr>
                    <w:r>
                      <w:rPr>
                        <w:sz w:val="36"/>
                      </w:rPr>
                      <w:t>准备工作</w:t>
                    </w:r>
                  </w:p>
                </w:txbxContent>
              </v:textbox>
            </v:shape>
            <v:shape id="_x0000_s1050" type="#_x0000_t202" style="width:3980;height:360;left:3460;position:absolute;top:165" filled="f" stroked="f">
              <v:textbox inset="0,0,0,0">
                <w:txbxContent>
                  <w:p>
                    <w:pPr>
                      <w:spacing w:before="0" w:line="360" w:lineRule="exact"/>
                      <w:ind w:left="0" w:right="0" w:firstLine="0"/>
                      <w:jc w:val="left"/>
                      <w:rPr>
                        <w:sz w:val="36"/>
                      </w:rPr>
                    </w:pPr>
                    <w:r>
                      <w:rPr>
                        <w:sz w:val="36"/>
                      </w:rPr>
                      <w:t>电缆穿保护管及支架敷设</w:t>
                    </w:r>
                  </w:p>
                </w:txbxContent>
              </v:textbox>
            </v:shape>
            <v:shape id="_x0000_s1051" type="#_x0000_t202" style="width:1460;height:360;left:9135;position:absolute;top:165" filled="f" stroked="f">
              <v:textbox inset="0,0,0,0">
                <w:txbxContent>
                  <w:p>
                    <w:pPr>
                      <w:spacing w:before="0" w:line="360" w:lineRule="exact"/>
                      <w:ind w:left="0" w:right="0" w:firstLine="0"/>
                      <w:jc w:val="left"/>
                      <w:rPr>
                        <w:sz w:val="36"/>
                      </w:rPr>
                    </w:pPr>
                    <w:r>
                      <w:rPr>
                        <w:sz w:val="36"/>
                      </w:rPr>
                      <w:t>挂标志牌</w:t>
                    </w:r>
                  </w:p>
                </w:txbxContent>
              </v:textbox>
            </v:shape>
            <v:shape id="_x0000_s1052" type="#_x0000_t202" style="width:2180;height:360;left:12275;position:absolute;top:208" filled="f" stroked="f">
              <v:textbox inset="0,0,0,0">
                <w:txbxContent>
                  <w:p>
                    <w:pPr>
                      <w:spacing w:before="0" w:line="360" w:lineRule="exact"/>
                      <w:ind w:left="0" w:right="0" w:firstLine="0"/>
                      <w:jc w:val="left"/>
                      <w:rPr>
                        <w:sz w:val="36"/>
                      </w:rPr>
                    </w:pPr>
                    <w:r>
                      <w:rPr>
                        <w:sz w:val="36"/>
                      </w:rPr>
                      <w:t>管口防水处理</w:t>
                    </w:r>
                  </w:p>
                </w:txbxContent>
              </v:textbox>
            </v:shape>
            <w10:wrap type="none"/>
          </v:group>
        </w:pict>
      </w:r>
    </w:p>
    <w:p>
      <w:pPr>
        <w:pStyle w:val="BodyText"/>
        <w:rPr>
          <w:sz w:val="20"/>
        </w:rPr>
      </w:pPr>
    </w:p>
    <w:p>
      <w:pPr>
        <w:pStyle w:val="BodyText"/>
        <w:rPr>
          <w:sz w:val="20"/>
        </w:rPr>
      </w:pPr>
      <w:r>
        <w:pict>
          <v:group id="_x0000_s1053" style="width:444pt;height:36pt;margin-top:14.81pt;margin-left:138pt;mso-position-horizontal-relative:page;mso-wrap-distance-left:0;mso-wrap-distance-right:0;position:absolute;z-index:-251648000" coordorigin="2760,296" coordsize="8880,720">
            <v:shape id="_x0000_s1054" type="#_x0000_t75" style="width:8880;height:720;left:2760;position:absolute;top:296" stroked="f">
              <v:imagedata r:id="rId51" o:title=""/>
            </v:shape>
            <v:shape id="_x0000_s1055" type="#_x0000_t202" style="width:2900;height:360;left:4363;position:absolute;top:473" filled="f" stroked="f">
              <v:textbox inset="0,0,0,0">
                <w:txbxContent>
                  <w:p>
                    <w:pPr>
                      <w:spacing w:before="0" w:line="360" w:lineRule="exact"/>
                      <w:ind w:left="0" w:right="0" w:firstLine="0"/>
                      <w:jc w:val="left"/>
                      <w:rPr>
                        <w:sz w:val="36"/>
                      </w:rPr>
                    </w:pPr>
                    <w:r>
                      <w:rPr>
                        <w:sz w:val="36"/>
                      </w:rPr>
                      <w:t>电缆头制作及接线</w:t>
                    </w:r>
                  </w:p>
                </w:txbxContent>
              </v:textbox>
            </v:shape>
            <v:shape id="_x0000_s1056" type="#_x0000_t202" style="width:2180;height:360;left:9181;position:absolute;top:473" filled="f" stroked="f">
              <v:textbox inset="0,0,0,0">
                <w:txbxContent>
                  <w:p>
                    <w:pPr>
                      <w:spacing w:before="0" w:line="360" w:lineRule="exact"/>
                      <w:ind w:left="0" w:right="0" w:firstLine="0"/>
                      <w:jc w:val="left"/>
                      <w:rPr>
                        <w:sz w:val="36"/>
                      </w:rPr>
                    </w:pPr>
                    <w:r>
                      <w:rPr>
                        <w:sz w:val="36"/>
                      </w:rPr>
                      <w:t>挂终端标志牌</w:t>
                    </w:r>
                  </w:p>
                </w:txbxContent>
              </v:textbox>
            </v:shape>
            <w10:wrap type="topAndBottom"/>
          </v:group>
        </w:pict>
      </w:r>
    </w:p>
    <w:p>
      <w:pPr>
        <w:pStyle w:val="BodyText"/>
        <w:rPr>
          <w:sz w:val="20"/>
        </w:rPr>
      </w:pPr>
    </w:p>
    <w:p>
      <w:pPr>
        <w:pStyle w:val="BodyText"/>
        <w:spacing w:before="11"/>
        <w:rPr>
          <w:sz w:val="27"/>
        </w:rPr>
      </w:pPr>
    </w:p>
    <w:p>
      <w:pPr>
        <w:pStyle w:val="BodyText"/>
        <w:spacing w:before="37" w:line="487" w:lineRule="auto"/>
        <w:ind w:left="2700" w:right="2558" w:firstLine="899"/>
      </w:pPr>
      <w:r>
        <w:rPr>
          <w:spacing w:val="-1"/>
        </w:rPr>
        <w:t>①施工前应对电缆进行详细检查；型号、规格、截面、电压</w:t>
      </w:r>
      <w:r>
        <w:t>等级均符合设计要求。外观应无扭曲、损坏。</w:t>
      </w:r>
    </w:p>
    <w:p>
      <w:pPr>
        <w:pStyle w:val="BodyText"/>
        <w:spacing w:line="572" w:lineRule="exact"/>
        <w:ind w:left="3600"/>
      </w:pPr>
      <w:r>
        <w:t>②电缆敷设前进行绝缘摇测或耐压试验。</w:t>
      </w:r>
    </w:p>
    <w:p>
      <w:pPr>
        <w:pStyle w:val="BodyText"/>
        <w:spacing w:before="1"/>
        <w:rPr>
          <w:sz w:val="46"/>
        </w:rPr>
      </w:pPr>
    </w:p>
    <w:p>
      <w:pPr>
        <w:pStyle w:val="BodyText"/>
        <w:spacing w:before="1" w:line="484" w:lineRule="auto"/>
        <w:ind w:left="2700" w:right="2694" w:firstLine="899"/>
        <w:jc w:val="both"/>
      </w:pPr>
      <w:r>
        <w:t>A、1kV</w:t>
      </w:r>
      <w:r>
        <w:rPr>
          <w:spacing w:val="-12"/>
        </w:rPr>
        <w:t xml:space="preserve"> 以下的电缆，用 </w:t>
      </w:r>
      <w:r>
        <w:t>1kV</w:t>
      </w:r>
      <w:r>
        <w:rPr>
          <w:spacing w:val="-8"/>
        </w:rPr>
        <w:t xml:space="preserve"> 摇表摇测线间及对地的绝缘电</w:t>
      </w:r>
      <w:r>
        <w:rPr>
          <w:spacing w:val="-17"/>
        </w:rPr>
        <w:t xml:space="preserve">阻值应不低于 </w:t>
      </w:r>
      <w:r>
        <w:t>10MΩ。</w:t>
      </w:r>
    </w:p>
    <w:p>
      <w:pPr>
        <w:pStyle w:val="BodyText"/>
        <w:spacing w:before="7" w:line="484" w:lineRule="auto"/>
        <w:ind w:left="2700" w:right="2691" w:firstLine="899"/>
        <w:jc w:val="both"/>
      </w:pPr>
      <w:r>
        <w:rPr>
          <w:spacing w:val="5"/>
        </w:rPr>
        <w:t>B</w:t>
      </w:r>
      <w:r>
        <w:rPr>
          <w:spacing w:val="3"/>
        </w:rPr>
        <w:t>、</w:t>
      </w:r>
      <w:r>
        <w:t>3～10kV 电缆应事先作耐压和泄漏试验，试验标准应符</w:t>
      </w:r>
      <w:r>
        <w:rPr>
          <w:spacing w:val="-16"/>
        </w:rPr>
        <w:t xml:space="preserve">合国家和当地供电部门的规定。必要时敷设前仍需用 </w:t>
      </w:r>
      <w:r>
        <w:t>2.5kV</w:t>
      </w:r>
      <w:r>
        <w:rPr>
          <w:spacing w:val="-42"/>
        </w:rPr>
        <w:t xml:space="preserve"> 摇表</w:t>
      </w:r>
      <w:r>
        <w:t>测量绝缘电阻是否合格。</w:t>
      </w:r>
    </w:p>
    <w:p>
      <w:pPr>
        <w:pStyle w:val="BodyText"/>
        <w:spacing w:before="5"/>
        <w:ind w:left="3600"/>
      </w:pPr>
      <w:r>
        <w:t>③电缆的最小弯曲半径应符合规范的要求。</w:t>
      </w:r>
    </w:p>
    <w:p>
      <w:pPr>
        <w:pStyle w:val="BodyText"/>
        <w:spacing w:before="1"/>
        <w:rPr>
          <w:sz w:val="46"/>
        </w:rPr>
      </w:pPr>
    </w:p>
    <w:p>
      <w:pPr>
        <w:pStyle w:val="BodyText"/>
        <w:spacing w:line="487" w:lineRule="auto"/>
        <w:ind w:left="2700" w:right="2558" w:firstLine="899"/>
      </w:pPr>
      <w:r>
        <w:t>④电缆敷设时应排列整齐，不宜交叉，加以固定，并及时装设标志牌。</w:t>
      </w:r>
    </w:p>
    <w:p>
      <w:pPr>
        <w:pStyle w:val="BodyText"/>
        <w:spacing w:line="484" w:lineRule="auto"/>
        <w:ind w:left="2700" w:right="2558" w:firstLine="899"/>
      </w:pPr>
      <w:r>
        <w:t>⑤电缆进入电缆沟、盘（柜）以及穿入管子时，出入口应封闭，管口应密封。</w:t>
      </w:r>
    </w:p>
    <w:p>
      <w:pPr>
        <w:pStyle w:val="BodyText"/>
        <w:ind w:left="3600"/>
      </w:pPr>
      <w:r>
        <w:t>⑥电缆终端和接头的制作应严格遵守制作工艺规程。</w:t>
      </w:r>
    </w:p>
    <w:p>
      <w:pPr>
        <w:pStyle w:val="BodyText"/>
        <w:rPr>
          <w:sz w:val="20"/>
        </w:rPr>
      </w:pPr>
    </w:p>
    <w:p>
      <w:pPr>
        <w:pStyle w:val="BodyText"/>
        <w:rPr>
          <w:sz w:val="29"/>
        </w:rPr>
      </w:pPr>
      <w:r>
        <w:pict>
          <v:group id="_x0000_s1057" style="width:630pt;height:47pt;margin-top:20.56pt;margin-left:132pt;mso-position-horizontal-relative:page;mso-wrap-distance-left:0;mso-wrap-distance-right:0;position:absolute;z-index:-251646976" coordorigin="2640,411" coordsize="12600,940">
            <v:shape id="_x0000_s1058" type="#_x0000_t75" style="width:12600;height:940;left:2640;position:absolute;top:411" stroked="f">
              <v:imagedata r:id="rId52" o:title=""/>
            </v:shape>
            <v:shape id="_x0000_s1059" type="#_x0000_t202" style="width:1100;height:360;left:2700;position:absolute;top:461" filled="f" stroked="f">
              <v:textbox inset="0,0,0,0">
                <w:txbxContent>
                  <w:p>
                    <w:pPr>
                      <w:spacing w:before="0" w:line="360" w:lineRule="exact"/>
                      <w:ind w:left="0" w:right="0" w:firstLine="0"/>
                      <w:jc w:val="left"/>
                      <w:rPr>
                        <w:sz w:val="36"/>
                      </w:rPr>
                    </w:pPr>
                    <w:r>
                      <w:rPr>
                        <w:sz w:val="36"/>
                      </w:rPr>
                      <w:t>图例：</w:t>
                    </w:r>
                  </w:p>
                </w:txbxContent>
              </v:textbox>
            </v:shape>
            <w10:wrap type="topAndBottom"/>
          </v:group>
        </w:pict>
      </w:r>
    </w:p>
    <w:p>
      <w:pPr>
        <w:spacing w:after="0"/>
        <w:rPr>
          <w:sz w:val="29"/>
        </w:rPr>
        <w:sectPr>
          <w:footerReference w:type="default" r:id="rId53"/>
          <w:pgSz w:w="17860" w:h="25260"/>
          <w:pgMar w:top="1540" w:right="0" w:bottom="2060" w:left="0" w:header="0" w:footer="1796"/>
          <w:pgNumType w:start="37"/>
          <w:cols w:space="708"/>
        </w:sectPr>
      </w:pPr>
    </w:p>
    <w:p>
      <w:pPr>
        <w:pStyle w:val="BodyText"/>
        <w:rPr>
          <w:sz w:val="20"/>
        </w:rPr>
      </w:pPr>
      <w:r>
        <w:pict>
          <v:group id="_x0000_s1060" style="width:893pt;height:1061.95pt;margin-top:77.06pt;margin-left:0;mso-position-horizontal-relative:page;mso-position-vertical-relative:page;position:absolute;z-index:-251645952" coordorigin="0,1541" coordsize="17860,21239">
            <v:shape id="_x0000_s1061" type="#_x0000_t75" style="width:17860;height:9340;position:absolute;top:1561" stroked="f">
              <v:imagedata r:id="rId54" o:title=""/>
            </v:shape>
            <v:shape id="_x0000_s1062" type="#_x0000_t75" style="width:12780;height:9180;left:2540;position:absolute;top:11385" stroked="f">
              <v:imagedata r:id="rId55" o:title=""/>
            </v:shape>
            <v:shape id="_x0000_s1063" type="#_x0000_t75" style="width:17860;height:8580;position:absolute;top:11385" stroked="f">
              <v:imagedata r:id="rId56" o:title=""/>
            </v:shape>
            <v:shape id="_x0000_s1064" type="#_x0000_t75" style="width:12600;height:2340;left:2640;position:absolute;top:20440" stroked="f">
              <v:imagedata r:id="rId57" o:title=""/>
            </v:shape>
            <v:shape id="_x0000_s1065" type="#_x0000_t75" style="width:12780;height:9960;left:2540;position:absolute;top:1541" stroked="f">
              <v:imagedata r:id="rId58"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Heading3"/>
        <w:spacing w:before="37"/>
      </w:pPr>
      <w:r>
        <w:t>4、电缆埋管施工</w:t>
      </w:r>
    </w:p>
    <w:p>
      <w:pPr>
        <w:spacing w:after="0"/>
        <w:sectPr>
          <w:footerReference w:type="default" r:id="rId59"/>
          <w:pgSz w:w="17860" w:h="25260"/>
          <w:pgMar w:top="2420" w:right="0" w:bottom="2060" w:left="0" w:header="0" w:footer="1796"/>
          <w:pgNumType w:start="38"/>
          <w:cols w:space="708"/>
        </w:sectPr>
      </w:pPr>
    </w:p>
    <w:p>
      <w:pPr>
        <w:pStyle w:val="BodyText"/>
        <w:spacing w:before="17"/>
        <w:ind w:left="2700"/>
      </w:pPr>
      <w:r>
        <w:t>工艺流程</w:t>
      </w:r>
    </w:p>
    <w:p>
      <w:pPr>
        <w:pStyle w:val="BodyText"/>
        <w:rPr>
          <w:sz w:val="20"/>
        </w:rPr>
      </w:pPr>
    </w:p>
    <w:p>
      <w:pPr>
        <w:pStyle w:val="BodyText"/>
        <w:spacing w:before="7"/>
        <w:rPr>
          <w:sz w:val="13"/>
        </w:rPr>
      </w:pPr>
      <w:r>
        <w:pict>
          <v:group id="_x0000_s1066" style="width:630pt;height:37pt;margin-top:10.63pt;margin-left:132pt;mso-position-horizontal-relative:page;mso-wrap-distance-left:0;mso-wrap-distance-right:0;position:absolute;z-index:-251644928" coordorigin="2640,213" coordsize="12600,740">
            <v:shape id="_x0000_s1067" type="#_x0000_t75" style="width:12600;height:740;left:2640;position:absolute;top:212" stroked="f">
              <v:imagedata r:id="rId60" o:title=""/>
            </v:shape>
            <v:shape id="_x0000_s1068" type="#_x0000_t202" style="width:12600;height:740;left:2640;position:absolute;top:212" filled="f" stroked="f">
              <v:textbox inset="0,0,0,0">
                <w:txbxContent>
                  <w:p>
                    <w:pPr>
                      <w:spacing w:before="26"/>
                      <w:ind w:left="75" w:right="0" w:firstLine="0"/>
                      <w:jc w:val="left"/>
                      <w:rPr>
                        <w:sz w:val="36"/>
                      </w:rPr>
                    </w:pPr>
                    <w:r>
                      <w:rPr>
                        <w:sz w:val="36"/>
                      </w:rPr>
                      <w:t>沟槽开挖→基槽验收→素土夯实→条基安装或浇筑→管枕安装→管道安装→管</w:t>
                    </w:r>
                  </w:p>
                </w:txbxContent>
              </v:textbox>
            </v:shape>
            <w10:wrap type="topAndBottom"/>
          </v:group>
        </w:pict>
      </w:r>
      <w:r>
        <w:pict>
          <v:group id="_x0000_s1069" style="width:630pt;height:36pt;margin-top:57.63pt;margin-left:132pt;mso-position-horizontal-relative:page;mso-wrap-distance-left:0;mso-wrap-distance-right:0;position:absolute;z-index:-251643904" coordorigin="2640,1153" coordsize="12600,720">
            <v:shape id="_x0000_s1070" type="#_x0000_t75" style="width:12600;height:720;left:2640;position:absolute;top:1152" stroked="f">
              <v:imagedata r:id="rId61" o:title=""/>
            </v:shape>
            <v:shape id="_x0000_s1071" type="#_x0000_t202" style="width:12600;height:720;left:2640;position:absolute;top:1152" filled="f" stroked="f">
              <v:textbox inset="0,0,0,0">
                <w:txbxContent>
                  <w:p>
                    <w:pPr>
                      <w:spacing w:before="22"/>
                      <w:ind w:left="75" w:right="0" w:firstLine="0"/>
                      <w:jc w:val="left"/>
                      <w:rPr>
                        <w:sz w:val="36"/>
                      </w:rPr>
                    </w:pPr>
                    <w:r>
                      <w:rPr>
                        <w:sz w:val="36"/>
                      </w:rPr>
                      <w:t>间回填→验收</w:t>
                    </w:r>
                  </w:p>
                </w:txbxContent>
              </v:textbox>
            </v:shape>
            <w10:wrap type="topAndBottom"/>
          </v:group>
        </w:pict>
      </w:r>
    </w:p>
    <w:p>
      <w:pPr>
        <w:pStyle w:val="BodyText"/>
        <w:spacing w:before="3"/>
        <w:rPr>
          <w:sz w:val="10"/>
        </w:rPr>
      </w:pPr>
    </w:p>
    <w:p>
      <w:pPr>
        <w:pStyle w:val="ListParagraph"/>
        <w:numPr>
          <w:ilvl w:val="0"/>
          <w:numId w:val="29"/>
        </w:numPr>
        <w:tabs>
          <w:tab w:val="left" w:pos="3836"/>
        </w:tabs>
        <w:spacing w:before="0" w:after="0" w:line="474" w:lineRule="exact"/>
        <w:ind w:left="3835" w:right="0" w:hanging="1136"/>
        <w:jc w:val="left"/>
        <w:rPr>
          <w:sz w:val="45"/>
        </w:rPr>
      </w:pPr>
      <w:r>
        <w:rPr>
          <w:sz w:val="45"/>
        </w:rPr>
        <w:t>沟槽开挖：根据设计要求，沟槽土方开挖至设计标高。开</w:t>
      </w:r>
    </w:p>
    <w:p>
      <w:pPr>
        <w:pStyle w:val="BodyText"/>
        <w:rPr>
          <w:sz w:val="46"/>
        </w:rPr>
      </w:pPr>
    </w:p>
    <w:p>
      <w:pPr>
        <w:pStyle w:val="BodyText"/>
        <w:spacing w:line="484" w:lineRule="auto"/>
        <w:ind w:left="2700" w:right="2556"/>
      </w:pPr>
      <w:r>
        <w:t>挖完成后，应组织相关人员（设计勘察单位、施工单位、监理单位、业主）进行验槽，并作好记录。</w:t>
      </w:r>
    </w:p>
    <w:p>
      <w:pPr>
        <w:pStyle w:val="ListParagraph"/>
        <w:numPr>
          <w:ilvl w:val="0"/>
          <w:numId w:val="29"/>
        </w:numPr>
        <w:tabs>
          <w:tab w:val="left" w:pos="3836"/>
        </w:tabs>
        <w:spacing w:before="181" w:after="0" w:line="388" w:lineRule="auto"/>
        <w:ind w:left="2700" w:right="2774" w:firstLine="0"/>
        <w:jc w:val="left"/>
        <w:rPr>
          <w:sz w:val="45"/>
        </w:rPr>
      </w:pPr>
      <w:r>
        <w:rPr>
          <w:spacing w:val="-1"/>
          <w:sz w:val="45"/>
        </w:rPr>
        <w:t>素土夯实：沟槽完成后，对基底土层进行夯实，密实度达</w:t>
      </w:r>
      <w:r>
        <w:rPr>
          <w:spacing w:val="-57"/>
          <w:sz w:val="45"/>
        </w:rPr>
        <w:t xml:space="preserve">到 </w:t>
      </w:r>
      <w:r>
        <w:rPr>
          <w:sz w:val="45"/>
        </w:rPr>
        <w:t>95</w:t>
      </w:r>
      <w:r>
        <w:rPr>
          <w:spacing w:val="-15"/>
          <w:sz w:val="45"/>
        </w:rPr>
        <w:t xml:space="preserve">％，当超挖大于 </w:t>
      </w:r>
      <w:r>
        <w:rPr>
          <w:sz w:val="45"/>
        </w:rPr>
        <w:t>10</w:t>
      </w:r>
      <w:r>
        <w:rPr>
          <w:spacing w:val="-12"/>
          <w:sz w:val="45"/>
        </w:rPr>
        <w:t xml:space="preserve"> ㎝，采用灰土回填夯实。</w:t>
      </w:r>
    </w:p>
    <w:p>
      <w:pPr>
        <w:pStyle w:val="ListParagraph"/>
        <w:numPr>
          <w:ilvl w:val="0"/>
          <w:numId w:val="29"/>
        </w:numPr>
        <w:tabs>
          <w:tab w:val="left" w:pos="3836"/>
        </w:tabs>
        <w:spacing w:before="4" w:after="0" w:line="388" w:lineRule="auto"/>
        <w:ind w:left="2700" w:right="2556" w:firstLine="0"/>
        <w:jc w:val="both"/>
        <w:rPr>
          <w:sz w:val="45"/>
        </w:rPr>
      </w:pPr>
      <w:r>
        <w:rPr>
          <w:sz w:val="45"/>
        </w:rPr>
        <w:t>条基浇筑或安装：条基按设计尺寸、间距、深度、人工开</w:t>
      </w:r>
      <w:r>
        <w:rPr>
          <w:spacing w:val="3"/>
          <w:sz w:val="45"/>
        </w:rPr>
        <w:t xml:space="preserve">挖，以土体作为横板，顶部与土基相平。混凝土标号 </w:t>
      </w:r>
      <w:r>
        <w:rPr>
          <w:sz w:val="45"/>
        </w:rPr>
        <w:t>C15,采用</w:t>
      </w:r>
      <w:r>
        <w:rPr>
          <w:spacing w:val="-1"/>
          <w:sz w:val="45"/>
        </w:rPr>
        <w:t>人工下灰浇筑，插入式振捣棒振捣密实，顶部压实抹平，顶部标</w:t>
      </w:r>
      <w:r>
        <w:rPr>
          <w:spacing w:val="-29"/>
          <w:sz w:val="45"/>
        </w:rPr>
        <w:t xml:space="preserve">号偏差 </w:t>
      </w:r>
      <w:r>
        <w:rPr>
          <w:sz w:val="45"/>
        </w:rPr>
        <w:t>0～5</w:t>
      </w:r>
      <w:r>
        <w:rPr>
          <w:spacing w:val="-38"/>
          <w:sz w:val="45"/>
        </w:rPr>
        <w:t xml:space="preserve"> ㎜。</w:t>
      </w:r>
    </w:p>
    <w:p>
      <w:pPr>
        <w:pStyle w:val="BodyText"/>
        <w:spacing w:before="8"/>
        <w:ind w:left="3600"/>
      </w:pPr>
      <w:r>
        <w:t>条基亦可采用预制块进行安装。</w:t>
      </w:r>
    </w:p>
    <w:p>
      <w:pPr>
        <w:pStyle w:val="ListParagraph"/>
        <w:numPr>
          <w:ilvl w:val="0"/>
          <w:numId w:val="29"/>
        </w:numPr>
        <w:tabs>
          <w:tab w:val="left" w:pos="3829"/>
        </w:tabs>
        <w:spacing w:before="360" w:after="0" w:line="240" w:lineRule="auto"/>
        <w:ind w:left="3828" w:right="0" w:hanging="1129"/>
        <w:jc w:val="left"/>
        <w:rPr>
          <w:sz w:val="45"/>
        </w:rPr>
      </w:pPr>
      <w:r>
        <w:rPr>
          <w:sz w:val="45"/>
        </w:rPr>
        <w:t>管枕安装：</w:t>
      </w:r>
    </w:p>
    <w:p>
      <w:pPr>
        <w:pStyle w:val="BodyText"/>
        <w:spacing w:before="359" w:line="388" w:lineRule="auto"/>
        <w:ind w:left="3330" w:right="2828"/>
        <w:jc w:val="both"/>
      </w:pPr>
      <w:r>
        <w:t>同一工程中管枕尺寸必须严格一致，构件厂生产管枕必须有足够的刚度和抗变形能力，确保管枕偏差在允许范围内，满足安装要求。</w:t>
      </w:r>
    </w:p>
    <w:p>
      <w:pPr>
        <w:pStyle w:val="BodyText"/>
        <w:spacing w:before="7"/>
        <w:ind w:left="3312" w:right="4158"/>
        <w:jc w:val="center"/>
      </w:pPr>
      <w:r>
        <w:t>在管枕和条基上弹中心线及边线，以便安装时对准。</w:t>
      </w:r>
    </w:p>
    <w:p>
      <w:pPr>
        <w:pStyle w:val="ListParagraph"/>
        <w:numPr>
          <w:ilvl w:val="0"/>
          <w:numId w:val="29"/>
        </w:numPr>
        <w:tabs>
          <w:tab w:val="left" w:pos="3829"/>
        </w:tabs>
        <w:spacing w:before="359" w:after="0" w:line="240" w:lineRule="auto"/>
        <w:ind w:left="3828" w:right="0" w:hanging="1129"/>
        <w:jc w:val="left"/>
        <w:rPr>
          <w:sz w:val="45"/>
        </w:rPr>
      </w:pPr>
      <w:r>
        <w:rPr>
          <w:sz w:val="45"/>
        </w:rPr>
        <w:t>管道安装</w:t>
      </w:r>
    </w:p>
    <w:p>
      <w:pPr>
        <w:pStyle w:val="BodyText"/>
        <w:spacing w:before="360" w:line="388" w:lineRule="auto"/>
        <w:ind w:left="2700" w:right="2700"/>
      </w:pPr>
      <w:r>
        <w:rPr>
          <w:spacing w:val="-13"/>
        </w:rPr>
        <w:t>采用人工安装，调整管材长短时可采用手锯切割，断面应垂直平</w:t>
      </w:r>
      <w:r>
        <w:t>整，不应有损坏。</w:t>
      </w:r>
    </w:p>
    <w:p>
      <w:pPr>
        <w:pStyle w:val="ListParagraph"/>
        <w:numPr>
          <w:ilvl w:val="0"/>
          <w:numId w:val="29"/>
        </w:numPr>
        <w:tabs>
          <w:tab w:val="left" w:pos="3829"/>
        </w:tabs>
        <w:spacing w:before="4" w:after="0" w:line="240" w:lineRule="auto"/>
        <w:ind w:left="3828" w:right="0" w:hanging="1129"/>
        <w:jc w:val="left"/>
        <w:rPr>
          <w:sz w:val="45"/>
        </w:rPr>
      </w:pPr>
      <w:r>
        <w:rPr>
          <w:spacing w:val="-7"/>
          <w:sz w:val="45"/>
        </w:rPr>
        <w:t xml:space="preserve">上层管枕及管道安装：管道安装时接头错开 </w:t>
      </w:r>
      <w:r>
        <w:rPr>
          <w:sz w:val="45"/>
        </w:rPr>
        <w:t>2.0m。底下一</w:t>
      </w:r>
    </w:p>
    <w:p>
      <w:pPr>
        <w:spacing w:after="0" w:line="240" w:lineRule="auto"/>
        <w:jc w:val="left"/>
        <w:rPr>
          <w:sz w:val="45"/>
        </w:rPr>
        <w:sectPr>
          <w:footerReference w:type="default" r:id="rId62"/>
          <w:pgSz w:w="17860" w:h="25260"/>
          <w:pgMar w:top="1620" w:right="0" w:bottom="2060" w:left="0" w:header="0" w:footer="1796"/>
          <w:pgNumType w:start="39"/>
          <w:cols w:space="708"/>
        </w:sectPr>
      </w:pPr>
    </w:p>
    <w:p>
      <w:pPr>
        <w:pStyle w:val="BodyText"/>
        <w:spacing w:before="17"/>
        <w:ind w:left="2700"/>
      </w:pPr>
      <w:r>
        <w:t>层管道安装完成后，开始安装上一层管枕及管道直至完成。</w:t>
      </w:r>
    </w:p>
    <w:p>
      <w:pPr>
        <w:pStyle w:val="ListParagraph"/>
        <w:numPr>
          <w:ilvl w:val="0"/>
          <w:numId w:val="30"/>
        </w:numPr>
        <w:tabs>
          <w:tab w:val="left" w:pos="4693"/>
        </w:tabs>
        <w:spacing w:before="360" w:after="0" w:line="388" w:lineRule="auto"/>
        <w:ind w:left="2700" w:right="2556" w:firstLine="856"/>
        <w:jc w:val="left"/>
        <w:rPr>
          <w:sz w:val="45"/>
        </w:rPr>
      </w:pPr>
      <w:r>
        <w:rPr>
          <w:sz w:val="45"/>
        </w:rPr>
        <w:t>管间回填：采用中砂或细砂回填，回填砂必须灌入管</w:t>
      </w:r>
      <w:r>
        <w:rPr>
          <w:spacing w:val="-1"/>
          <w:sz w:val="45"/>
        </w:rPr>
        <w:t xml:space="preserve">间空隙。为保证回填质量，砂可分层回填，砂回填可辅以水沉， </w:t>
      </w:r>
      <w:r>
        <w:rPr>
          <w:sz w:val="45"/>
        </w:rPr>
        <w:t>保证管间回填密实。</w:t>
      </w:r>
    </w:p>
    <w:p>
      <w:pPr>
        <w:pStyle w:val="BodyText"/>
        <w:spacing w:before="6"/>
        <w:ind w:left="3557"/>
      </w:pPr>
      <w:r>
        <w:drawing>
          <wp:anchor distT="0" distB="0" distL="0" distR="0" simplePos="0" relativeHeight="251673600" behindDoc="0" locked="0" layoutInCell="1" allowOverlap="1">
            <wp:simplePos x="0" y="0"/>
            <wp:positionH relativeFrom="page">
              <wp:posOffset>0</wp:posOffset>
            </wp:positionH>
            <wp:positionV relativeFrom="paragraph">
              <wp:posOffset>665479</wp:posOffset>
            </wp:positionV>
            <wp:extent cx="11340845" cy="5956172"/>
            <wp:effectExtent l="0" t="0" r="0" b="0"/>
            <wp:wrapNone/>
            <wp:docPr id="1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1.png"/>
                    <pic:cNvPicPr/>
                  </pic:nvPicPr>
                  <pic:blipFill>
                    <a:blip xmlns:r="http://schemas.openxmlformats.org/officeDocument/2006/relationships" r:embed="rId63" cstate="print"/>
                    <a:stretch>
                      <a:fillRect/>
                    </a:stretch>
                  </pic:blipFill>
                  <pic:spPr>
                    <a:xfrm>
                      <a:off x="0" y="0"/>
                      <a:ext cx="11340845" cy="5956172"/>
                    </a:xfrm>
                    <a:prstGeom prst="rect">
                      <a:avLst/>
                    </a:prstGeom>
                  </pic:spPr>
                </pic:pic>
              </a:graphicData>
            </a:graphic>
          </wp:anchor>
        </w:drawing>
      </w:r>
      <w:r>
        <w:t>图例：</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3"/>
        <w:rPr>
          <w:sz w:val="47"/>
        </w:rPr>
      </w:pPr>
    </w:p>
    <w:p>
      <w:pPr>
        <w:pStyle w:val="ListParagraph"/>
        <w:numPr>
          <w:ilvl w:val="0"/>
          <w:numId w:val="30"/>
        </w:numPr>
        <w:tabs>
          <w:tab w:val="left" w:pos="3829"/>
        </w:tabs>
        <w:spacing w:before="0" w:after="0" w:line="388" w:lineRule="auto"/>
        <w:ind w:left="2700" w:right="2780" w:firstLine="0"/>
        <w:jc w:val="both"/>
        <w:rPr>
          <w:sz w:val="45"/>
        </w:rPr>
      </w:pPr>
      <w:r>
        <w:rPr>
          <w:spacing w:val="-1"/>
          <w:sz w:val="45"/>
        </w:rPr>
        <w:t>选用电力管的直径应满足电力电缆规程的要求，一般为电</w:t>
      </w:r>
      <w:r>
        <w:rPr>
          <w:spacing w:val="-23"/>
          <w:sz w:val="45"/>
        </w:rPr>
        <w:t xml:space="preserve">缆外径的 </w:t>
      </w:r>
      <w:r>
        <w:rPr>
          <w:sz w:val="45"/>
        </w:rPr>
        <w:t>1.3—1.6</w:t>
      </w:r>
      <w:r>
        <w:rPr>
          <w:spacing w:val="-38"/>
          <w:sz w:val="45"/>
        </w:rPr>
        <w:t xml:space="preserve"> 倍。</w:t>
      </w:r>
    </w:p>
    <w:p>
      <w:pPr>
        <w:pStyle w:val="ListParagraph"/>
        <w:numPr>
          <w:ilvl w:val="0"/>
          <w:numId w:val="30"/>
        </w:numPr>
        <w:tabs>
          <w:tab w:val="left" w:pos="3829"/>
        </w:tabs>
        <w:spacing w:before="4" w:after="0" w:line="388" w:lineRule="auto"/>
        <w:ind w:left="2700" w:right="2687" w:firstLine="0"/>
        <w:jc w:val="both"/>
        <w:rPr>
          <w:sz w:val="45"/>
        </w:rPr>
      </w:pPr>
      <w:r>
        <w:rPr>
          <w:sz w:val="45"/>
        </w:rPr>
        <w:t>铺设电力管的沟槽挖好后，沟底必须夯实找平。如沟槽土</w:t>
      </w:r>
      <w:r>
        <w:rPr>
          <w:spacing w:val="-20"/>
          <w:sz w:val="45"/>
        </w:rPr>
        <w:t xml:space="preserve">质不好应做 </w:t>
      </w:r>
      <w:r>
        <w:rPr>
          <w:sz w:val="45"/>
        </w:rPr>
        <w:t>100mm</w:t>
      </w:r>
      <w:r>
        <w:rPr>
          <w:spacing w:val="-30"/>
          <w:sz w:val="45"/>
        </w:rPr>
        <w:t xml:space="preserve"> 厚的砼基础，管外径距基础边不小于 </w:t>
      </w:r>
      <w:r>
        <w:rPr>
          <w:sz w:val="45"/>
        </w:rPr>
        <w:t>100mm</w:t>
      </w:r>
      <w:r>
        <w:rPr>
          <w:spacing w:val="-8"/>
          <w:sz w:val="45"/>
        </w:rPr>
        <w:t>(见</w:t>
      </w:r>
      <w:r>
        <w:rPr>
          <w:sz w:val="45"/>
        </w:rPr>
        <w:t xml:space="preserve">图 </w:t>
      </w:r>
      <w:r>
        <w:rPr>
          <w:spacing w:val="3"/>
          <w:sz w:val="45"/>
        </w:rPr>
        <w:t>1</w:t>
      </w:r>
      <w:r>
        <w:rPr>
          <w:sz w:val="45"/>
        </w:rPr>
        <w:t>)。若同其它管道交叉或遇砂石土层，应按设计意见采用配筋砼基础。</w:t>
      </w:r>
    </w:p>
    <w:p>
      <w:pPr>
        <w:spacing w:after="0" w:line="388" w:lineRule="auto"/>
        <w:jc w:val="both"/>
        <w:rPr>
          <w:sz w:val="45"/>
        </w:rPr>
        <w:sectPr>
          <w:footerReference w:type="default" r:id="rId64"/>
          <w:pgSz w:w="17860" w:h="25260"/>
          <w:pgMar w:top="1620" w:right="0" w:bottom="2060" w:left="0" w:header="0" w:footer="1796"/>
          <w:pgNumType w:start="4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17"/>
        </w:numPr>
        <w:tabs>
          <w:tab w:val="left" w:pos="4056"/>
        </w:tabs>
        <w:spacing w:before="209" w:after="0" w:line="388" w:lineRule="auto"/>
        <w:ind w:left="2700" w:right="2702" w:firstLine="0"/>
        <w:jc w:val="left"/>
        <w:rPr>
          <w:sz w:val="45"/>
        </w:rPr>
      </w:pPr>
      <w:r>
        <w:drawing>
          <wp:anchor distT="0" distB="0" distL="0" distR="0" simplePos="0" relativeHeight="251674624" behindDoc="0" locked="0" layoutInCell="1" allowOverlap="1">
            <wp:simplePos x="0" y="0"/>
            <wp:positionH relativeFrom="page">
              <wp:posOffset>0</wp:posOffset>
            </wp:positionH>
            <wp:positionV relativeFrom="paragraph">
              <wp:posOffset>-3740150</wp:posOffset>
            </wp:positionV>
            <wp:extent cx="11340845" cy="3733673"/>
            <wp:effectExtent l="0" t="0" r="0" b="0"/>
            <wp:wrapNone/>
            <wp:docPr id="1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2.png"/>
                    <pic:cNvPicPr/>
                  </pic:nvPicPr>
                  <pic:blipFill>
                    <a:blip xmlns:r="http://schemas.openxmlformats.org/officeDocument/2006/relationships" r:embed="rId65" cstate="print"/>
                    <a:stretch>
                      <a:fillRect/>
                    </a:stretch>
                  </pic:blipFill>
                  <pic:spPr>
                    <a:xfrm>
                      <a:off x="0" y="0"/>
                      <a:ext cx="11340845" cy="3733673"/>
                    </a:xfrm>
                    <a:prstGeom prst="rect">
                      <a:avLst/>
                    </a:prstGeom>
                  </pic:spPr>
                </pic:pic>
              </a:graphicData>
            </a:graphic>
          </wp:anchor>
        </w:drawing>
      </w:r>
      <w:r>
        <w:rPr>
          <w:spacing w:val="-15"/>
          <w:sz w:val="45"/>
        </w:rPr>
        <w:t>下管之前，应对每根管进行检查。对有裂纹等缺陷不符合</w:t>
      </w:r>
      <w:r>
        <w:rPr>
          <w:sz w:val="45"/>
        </w:rPr>
        <w:t>规格的均不许使用。</w:t>
      </w:r>
    </w:p>
    <w:p>
      <w:pPr>
        <w:pStyle w:val="ListParagraph"/>
        <w:numPr>
          <w:ilvl w:val="0"/>
          <w:numId w:val="17"/>
        </w:numPr>
        <w:tabs>
          <w:tab w:val="left" w:pos="4056"/>
        </w:tabs>
        <w:spacing w:before="3" w:after="0" w:line="388" w:lineRule="auto"/>
        <w:ind w:left="2700" w:right="2692" w:firstLine="0"/>
        <w:jc w:val="both"/>
        <w:rPr>
          <w:sz w:val="45"/>
        </w:rPr>
      </w:pPr>
      <w:r>
        <w:rPr>
          <w:spacing w:val="-13"/>
          <w:sz w:val="45"/>
        </w:rPr>
        <w:t>铺管时，勿使管子悬空，为此应在每根管接口处留工作小</w:t>
      </w:r>
      <w:r>
        <w:rPr>
          <w:spacing w:val="-16"/>
          <w:sz w:val="45"/>
        </w:rPr>
        <w:t xml:space="preserve">坑。若在砼基础上铺管，则应在基础上铺放 </w:t>
      </w:r>
      <w:r>
        <w:rPr>
          <w:sz w:val="45"/>
        </w:rPr>
        <w:t>20mm</w:t>
      </w:r>
      <w:r>
        <w:rPr>
          <w:spacing w:val="-14"/>
          <w:sz w:val="45"/>
        </w:rPr>
        <w:t xml:space="preserve"> 的砂土或过筛</w:t>
      </w:r>
      <w:r>
        <w:rPr>
          <w:spacing w:val="-20"/>
          <w:sz w:val="45"/>
        </w:rPr>
        <w:t xml:space="preserve">细土(见图 </w:t>
      </w:r>
      <w:r>
        <w:rPr>
          <w:sz w:val="45"/>
        </w:rPr>
        <w:t>1)。</w:t>
      </w:r>
    </w:p>
    <w:p>
      <w:pPr>
        <w:pStyle w:val="ListParagraph"/>
        <w:numPr>
          <w:ilvl w:val="0"/>
          <w:numId w:val="17"/>
        </w:numPr>
        <w:tabs>
          <w:tab w:val="left" w:pos="4056"/>
        </w:tabs>
        <w:spacing w:before="6" w:after="0" w:line="388" w:lineRule="auto"/>
        <w:ind w:left="2700" w:right="2692" w:firstLine="0"/>
        <w:jc w:val="both"/>
        <w:rPr>
          <w:sz w:val="45"/>
        </w:rPr>
      </w:pPr>
      <w:r>
        <w:drawing>
          <wp:anchor distT="0" distB="0" distL="0" distR="0" simplePos="0" relativeHeight="251675648" behindDoc="0" locked="0" layoutInCell="1" allowOverlap="1">
            <wp:simplePos x="0" y="0"/>
            <wp:positionH relativeFrom="page">
              <wp:posOffset>0</wp:posOffset>
            </wp:positionH>
            <wp:positionV relativeFrom="paragraph">
              <wp:posOffset>1828164</wp:posOffset>
            </wp:positionV>
            <wp:extent cx="11340845" cy="3657473"/>
            <wp:effectExtent l="0" t="0" r="0" b="0"/>
            <wp:wrapNone/>
            <wp:docPr id="1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3.png"/>
                    <pic:cNvPicPr/>
                  </pic:nvPicPr>
                  <pic:blipFill>
                    <a:blip xmlns:r="http://schemas.openxmlformats.org/officeDocument/2006/relationships" r:embed="rId66" cstate="print"/>
                    <a:stretch>
                      <a:fillRect/>
                    </a:stretch>
                  </pic:blipFill>
                  <pic:spPr>
                    <a:xfrm>
                      <a:off x="0" y="0"/>
                      <a:ext cx="11340845" cy="3657473"/>
                    </a:xfrm>
                    <a:prstGeom prst="rect">
                      <a:avLst/>
                    </a:prstGeom>
                  </pic:spPr>
                </pic:pic>
              </a:graphicData>
            </a:graphic>
          </wp:anchor>
        </w:drawing>
      </w:r>
      <w:r>
        <w:rPr>
          <w:spacing w:val="-12"/>
          <w:sz w:val="45"/>
        </w:rPr>
        <w:t>在安装接头时，要在管箍内涂上肥皂水再往里穿，至使两</w:t>
      </w:r>
      <w:r>
        <w:rPr>
          <w:spacing w:val="-19"/>
          <w:sz w:val="45"/>
        </w:rPr>
        <w:t xml:space="preserve">根管口的距离达到 </w:t>
      </w:r>
      <w:r>
        <w:rPr>
          <w:sz w:val="45"/>
        </w:rPr>
        <w:t>10</w:t>
      </w:r>
      <w:r>
        <w:rPr>
          <w:spacing w:val="-48"/>
          <w:sz w:val="45"/>
        </w:rPr>
        <w:t xml:space="preserve"> 一 </w:t>
      </w:r>
      <w:r>
        <w:rPr>
          <w:sz w:val="45"/>
        </w:rPr>
        <w:t>15mm</w:t>
      </w:r>
      <w:r>
        <w:rPr>
          <w:spacing w:val="-20"/>
          <w:sz w:val="45"/>
        </w:rPr>
        <w:t xml:space="preserve"> 为准。(见图 </w:t>
      </w:r>
      <w:r>
        <w:rPr>
          <w:sz w:val="45"/>
        </w:rPr>
        <w:t>2)</w:t>
      </w:r>
      <w:r>
        <w:rPr>
          <w:spacing w:val="-2"/>
          <w:sz w:val="45"/>
        </w:rPr>
        <w:t>(每根管插入深度</w:t>
      </w:r>
      <w:r>
        <w:rPr>
          <w:spacing w:val="-9"/>
          <w:sz w:val="45"/>
        </w:rPr>
        <w:t xml:space="preserve">为整个管箍长度之半再减去 </w:t>
      </w:r>
      <w:r>
        <w:rPr>
          <w:sz w:val="45"/>
        </w:rPr>
        <w:t>5-15mm</w:t>
      </w:r>
      <w:r>
        <w:rPr>
          <w:spacing w:val="-28"/>
          <w:sz w:val="45"/>
        </w:rPr>
        <w:t xml:space="preserve"> 为止)</w:t>
      </w:r>
    </w:p>
    <w:p>
      <w:pPr>
        <w:spacing w:after="0" w:line="388" w:lineRule="auto"/>
        <w:jc w:val="both"/>
        <w:rPr>
          <w:sz w:val="45"/>
        </w:rPr>
        <w:sectPr>
          <w:footerReference w:type="default" r:id="rId67"/>
          <w:pgSz w:w="17860" w:h="25260"/>
          <w:pgMar w:top="1620" w:right="0" w:bottom="2060" w:left="0" w:header="0" w:footer="1796"/>
          <w:pgNumType w:start="41"/>
          <w:cols w:space="708"/>
        </w:sectPr>
      </w:pPr>
    </w:p>
    <w:p>
      <w:pPr>
        <w:pStyle w:val="BodyText"/>
        <w:spacing w:before="17" w:line="379" w:lineRule="auto"/>
        <w:ind w:left="2700" w:right="2666"/>
      </w:pPr>
      <w:r>
        <w:rPr>
          <w:position w:val="-7"/>
          <w:sz w:val="36"/>
        </w:rPr>
        <w:t>（</w:t>
      </w:r>
      <w:r>
        <w:rPr>
          <w:spacing w:val="-137"/>
          <w:position w:val="-7"/>
          <w:sz w:val="36"/>
        </w:rPr>
        <w:t xml:space="preserve"> </w:t>
      </w:r>
      <w:r>
        <w:rPr>
          <w:rFonts w:ascii="Gill Sans MT" w:eastAsia="Gill Sans MT" w:hAnsi="Gill Sans MT"/>
          <w:position w:val="-7"/>
          <w:sz w:val="36"/>
        </w:rPr>
        <w:t>13</w:t>
      </w:r>
      <w:r>
        <w:rPr>
          <w:rFonts w:ascii="Gill Sans MT" w:eastAsia="Gill Sans MT" w:hAnsi="Gill Sans MT"/>
          <w:spacing w:val="-54"/>
          <w:position w:val="-7"/>
          <w:sz w:val="36"/>
        </w:rPr>
        <w:t xml:space="preserve"> </w:t>
      </w:r>
      <w:r>
        <w:rPr>
          <w:position w:val="-7"/>
          <w:sz w:val="36"/>
        </w:rPr>
        <w:t>）</w:t>
      </w:r>
      <w:r>
        <w:rPr>
          <w:spacing w:val="-134"/>
          <w:position w:val="-7"/>
          <w:sz w:val="36"/>
        </w:rPr>
        <w:t xml:space="preserve"> </w:t>
      </w:r>
      <w:r>
        <w:t>人井间铺设完电力管后，应由专人进行检查找正，合格后才可回填。复土时管子两侧及“胸腔”必须捣实。在管子两侧200mm</w:t>
      </w:r>
      <w:r>
        <w:rPr>
          <w:spacing w:val="-13"/>
        </w:rPr>
        <w:t xml:space="preserve"> 内，不许回填石块等硬质物体，应回填砂土或过筛细土。</w:t>
      </w:r>
    </w:p>
    <w:p>
      <w:pPr>
        <w:pStyle w:val="ListParagraph"/>
        <w:numPr>
          <w:ilvl w:val="0"/>
          <w:numId w:val="16"/>
        </w:numPr>
        <w:tabs>
          <w:tab w:val="left" w:pos="4056"/>
        </w:tabs>
        <w:spacing w:before="21" w:after="0" w:line="388" w:lineRule="auto"/>
        <w:ind w:left="2700" w:right="2468" w:firstLine="0"/>
        <w:jc w:val="left"/>
        <w:rPr>
          <w:sz w:val="45"/>
        </w:rPr>
      </w:pPr>
      <w:r>
        <w:drawing>
          <wp:anchor distT="0" distB="0" distL="0" distR="0" simplePos="0" relativeHeight="251676672" behindDoc="0" locked="0" layoutInCell="1" allowOverlap="1">
            <wp:simplePos x="0" y="0"/>
            <wp:positionH relativeFrom="page">
              <wp:posOffset>0</wp:posOffset>
            </wp:positionH>
            <wp:positionV relativeFrom="paragraph">
              <wp:posOffset>1269364</wp:posOffset>
            </wp:positionV>
            <wp:extent cx="11340845" cy="5067173"/>
            <wp:effectExtent l="0" t="0" r="0" b="0"/>
            <wp:wrapNone/>
            <wp:docPr id="1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4.png"/>
                    <pic:cNvPicPr/>
                  </pic:nvPicPr>
                  <pic:blipFill>
                    <a:blip xmlns:r="http://schemas.openxmlformats.org/officeDocument/2006/relationships" r:embed="rId68" cstate="print"/>
                    <a:stretch>
                      <a:fillRect/>
                    </a:stretch>
                  </pic:blipFill>
                  <pic:spPr>
                    <a:xfrm>
                      <a:off x="0" y="0"/>
                      <a:ext cx="11340845" cy="5067173"/>
                    </a:xfrm>
                    <a:prstGeom prst="rect">
                      <a:avLst/>
                    </a:prstGeom>
                  </pic:spPr>
                </pic:pic>
              </a:graphicData>
            </a:graphic>
          </wp:anchor>
        </w:drawing>
      </w:r>
      <w:r>
        <w:rPr>
          <w:spacing w:val="-7"/>
          <w:sz w:val="45"/>
        </w:rPr>
        <w:t xml:space="preserve">如多根管水平排列敷设，管壁之间的距离应不少于 </w:t>
      </w:r>
      <w:r>
        <w:rPr>
          <w:spacing w:val="-3"/>
          <w:sz w:val="45"/>
        </w:rPr>
        <w:t xml:space="preserve">40mm， </w:t>
      </w:r>
      <w:r>
        <w:rPr>
          <w:spacing w:val="-5"/>
          <w:sz w:val="45"/>
        </w:rPr>
        <w:t xml:space="preserve">复土时两管之间一定要填满细土或砂土并予以捣实。(见图 </w:t>
      </w:r>
      <w:r>
        <w:rPr>
          <w:sz w:val="45"/>
        </w:rPr>
        <w:t>3)</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11"/>
        <w:rPr>
          <w:sz w:val="41"/>
        </w:rPr>
      </w:pPr>
    </w:p>
    <w:p>
      <w:pPr>
        <w:pStyle w:val="ListParagraph"/>
        <w:numPr>
          <w:ilvl w:val="0"/>
          <w:numId w:val="16"/>
        </w:numPr>
        <w:tabs>
          <w:tab w:val="left" w:pos="4056"/>
        </w:tabs>
        <w:spacing w:before="0" w:after="0" w:line="388" w:lineRule="auto"/>
        <w:ind w:left="2700" w:right="2556" w:firstLine="0"/>
        <w:jc w:val="both"/>
        <w:rPr>
          <w:sz w:val="45"/>
        </w:rPr>
      </w:pPr>
      <w:r>
        <w:rPr>
          <w:spacing w:val="-4"/>
          <w:sz w:val="45"/>
        </w:rPr>
        <w:t xml:space="preserve">两层管上下排列铺设时，要先在首层上复 </w:t>
      </w:r>
      <w:r>
        <w:rPr>
          <w:sz w:val="45"/>
        </w:rPr>
        <w:t>40mm</w:t>
      </w:r>
      <w:r>
        <w:rPr>
          <w:spacing w:val="-14"/>
          <w:sz w:val="45"/>
        </w:rPr>
        <w:t xml:space="preserve"> 细土或砂</w:t>
      </w:r>
      <w:r>
        <w:rPr>
          <w:spacing w:val="-15"/>
          <w:sz w:val="45"/>
        </w:rPr>
        <w:t>土并压实，然后铺设第二层管道，多层管道的铺设以此类推。为</w:t>
      </w:r>
      <w:r>
        <w:rPr>
          <w:spacing w:val="1"/>
          <w:sz w:val="45"/>
        </w:rPr>
        <w:t>使管道所受应力传导均匀，上下管道中心线应互相错开。(见图3)</w:t>
      </w:r>
    </w:p>
    <w:p>
      <w:pPr>
        <w:pStyle w:val="ListParagraph"/>
        <w:numPr>
          <w:ilvl w:val="0"/>
          <w:numId w:val="16"/>
        </w:numPr>
        <w:tabs>
          <w:tab w:val="left" w:pos="4056"/>
        </w:tabs>
        <w:spacing w:before="9" w:after="0" w:line="388" w:lineRule="auto"/>
        <w:ind w:left="2700" w:right="2464" w:firstLine="0"/>
        <w:jc w:val="left"/>
        <w:rPr>
          <w:sz w:val="45"/>
        </w:rPr>
      </w:pPr>
      <w:r>
        <w:rPr>
          <w:spacing w:val="-12"/>
          <w:sz w:val="45"/>
        </w:rPr>
        <w:t>不论单排或多排铺设，都要在最上层管上复过筛细土或砂</w:t>
      </w:r>
      <w:r>
        <w:rPr>
          <w:spacing w:val="-6"/>
          <w:sz w:val="45"/>
        </w:rPr>
        <w:t xml:space="preserve">土 </w:t>
      </w:r>
      <w:r>
        <w:rPr>
          <w:sz w:val="45"/>
        </w:rPr>
        <w:t>400mm 并夯实，然后再回填，且最上层管顶距地面不得小于700mm</w:t>
      </w:r>
      <w:r>
        <w:rPr>
          <w:spacing w:val="-7"/>
          <w:sz w:val="45"/>
        </w:rPr>
        <w:t xml:space="preserve">，否则应根据电力管的机械强度做砼包封处理。(见图 </w:t>
      </w:r>
      <w:r>
        <w:rPr>
          <w:sz w:val="45"/>
        </w:rPr>
        <w:t>3</w:t>
      </w:r>
      <w:r>
        <w:rPr>
          <w:spacing w:val="-8"/>
          <w:sz w:val="45"/>
        </w:rPr>
        <w:t>)。</w:t>
      </w:r>
    </w:p>
    <w:p>
      <w:pPr>
        <w:pStyle w:val="ListParagraph"/>
        <w:numPr>
          <w:ilvl w:val="0"/>
          <w:numId w:val="16"/>
        </w:numPr>
        <w:tabs>
          <w:tab w:val="left" w:pos="4056"/>
        </w:tabs>
        <w:spacing w:before="6" w:after="0" w:line="240" w:lineRule="auto"/>
        <w:ind w:left="4055" w:right="0" w:hanging="1356"/>
        <w:jc w:val="left"/>
        <w:rPr>
          <w:sz w:val="45"/>
        </w:rPr>
      </w:pPr>
      <w:r>
        <w:rPr>
          <w:sz w:val="45"/>
        </w:rPr>
        <w:t>管道和人井交接处，应于井壁接近管处外侧垫上橡胶圈，</w:t>
      </w:r>
    </w:p>
    <w:p>
      <w:pPr>
        <w:spacing w:after="0" w:line="240" w:lineRule="auto"/>
        <w:jc w:val="left"/>
        <w:rPr>
          <w:sz w:val="45"/>
        </w:rPr>
        <w:sectPr>
          <w:footerReference w:type="default" r:id="rId69"/>
          <w:pgSz w:w="17860" w:h="25260"/>
          <w:pgMar w:top="1620" w:right="0" w:bottom="2060" w:left="0" w:header="0" w:footer="1796"/>
          <w:pgNumType w:start="42"/>
          <w:cols w:space="708"/>
        </w:sectPr>
      </w:pPr>
    </w:p>
    <w:p>
      <w:pPr>
        <w:pStyle w:val="BodyText"/>
        <w:spacing w:before="17" w:line="388" w:lineRule="auto"/>
        <w:ind w:left="2700" w:right="2680"/>
      </w:pPr>
      <w:r>
        <w:drawing>
          <wp:anchor distT="0" distB="0" distL="0" distR="0" simplePos="0" relativeHeight="251677696" behindDoc="1" locked="0" layoutInCell="1" allowOverlap="1">
            <wp:simplePos x="0" y="0"/>
            <wp:positionH relativeFrom="page">
              <wp:posOffset>0</wp:posOffset>
            </wp:positionH>
            <wp:positionV relativeFrom="paragraph">
              <wp:posOffset>1152906</wp:posOffset>
            </wp:positionV>
            <wp:extent cx="11340845" cy="7086473"/>
            <wp:effectExtent l="0" t="0" r="0" b="0"/>
            <wp:wrapNone/>
            <wp:docPr id="1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5.png"/>
                    <pic:cNvPicPr/>
                  </pic:nvPicPr>
                  <pic:blipFill>
                    <a:blip xmlns:r="http://schemas.openxmlformats.org/officeDocument/2006/relationships" r:embed="rId70" cstate="print"/>
                    <a:stretch>
                      <a:fillRect/>
                    </a:stretch>
                  </pic:blipFill>
                  <pic:spPr>
                    <a:xfrm>
                      <a:off x="0" y="0"/>
                      <a:ext cx="11340845" cy="7086473"/>
                    </a:xfrm>
                    <a:prstGeom prst="rect">
                      <a:avLst/>
                    </a:prstGeom>
                  </pic:spPr>
                </pic:pic>
              </a:graphicData>
            </a:graphic>
          </wp:anchor>
        </w:drawing>
      </w:r>
      <w:r>
        <w:rPr>
          <w:spacing w:val="-6"/>
        </w:rPr>
        <w:t xml:space="preserve">可用电缆管保护圈剪开代用。管口在井内壁需做 </w:t>
      </w:r>
      <w:r>
        <w:t>100mm</w:t>
      </w:r>
      <w:r>
        <w:rPr>
          <w:spacing w:val="-4"/>
        </w:rPr>
        <w:t>．的水泥</w:t>
      </w:r>
      <w:r>
        <w:rPr>
          <w:spacing w:val="-17"/>
        </w:rPr>
        <w:t xml:space="preserve">倒角。(见图 </w:t>
      </w:r>
      <w:r>
        <w:t>4)</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1"/>
        <w:rPr>
          <w:sz w:val="41"/>
        </w:rPr>
      </w:pPr>
    </w:p>
    <w:p>
      <w:pPr>
        <w:pStyle w:val="ListParagraph"/>
        <w:numPr>
          <w:ilvl w:val="0"/>
          <w:numId w:val="16"/>
        </w:numPr>
        <w:tabs>
          <w:tab w:val="left" w:pos="4056"/>
        </w:tabs>
        <w:spacing w:before="0" w:after="0" w:line="388" w:lineRule="auto"/>
        <w:ind w:left="2700" w:right="2553" w:firstLine="0"/>
        <w:jc w:val="both"/>
        <w:rPr>
          <w:sz w:val="45"/>
        </w:rPr>
      </w:pPr>
      <w:r>
        <w:rPr>
          <w:spacing w:val="-1"/>
          <w:sz w:val="45"/>
        </w:rPr>
        <w:t>管道铺设完后，尚未复土之前，应由验收单位检查，如发现弯曲，裂纹时应予返工。整个施工完后，在验收单位到场情况</w:t>
      </w:r>
      <w:r>
        <w:rPr>
          <w:spacing w:val="-3"/>
          <w:sz w:val="45"/>
        </w:rPr>
        <w:t xml:space="preserve">下，由施工单位用外径小于电力管内径 </w:t>
      </w:r>
      <w:r>
        <w:rPr>
          <w:sz w:val="45"/>
        </w:rPr>
        <w:t>10mm</w:t>
      </w:r>
      <w:r>
        <w:rPr>
          <w:spacing w:val="-7"/>
          <w:sz w:val="45"/>
        </w:rPr>
        <w:t xml:space="preserve">，长度不少于 </w:t>
      </w:r>
      <w:r>
        <w:rPr>
          <w:sz w:val="45"/>
        </w:rPr>
        <w:t>1</w:t>
      </w:r>
      <w:r>
        <w:rPr>
          <w:spacing w:val="-23"/>
          <w:sz w:val="45"/>
        </w:rPr>
        <w:t xml:space="preserve"> 米的拉棒在管道内拉通，方为符合质量要求。</w:t>
      </w:r>
    </w:p>
    <w:p>
      <w:pPr>
        <w:pStyle w:val="ListParagraph"/>
        <w:numPr>
          <w:ilvl w:val="0"/>
          <w:numId w:val="16"/>
        </w:numPr>
        <w:tabs>
          <w:tab w:val="left" w:pos="4056"/>
        </w:tabs>
        <w:spacing w:before="9" w:after="0" w:line="388" w:lineRule="auto"/>
        <w:ind w:left="2700" w:right="2644" w:firstLine="0"/>
        <w:jc w:val="both"/>
        <w:rPr>
          <w:sz w:val="45"/>
        </w:rPr>
      </w:pPr>
      <w:r>
        <w:rPr>
          <w:spacing w:val="-12"/>
          <w:sz w:val="45"/>
        </w:rPr>
        <w:t>当采用砼包封敷设工艺时，除执行电力管直埋的有关规定</w:t>
      </w:r>
      <w:r>
        <w:rPr>
          <w:spacing w:val="-11"/>
          <w:sz w:val="45"/>
        </w:rPr>
        <w:t>外，还要满足砼包封有关规定。当距地面覆土不足</w:t>
      </w:r>
      <w:r>
        <w:rPr>
          <w:sz w:val="45"/>
        </w:rPr>
        <w:t>100mm</w:t>
      </w:r>
      <w:r>
        <w:rPr>
          <w:spacing w:val="-31"/>
          <w:sz w:val="45"/>
        </w:rPr>
        <w:t xml:space="preserve"> 时，应</w:t>
      </w:r>
      <w:r>
        <w:rPr>
          <w:sz w:val="45"/>
        </w:rPr>
        <w:t>考虑加厚砼包封层或配筋包封。</w:t>
      </w:r>
    </w:p>
    <w:p>
      <w:pPr>
        <w:pStyle w:val="ListParagraph"/>
        <w:numPr>
          <w:ilvl w:val="0"/>
          <w:numId w:val="16"/>
        </w:numPr>
        <w:tabs>
          <w:tab w:val="left" w:pos="4056"/>
        </w:tabs>
        <w:spacing w:before="6" w:after="0" w:line="240" w:lineRule="auto"/>
        <w:ind w:left="4055" w:right="0" w:hanging="1356"/>
        <w:jc w:val="both"/>
        <w:rPr>
          <w:sz w:val="45"/>
        </w:rPr>
      </w:pPr>
      <w:r>
        <w:rPr>
          <w:spacing w:val="-18"/>
          <w:sz w:val="45"/>
        </w:rPr>
        <w:t xml:space="preserve">铺设管道沟槽挖好后，应予找平，在沟底浇注 </w:t>
      </w:r>
      <w:r>
        <w:rPr>
          <w:sz w:val="45"/>
        </w:rPr>
        <w:t>100mm</w:t>
      </w:r>
      <w:r>
        <w:rPr>
          <w:spacing w:val="-36"/>
          <w:sz w:val="45"/>
        </w:rPr>
        <w:t xml:space="preserve"> 厚的</w:t>
      </w:r>
    </w:p>
    <w:p>
      <w:pPr>
        <w:spacing w:after="0" w:line="240" w:lineRule="auto"/>
        <w:jc w:val="both"/>
        <w:rPr>
          <w:sz w:val="45"/>
        </w:rPr>
        <w:sectPr>
          <w:footerReference w:type="default" r:id="rId71"/>
          <w:pgSz w:w="17860" w:h="25260"/>
          <w:pgMar w:top="1620" w:right="0" w:bottom="2060" w:left="0" w:header="0" w:footer="1796"/>
          <w:pgNumType w:start="43"/>
          <w:cols w:space="708"/>
        </w:sectPr>
      </w:pPr>
    </w:p>
    <w:p>
      <w:pPr>
        <w:pStyle w:val="BodyText"/>
        <w:spacing w:before="17" w:line="388" w:lineRule="auto"/>
        <w:ind w:left="2700" w:right="2700"/>
      </w:pPr>
      <w:r>
        <w:rPr>
          <w:spacing w:val="-14"/>
        </w:rPr>
        <w:t>砼基础，待凝固后把电力管两端用木块固定，用水泥砂浆把电力</w:t>
      </w:r>
      <w:r>
        <w:t>管的“胸腔”和距基础之缝隙填满。</w:t>
      </w:r>
    </w:p>
    <w:p>
      <w:pPr>
        <w:pStyle w:val="ListParagraph"/>
        <w:numPr>
          <w:ilvl w:val="0"/>
          <w:numId w:val="16"/>
        </w:numPr>
        <w:tabs>
          <w:tab w:val="left" w:pos="4056"/>
        </w:tabs>
        <w:spacing w:before="4" w:after="0" w:line="388" w:lineRule="auto"/>
        <w:ind w:left="2700" w:right="2691" w:firstLine="0"/>
        <w:jc w:val="both"/>
        <w:rPr>
          <w:sz w:val="45"/>
        </w:rPr>
      </w:pPr>
      <w:r>
        <w:drawing>
          <wp:anchor distT="0" distB="0" distL="0" distR="0" simplePos="0" relativeHeight="251678720" behindDoc="1" locked="0" layoutInCell="1" allowOverlap="1">
            <wp:simplePos x="0" y="0"/>
            <wp:positionH relativeFrom="page">
              <wp:posOffset>0</wp:posOffset>
            </wp:positionH>
            <wp:positionV relativeFrom="paragraph">
              <wp:posOffset>2317750</wp:posOffset>
            </wp:positionV>
            <wp:extent cx="11340845" cy="4457573"/>
            <wp:effectExtent l="0" t="0" r="0" b="0"/>
            <wp:wrapNone/>
            <wp:docPr id="2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6.png"/>
                    <pic:cNvPicPr/>
                  </pic:nvPicPr>
                  <pic:blipFill>
                    <a:blip xmlns:r="http://schemas.openxmlformats.org/officeDocument/2006/relationships" r:embed="rId72" cstate="print"/>
                    <a:stretch>
                      <a:fillRect/>
                    </a:stretch>
                  </pic:blipFill>
                  <pic:spPr>
                    <a:xfrm>
                      <a:off x="0" y="0"/>
                      <a:ext cx="11340845" cy="4457573"/>
                    </a:xfrm>
                    <a:prstGeom prst="rect">
                      <a:avLst/>
                    </a:prstGeom>
                  </pic:spPr>
                </pic:pic>
              </a:graphicData>
            </a:graphic>
          </wp:anchor>
        </w:drawing>
      </w:r>
      <w:r>
        <w:rPr>
          <w:spacing w:val="3"/>
          <w:sz w:val="45"/>
        </w:rPr>
        <w:t xml:space="preserve">多根管水平排列，管壁间距仍为 </w:t>
      </w:r>
      <w:r>
        <w:rPr>
          <w:sz w:val="45"/>
        </w:rPr>
        <w:t>40mm，多层排列时，应</w:t>
      </w:r>
      <w:r>
        <w:rPr>
          <w:spacing w:val="-4"/>
          <w:sz w:val="45"/>
        </w:rPr>
        <w:t xml:space="preserve">先将首层管道间隙灌满水泥砂浆后，再打一层 </w:t>
      </w:r>
      <w:r>
        <w:rPr>
          <w:sz w:val="45"/>
        </w:rPr>
        <w:t>40mm</w:t>
      </w:r>
      <w:r>
        <w:rPr>
          <w:spacing w:val="-16"/>
          <w:sz w:val="45"/>
        </w:rPr>
        <w:t xml:space="preserve"> 厚的砂石混</w:t>
      </w:r>
      <w:r>
        <w:rPr>
          <w:spacing w:val="-17"/>
          <w:sz w:val="45"/>
        </w:rPr>
        <w:t xml:space="preserve">凝土待凝固后，将第二层管依次码上，而后在周围打上 </w:t>
      </w:r>
      <w:r>
        <w:rPr>
          <w:sz w:val="45"/>
        </w:rPr>
        <w:t>100mm</w:t>
      </w:r>
      <w:r>
        <w:rPr>
          <w:spacing w:val="-63"/>
          <w:sz w:val="45"/>
        </w:rPr>
        <w:t xml:space="preserve"> 的</w:t>
      </w:r>
      <w:r>
        <w:rPr>
          <w:spacing w:val="-15"/>
          <w:sz w:val="45"/>
        </w:rPr>
        <w:t xml:space="preserve">包封层。(见图 </w:t>
      </w:r>
      <w:r>
        <w:rPr>
          <w:sz w:val="45"/>
        </w:rPr>
        <w:t>5)</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8"/>
        <w:rPr>
          <w:sz w:val="64"/>
        </w:rPr>
      </w:pPr>
    </w:p>
    <w:p>
      <w:pPr>
        <w:pStyle w:val="ListParagraph"/>
        <w:numPr>
          <w:ilvl w:val="0"/>
          <w:numId w:val="16"/>
        </w:numPr>
        <w:tabs>
          <w:tab w:val="left" w:pos="4056"/>
        </w:tabs>
        <w:spacing w:before="0" w:after="0" w:line="388" w:lineRule="auto"/>
        <w:ind w:left="2700" w:right="2698" w:firstLine="0"/>
        <w:jc w:val="left"/>
        <w:rPr>
          <w:sz w:val="45"/>
        </w:rPr>
      </w:pPr>
      <w:r>
        <w:rPr>
          <w:sz w:val="45"/>
        </w:rPr>
        <w:t>待砼包封凝固、养护后，再进行复土回填工作。 人井与管道交接处理及验收方法均应执行直埋管线的有关规定。</w:t>
      </w:r>
    </w:p>
    <w:p>
      <w:pPr>
        <w:pStyle w:val="ListParagraph"/>
        <w:numPr>
          <w:ilvl w:val="0"/>
          <w:numId w:val="16"/>
        </w:numPr>
        <w:tabs>
          <w:tab w:val="left" w:pos="4056"/>
        </w:tabs>
        <w:spacing w:before="4" w:after="0" w:line="240" w:lineRule="auto"/>
        <w:ind w:left="4055" w:right="0" w:hanging="1356"/>
        <w:jc w:val="left"/>
        <w:rPr>
          <w:sz w:val="45"/>
        </w:rPr>
      </w:pPr>
      <w:r>
        <w:rPr>
          <w:sz w:val="45"/>
        </w:rPr>
        <w:t>电力管的运输与保管</w:t>
      </w:r>
    </w:p>
    <w:p>
      <w:pPr>
        <w:pStyle w:val="ListParagraph"/>
        <w:numPr>
          <w:ilvl w:val="0"/>
          <w:numId w:val="15"/>
        </w:numPr>
        <w:tabs>
          <w:tab w:val="left" w:pos="3331"/>
        </w:tabs>
        <w:spacing w:before="360" w:after="0" w:line="388" w:lineRule="auto"/>
        <w:ind w:left="3337" w:right="2828" w:hanging="637"/>
        <w:jc w:val="both"/>
        <w:rPr>
          <w:sz w:val="45"/>
        </w:rPr>
      </w:pPr>
      <w:r>
        <w:rPr>
          <w:spacing w:val="-1"/>
          <w:sz w:val="45"/>
        </w:rPr>
        <w:t>电力管在装卸过程，要严格执行厂家要求，要轻抬轻放，严</w:t>
      </w:r>
      <w:r>
        <w:rPr>
          <w:sz w:val="45"/>
        </w:rPr>
        <w:t>禁抛掷。</w:t>
      </w:r>
    </w:p>
    <w:p>
      <w:pPr>
        <w:pStyle w:val="ListParagraph"/>
        <w:numPr>
          <w:ilvl w:val="0"/>
          <w:numId w:val="15"/>
        </w:numPr>
        <w:tabs>
          <w:tab w:val="left" w:pos="3331"/>
        </w:tabs>
        <w:spacing w:before="5" w:after="0" w:line="240" w:lineRule="auto"/>
        <w:ind w:left="3330" w:right="0" w:hanging="631"/>
        <w:jc w:val="both"/>
        <w:rPr>
          <w:sz w:val="45"/>
        </w:rPr>
      </w:pPr>
      <w:r>
        <w:rPr>
          <w:sz w:val="45"/>
        </w:rPr>
        <w:t>运输中必须设法使管子固定，减少振动，防止碰撞。</w:t>
      </w:r>
    </w:p>
    <w:p>
      <w:pPr>
        <w:pStyle w:val="ListParagraph"/>
        <w:numPr>
          <w:ilvl w:val="0"/>
          <w:numId w:val="15"/>
        </w:numPr>
        <w:tabs>
          <w:tab w:val="left" w:pos="3331"/>
        </w:tabs>
        <w:spacing w:before="359" w:after="0" w:line="388" w:lineRule="auto"/>
        <w:ind w:left="3337" w:right="2696" w:hanging="637"/>
        <w:jc w:val="both"/>
        <w:rPr>
          <w:sz w:val="45"/>
        </w:rPr>
      </w:pPr>
      <w:r>
        <w:rPr>
          <w:sz w:val="45"/>
        </w:rPr>
        <w:t>管子堆放场地必须平坦坚实，不同规格的管材应分别堆放。</w:t>
      </w:r>
      <w:r>
        <w:rPr>
          <w:spacing w:val="4"/>
          <w:sz w:val="45"/>
        </w:rPr>
        <w:t xml:space="preserve">堆放时最下一层应固定好，以防塌落，堆垛高度应低于 </w:t>
      </w:r>
      <w:r>
        <w:rPr>
          <w:spacing w:val="-6"/>
          <w:sz w:val="45"/>
        </w:rPr>
        <w:t xml:space="preserve">1.5 </w:t>
      </w:r>
      <w:r>
        <w:rPr>
          <w:sz w:val="45"/>
        </w:rPr>
        <w:t>米。</w:t>
      </w:r>
    </w:p>
    <w:p>
      <w:pPr>
        <w:spacing w:after="0" w:line="388" w:lineRule="auto"/>
        <w:jc w:val="both"/>
        <w:rPr>
          <w:sz w:val="45"/>
        </w:rPr>
      </w:pPr>
      <w:r>
        <w:rPr>
          <w:sz w:val="45"/>
        </w:rPr>
        <w:br/>
      </w:r>
      <w:r>
        <w:rPr>
          <w:sz w:val="4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3" w:history="1">
        <w:r>
          <w:rPr>
            <w:rFonts w:ascii="SimSun" w:eastAsia="SimSun" w:hAnsi="SimSun" w:cs="SimSun"/>
            <w:b/>
            <w:bCs/>
            <w:color w:val="0000EE"/>
            <w:sz w:val="30"/>
            <w:szCs w:val="30"/>
            <w:u w:val="single" w:color="0000EE"/>
          </w:rPr>
          <w:t>https://d.book118.com/825242313241011100</w:t>
        </w:r>
      </w:hyperlink>
    </w:p>
    <w:p>
      <w:pPr>
        <w:spacing w:after="0" w:line="388" w:lineRule="auto"/>
        <w:jc w:val="both"/>
        <w:rPr>
          <w:sz w:val="45"/>
        </w:rPr>
      </w:pPr>
    </w:p>
    <w:sectPr>
      <w:footerReference w:type="default" r:id="rId74"/>
      <w:pgSz w:w="17860" w:h="25260"/>
      <w:pgMar w:top="1620" w:right="0" w:bottom="2060" w:left="0" w:header="0" w:footer="1796"/>
      <w:pgNumType w:start="4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2.05pt;height:17.85pt;margin-top:1158.06pt;margin-left:435.55pt;mso-position-horizontal-relative:page;mso-position-vertical-relative:page;position:absolute;z-index:-25165824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2.05pt;height:17.85pt;margin-top:1158.06pt;margin-left:435.55pt;mso-position-horizontal-relative:page;mso-position-vertical-relative:page;position:absolute;z-index:-25165721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05pt;height:17.85pt;margin-top:1158.06pt;margin-left:435.55pt;mso-position-horizontal-relative:page;mso-position-vertical-relative:page;position:absolute;z-index:-25165619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05pt;height:17.85pt;margin-top:1158.06pt;margin-left:435.55pt;mso-position-horizontal-relative:page;mso-position-vertical-relative:page;position:absolute;z-index:-25165516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05pt;height:17.85pt;margin-top:1158.06pt;margin-left:435.55pt;mso-position-horizontal-relative:page;mso-position-vertical-relative:page;position:absolute;z-index:-25165414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95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05pt;height:17.85pt;margin-top:1158.06pt;margin-left:435.55pt;mso-position-horizontal-relative:page;mso-position-vertical-relative:page;position:absolute;z-index:-25165312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05pt;height:17.85pt;margin-top:1158.06pt;margin-left:435.55pt;mso-position-horizontal-relative:page;mso-position-vertical-relative:page;position:absolute;z-index:-25165209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95</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05pt;height:17.85pt;margin-top:1158.06pt;margin-left:435.55pt;mso-position-horizontal-relative:page;mso-position-vertical-relative:page;position:absolute;z-index:-25165107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2.05pt;height:17.85pt;margin-top:1158.06pt;margin-left:435.55pt;mso-position-horizontal-relative:page;mso-position-vertical-relative:page;position:absolute;z-index:-25165004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2.05pt;height:17.85pt;margin-top:1158.06pt;margin-left:435.55pt;mso-position-horizontal-relative:page;mso-position-vertical-relative:page;position:absolute;z-index:-25164902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2.05pt;height:17.85pt;margin-top:1158.06pt;margin-left:435.55pt;mso-position-horizontal-relative:page;mso-position-vertical-relative:page;position:absolute;z-index:-25164800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2.05pt;height:17.85pt;margin-top:1158.06pt;margin-left:435.55pt;mso-position-horizontal-relative:page;mso-position-vertical-relative:page;position:absolute;z-index:-25164697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2.05pt;height:17.85pt;margin-top:1158.06pt;margin-left:435.55pt;mso-position-horizontal-relative:page;mso-position-vertical-relative:page;position:absolute;z-index:-25164595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05pt;height:17.85pt;margin-top:1158.06pt;margin-left:435.55pt;mso-position-horizontal-relative:page;mso-position-vertical-relative:page;position:absolute;z-index:-25164492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2.05pt;height:17.85pt;margin-top:1158.06pt;margin-left:435.55pt;mso-position-horizontal-relative:page;mso-position-vertical-relative:page;position:absolute;z-index:-25164390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2.05pt;height:17.85pt;margin-top:1158.06pt;margin-left:435.55pt;mso-position-horizontal-relative:page;mso-position-vertical-relative:page;position:absolute;z-index:-25164288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2.05pt;height:17.85pt;margin-top:1158.06pt;margin-left:435.55pt;mso-position-horizontal-relative:page;mso-position-vertical-relative:page;position:absolute;z-index:-25164185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2.05pt;height:17.85pt;margin-top:1158.06pt;margin-left:435.55pt;mso-position-horizontal-relative:page;mso-position-vertical-relative:page;position:absolute;z-index:-25164083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2.05pt;height:17.85pt;margin-top:1158.06pt;margin-left:435.55pt;mso-position-horizontal-relative:page;mso-position-vertical-relative:page;position:absolute;z-index:-25163980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2.05pt;height:17.85pt;margin-top:1158.06pt;margin-left:435.55pt;mso-position-horizontal-relative:page;mso-position-vertical-relative:page;position:absolute;z-index:-25163878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2.05pt;height:17.85pt;margin-top:1158.06pt;margin-left:435.55pt;mso-position-horizontal-relative:page;mso-position-vertical-relative:page;position:absolute;z-index:-25163776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2.05pt;height:17.85pt;margin-top:1158.06pt;margin-left:435.55pt;mso-position-horizontal-relative:page;mso-position-vertical-relative:page;position:absolute;z-index:-25163673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2.05pt;height:17.85pt;margin-top:1158.06pt;margin-left:435.55pt;mso-position-horizontal-relative:page;mso-position-vertical-relative:page;position:absolute;z-index:-25163571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2.05pt;height:17.85pt;margin-top:1158.06pt;margin-left:435.55pt;mso-position-horizontal-relative:page;mso-position-vertical-relative:page;position:absolute;z-index:-25163468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24</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2.05pt;height:17.85pt;margin-top:1158.06pt;margin-left:435.55pt;mso-position-horizontal-relative:page;mso-position-vertical-relative:page;position:absolute;z-index:-25163366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25</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2.05pt;height:17.85pt;margin-top:1158.06pt;margin-left:435.55pt;mso-position-horizontal-relative:page;mso-position-vertical-relative:page;position:absolute;z-index:-25163264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26</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2.05pt;height:17.85pt;margin-top:1158.06pt;margin-left:435.55pt;mso-position-horizontal-relative:page;mso-position-vertical-relative:page;position:absolute;z-index:-25163161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27</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2.05pt;height:17.85pt;margin-top:1158.06pt;margin-left:435.55pt;mso-position-horizontal-relative:page;mso-position-vertical-relative:page;position:absolute;z-index:-25163059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28</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2.05pt;height:17.85pt;margin-top:1158.06pt;margin-left:435.55pt;mso-position-horizontal-relative:page;mso-position-vertical-relative:page;position:absolute;z-index:-25162956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29</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2.05pt;height:17.85pt;margin-top:1158.06pt;margin-left:435.55pt;mso-position-horizontal-relative:page;mso-position-vertical-relative:page;position:absolute;z-index:-25162854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30</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2.05pt;height:17.85pt;margin-top:1158.06pt;margin-left:435.55pt;mso-position-horizontal-relative:page;mso-position-vertical-relative:page;position:absolute;z-index:-25162752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31</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2.05pt;height:17.85pt;margin-top:1158.06pt;margin-left:435.55pt;mso-position-horizontal-relative:page;mso-position-vertical-relative:page;position:absolute;z-index:-25162649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32</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2.05pt;height:17.85pt;margin-top:1158.06pt;margin-left:435.55pt;mso-position-horizontal-relative:page;mso-position-vertical-relative:page;position:absolute;z-index:-25162547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33</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2.05pt;height:17.85pt;margin-top:1158.06pt;margin-left:435.55pt;mso-position-horizontal-relative:page;mso-position-vertical-relative:page;position:absolute;z-index:-25162444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34</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2.05pt;height:17.85pt;margin-top:1158.06pt;margin-left:435.55pt;mso-position-horizontal-relative:page;mso-position-vertical-relative:page;position:absolute;z-index:-25162342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35</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2.05pt;height:17.85pt;margin-top:1158.06pt;margin-left:435.55pt;mso-position-horizontal-relative:page;mso-position-vertical-relative:page;position:absolute;z-index:-25162240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36</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2.05pt;height:17.85pt;margin-top:1158.06pt;margin-left:435.55pt;mso-position-horizontal-relative:page;mso-position-vertical-relative:page;position:absolute;z-index:-25162137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37</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2.05pt;height:17.85pt;margin-top:1158.06pt;margin-left:435.55pt;mso-position-horizontal-relative:page;mso-position-vertical-relative:page;position:absolute;z-index:-25162035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38</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2.05pt;height:17.85pt;margin-top:1158.06pt;margin-left:435.55pt;mso-position-horizontal-relative:page;mso-position-vertical-relative:page;position:absolute;z-index:-25161932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39</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2.05pt;height:17.85pt;margin-top:1158.06pt;margin-left:435.55pt;mso-position-horizontal-relative:page;mso-position-vertical-relative:page;position:absolute;z-index:-25161830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40</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2.05pt;height:17.85pt;margin-top:1158.06pt;margin-left:435.55pt;mso-position-horizontal-relative:page;mso-position-vertical-relative:page;position:absolute;z-index:-25161728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41</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2.05pt;height:17.85pt;margin-top:1158.06pt;margin-left:435.55pt;mso-position-horizontal-relative:page;mso-position-vertical-relative:page;position:absolute;z-index:-25161625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42</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2.05pt;height:17.85pt;margin-top:1158.06pt;margin-left:435.55pt;mso-position-horizontal-relative:page;mso-position-vertical-relative:page;position:absolute;z-index:-25161523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43</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2.05pt;height:17.85pt;margin-top:1158.06pt;margin-left:435.55pt;mso-position-horizontal-relative:page;mso-position-vertical-relative:page;position:absolute;z-index:-25161420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45</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1B17"/>
    <w:multiLevelType w:val="hybridMultilevel"/>
    <w:tmpl w:val="00000000"/>
    <w:lvl w:ilvl="0">
      <w:start w:val="4"/>
      <w:numFmt w:val="decimal"/>
      <w:lvlText w:val="%1）"/>
      <w:lvlJc w:val="left"/>
      <w:pPr>
        <w:ind w:left="2700" w:hanging="678"/>
        <w:jc w:val="left"/>
      </w:pPr>
      <w:rPr>
        <w:rFonts w:ascii="宋体" w:eastAsia="宋体" w:hAnsi="宋体" w:cs="宋体" w:hint="default"/>
        <w:spacing w:val="0"/>
        <w:w w:val="100"/>
        <w:sz w:val="43"/>
        <w:szCs w:val="43"/>
      </w:rPr>
    </w:lvl>
    <w:lvl w:ilvl="1">
      <w:start w:val="0"/>
      <w:numFmt w:val="bullet"/>
      <w:lvlText w:val="•"/>
      <w:lvlJc w:val="left"/>
      <w:pPr>
        <w:ind w:left="4215" w:hanging="678"/>
      </w:pPr>
      <w:rPr>
        <w:rFonts w:hint="default"/>
      </w:rPr>
    </w:lvl>
    <w:lvl w:ilvl="2">
      <w:start w:val="0"/>
      <w:numFmt w:val="bullet"/>
      <w:lvlText w:val="•"/>
      <w:lvlJc w:val="left"/>
      <w:pPr>
        <w:ind w:left="5731" w:hanging="678"/>
      </w:pPr>
      <w:rPr>
        <w:rFonts w:hint="default"/>
      </w:rPr>
    </w:lvl>
    <w:lvl w:ilvl="3">
      <w:start w:val="0"/>
      <w:numFmt w:val="bullet"/>
      <w:lvlText w:val="•"/>
      <w:lvlJc w:val="left"/>
      <w:pPr>
        <w:ind w:left="7247" w:hanging="678"/>
      </w:pPr>
      <w:rPr>
        <w:rFonts w:hint="default"/>
      </w:rPr>
    </w:lvl>
    <w:lvl w:ilvl="4">
      <w:start w:val="0"/>
      <w:numFmt w:val="bullet"/>
      <w:lvlText w:val="•"/>
      <w:lvlJc w:val="left"/>
      <w:pPr>
        <w:ind w:left="8763" w:hanging="678"/>
      </w:pPr>
      <w:rPr>
        <w:rFonts w:hint="default"/>
      </w:rPr>
    </w:lvl>
    <w:lvl w:ilvl="5">
      <w:start w:val="0"/>
      <w:numFmt w:val="bullet"/>
      <w:lvlText w:val="•"/>
      <w:lvlJc w:val="left"/>
      <w:pPr>
        <w:ind w:left="10279" w:hanging="678"/>
      </w:pPr>
      <w:rPr>
        <w:rFonts w:hint="default"/>
      </w:rPr>
    </w:lvl>
    <w:lvl w:ilvl="6">
      <w:start w:val="0"/>
      <w:numFmt w:val="bullet"/>
      <w:lvlText w:val="•"/>
      <w:lvlJc w:val="left"/>
      <w:pPr>
        <w:ind w:left="11795" w:hanging="678"/>
      </w:pPr>
      <w:rPr>
        <w:rFonts w:hint="default"/>
      </w:rPr>
    </w:lvl>
    <w:lvl w:ilvl="7">
      <w:start w:val="0"/>
      <w:numFmt w:val="bullet"/>
      <w:lvlText w:val="•"/>
      <w:lvlJc w:val="left"/>
      <w:pPr>
        <w:ind w:left="13311" w:hanging="678"/>
      </w:pPr>
      <w:rPr>
        <w:rFonts w:hint="default"/>
      </w:rPr>
    </w:lvl>
    <w:lvl w:ilvl="8">
      <w:start w:val="0"/>
      <w:numFmt w:val="bullet"/>
      <w:lvlText w:val="•"/>
      <w:lvlJc w:val="left"/>
      <w:pPr>
        <w:ind w:left="14827" w:hanging="678"/>
      </w:pPr>
      <w:rPr>
        <w:rFonts w:hint="default"/>
      </w:rPr>
    </w:lvl>
  </w:abstractNum>
  <w:abstractNum w:abstractNumId="1">
    <w:nsid w:val="08D91744"/>
    <w:multiLevelType w:val="hybridMultilevel"/>
    <w:tmpl w:val="00000000"/>
    <w:lvl w:ilvl="0">
      <w:start w:val="0"/>
      <w:numFmt w:val="bullet"/>
      <w:lvlText w:val="·"/>
      <w:lvlJc w:val="left"/>
      <w:pPr>
        <w:ind w:left="1419" w:hanging="72"/>
      </w:pPr>
      <w:rPr>
        <w:rFonts w:ascii="Arial" w:eastAsia="Arial" w:hAnsi="Arial" w:cs="Arial" w:hint="default"/>
        <w:color w:val="BFBFBF"/>
        <w:w w:val="62"/>
        <w:sz w:val="16"/>
        <w:szCs w:val="16"/>
      </w:rPr>
    </w:lvl>
    <w:lvl w:ilvl="1">
      <w:start w:val="0"/>
      <w:numFmt w:val="bullet"/>
      <w:lvlText w:val="•"/>
      <w:lvlJc w:val="left"/>
      <w:pPr>
        <w:ind w:left="2012" w:hanging="72"/>
      </w:pPr>
      <w:rPr>
        <w:rFonts w:hint="default"/>
      </w:rPr>
    </w:lvl>
    <w:lvl w:ilvl="2">
      <w:start w:val="0"/>
      <w:numFmt w:val="bullet"/>
      <w:lvlText w:val="•"/>
      <w:lvlJc w:val="left"/>
      <w:pPr>
        <w:ind w:left="2605" w:hanging="72"/>
      </w:pPr>
      <w:rPr>
        <w:rFonts w:hint="default"/>
      </w:rPr>
    </w:lvl>
    <w:lvl w:ilvl="3">
      <w:start w:val="0"/>
      <w:numFmt w:val="bullet"/>
      <w:lvlText w:val="•"/>
      <w:lvlJc w:val="left"/>
      <w:pPr>
        <w:ind w:left="3198" w:hanging="72"/>
      </w:pPr>
      <w:rPr>
        <w:rFonts w:hint="default"/>
      </w:rPr>
    </w:lvl>
    <w:lvl w:ilvl="4">
      <w:start w:val="0"/>
      <w:numFmt w:val="bullet"/>
      <w:lvlText w:val="•"/>
      <w:lvlJc w:val="left"/>
      <w:pPr>
        <w:ind w:left="3791" w:hanging="72"/>
      </w:pPr>
      <w:rPr>
        <w:rFonts w:hint="default"/>
      </w:rPr>
    </w:lvl>
    <w:lvl w:ilvl="5">
      <w:start w:val="0"/>
      <w:numFmt w:val="bullet"/>
      <w:lvlText w:val="•"/>
      <w:lvlJc w:val="left"/>
      <w:pPr>
        <w:ind w:left="4384" w:hanging="72"/>
      </w:pPr>
      <w:rPr>
        <w:rFonts w:hint="default"/>
      </w:rPr>
    </w:lvl>
    <w:lvl w:ilvl="6">
      <w:start w:val="0"/>
      <w:numFmt w:val="bullet"/>
      <w:lvlText w:val="•"/>
      <w:lvlJc w:val="left"/>
      <w:pPr>
        <w:ind w:left="4977" w:hanging="72"/>
      </w:pPr>
      <w:rPr>
        <w:rFonts w:hint="default"/>
      </w:rPr>
    </w:lvl>
    <w:lvl w:ilvl="7">
      <w:start w:val="0"/>
      <w:numFmt w:val="bullet"/>
      <w:lvlText w:val="•"/>
      <w:lvlJc w:val="left"/>
      <w:pPr>
        <w:ind w:left="5570" w:hanging="72"/>
      </w:pPr>
      <w:rPr>
        <w:rFonts w:hint="default"/>
      </w:rPr>
    </w:lvl>
    <w:lvl w:ilvl="8">
      <w:start w:val="0"/>
      <w:numFmt w:val="bullet"/>
      <w:lvlText w:val="•"/>
      <w:lvlJc w:val="left"/>
      <w:pPr>
        <w:ind w:left="6163" w:hanging="72"/>
      </w:pPr>
      <w:rPr>
        <w:rFonts w:hint="default"/>
      </w:rPr>
    </w:lvl>
  </w:abstractNum>
  <w:abstractNum w:abstractNumId="2">
    <w:nsid w:val="10F1F959"/>
    <w:multiLevelType w:val="hybridMultilevel"/>
    <w:tmpl w:val="00000000"/>
    <w:lvl w:ilvl="0">
      <w:start w:val="1"/>
      <w:numFmt w:val="decimal"/>
      <w:lvlText w:val="（%1）"/>
      <w:lvlJc w:val="left"/>
      <w:pPr>
        <w:ind w:left="2700" w:hanging="1128"/>
        <w:jc w:val="left"/>
      </w:pPr>
      <w:rPr>
        <w:rFonts w:ascii="宋体" w:eastAsia="宋体" w:hAnsi="宋体" w:cs="宋体" w:hint="default"/>
        <w:spacing w:val="-1"/>
        <w:w w:val="100"/>
        <w:sz w:val="43"/>
        <w:szCs w:val="43"/>
      </w:rPr>
    </w:lvl>
    <w:lvl w:ilvl="1">
      <w:start w:val="0"/>
      <w:numFmt w:val="bullet"/>
      <w:lvlText w:val="•"/>
      <w:lvlJc w:val="left"/>
      <w:pPr>
        <w:ind w:left="4215" w:hanging="1128"/>
      </w:pPr>
      <w:rPr>
        <w:rFonts w:hint="default"/>
      </w:rPr>
    </w:lvl>
    <w:lvl w:ilvl="2">
      <w:start w:val="0"/>
      <w:numFmt w:val="bullet"/>
      <w:lvlText w:val="•"/>
      <w:lvlJc w:val="left"/>
      <w:pPr>
        <w:ind w:left="5731" w:hanging="1128"/>
      </w:pPr>
      <w:rPr>
        <w:rFonts w:hint="default"/>
      </w:rPr>
    </w:lvl>
    <w:lvl w:ilvl="3">
      <w:start w:val="0"/>
      <w:numFmt w:val="bullet"/>
      <w:lvlText w:val="•"/>
      <w:lvlJc w:val="left"/>
      <w:pPr>
        <w:ind w:left="7247" w:hanging="1128"/>
      </w:pPr>
      <w:rPr>
        <w:rFonts w:hint="default"/>
      </w:rPr>
    </w:lvl>
    <w:lvl w:ilvl="4">
      <w:start w:val="0"/>
      <w:numFmt w:val="bullet"/>
      <w:lvlText w:val="•"/>
      <w:lvlJc w:val="left"/>
      <w:pPr>
        <w:ind w:left="8763" w:hanging="1128"/>
      </w:pPr>
      <w:rPr>
        <w:rFonts w:hint="default"/>
      </w:rPr>
    </w:lvl>
    <w:lvl w:ilvl="5">
      <w:start w:val="0"/>
      <w:numFmt w:val="bullet"/>
      <w:lvlText w:val="•"/>
      <w:lvlJc w:val="left"/>
      <w:pPr>
        <w:ind w:left="10279" w:hanging="1128"/>
      </w:pPr>
      <w:rPr>
        <w:rFonts w:hint="default"/>
      </w:rPr>
    </w:lvl>
    <w:lvl w:ilvl="6">
      <w:start w:val="0"/>
      <w:numFmt w:val="bullet"/>
      <w:lvlText w:val="•"/>
      <w:lvlJc w:val="left"/>
      <w:pPr>
        <w:ind w:left="11795" w:hanging="1128"/>
      </w:pPr>
      <w:rPr>
        <w:rFonts w:hint="default"/>
      </w:rPr>
    </w:lvl>
    <w:lvl w:ilvl="7">
      <w:start w:val="0"/>
      <w:numFmt w:val="bullet"/>
      <w:lvlText w:val="•"/>
      <w:lvlJc w:val="left"/>
      <w:pPr>
        <w:ind w:left="13311" w:hanging="1128"/>
      </w:pPr>
      <w:rPr>
        <w:rFonts w:hint="default"/>
      </w:rPr>
    </w:lvl>
    <w:lvl w:ilvl="8">
      <w:start w:val="0"/>
      <w:numFmt w:val="bullet"/>
      <w:lvlText w:val="•"/>
      <w:lvlJc w:val="left"/>
      <w:pPr>
        <w:ind w:left="14827" w:hanging="1128"/>
      </w:pPr>
      <w:rPr>
        <w:rFonts w:hint="default"/>
      </w:rPr>
    </w:lvl>
  </w:abstractNum>
  <w:abstractNum w:abstractNumId="3">
    <w:nsid w:val="1423D4EA"/>
    <w:multiLevelType w:val="hybridMultilevel"/>
    <w:tmpl w:val="00000000"/>
    <w:lvl w:ilvl="0">
      <w:start w:val="1"/>
      <w:numFmt w:val="decimal"/>
      <w:lvlText w:val="%1."/>
      <w:lvlJc w:val="left"/>
      <w:pPr>
        <w:ind w:left="2700" w:hanging="454"/>
        <w:jc w:val="left"/>
      </w:pPr>
      <w:rPr>
        <w:rFonts w:ascii="宋体" w:eastAsia="宋体" w:hAnsi="宋体" w:cs="宋体" w:hint="default"/>
        <w:w w:val="100"/>
        <w:sz w:val="43"/>
        <w:szCs w:val="43"/>
      </w:rPr>
    </w:lvl>
    <w:lvl w:ilvl="1">
      <w:start w:val="0"/>
      <w:numFmt w:val="bullet"/>
      <w:lvlText w:val="•"/>
      <w:lvlJc w:val="left"/>
      <w:pPr>
        <w:ind w:left="4215" w:hanging="454"/>
      </w:pPr>
      <w:rPr>
        <w:rFonts w:hint="default"/>
      </w:rPr>
    </w:lvl>
    <w:lvl w:ilvl="2">
      <w:start w:val="0"/>
      <w:numFmt w:val="bullet"/>
      <w:lvlText w:val="•"/>
      <w:lvlJc w:val="left"/>
      <w:pPr>
        <w:ind w:left="5731" w:hanging="454"/>
      </w:pPr>
      <w:rPr>
        <w:rFonts w:hint="default"/>
      </w:rPr>
    </w:lvl>
    <w:lvl w:ilvl="3">
      <w:start w:val="0"/>
      <w:numFmt w:val="bullet"/>
      <w:lvlText w:val="•"/>
      <w:lvlJc w:val="left"/>
      <w:pPr>
        <w:ind w:left="7247" w:hanging="454"/>
      </w:pPr>
      <w:rPr>
        <w:rFonts w:hint="default"/>
      </w:rPr>
    </w:lvl>
    <w:lvl w:ilvl="4">
      <w:start w:val="0"/>
      <w:numFmt w:val="bullet"/>
      <w:lvlText w:val="•"/>
      <w:lvlJc w:val="left"/>
      <w:pPr>
        <w:ind w:left="8763" w:hanging="454"/>
      </w:pPr>
      <w:rPr>
        <w:rFonts w:hint="default"/>
      </w:rPr>
    </w:lvl>
    <w:lvl w:ilvl="5">
      <w:start w:val="0"/>
      <w:numFmt w:val="bullet"/>
      <w:lvlText w:val="•"/>
      <w:lvlJc w:val="left"/>
      <w:pPr>
        <w:ind w:left="10279" w:hanging="454"/>
      </w:pPr>
      <w:rPr>
        <w:rFonts w:hint="default"/>
      </w:rPr>
    </w:lvl>
    <w:lvl w:ilvl="6">
      <w:start w:val="0"/>
      <w:numFmt w:val="bullet"/>
      <w:lvlText w:val="•"/>
      <w:lvlJc w:val="left"/>
      <w:pPr>
        <w:ind w:left="11795" w:hanging="454"/>
      </w:pPr>
      <w:rPr>
        <w:rFonts w:hint="default"/>
      </w:rPr>
    </w:lvl>
    <w:lvl w:ilvl="7">
      <w:start w:val="0"/>
      <w:numFmt w:val="bullet"/>
      <w:lvlText w:val="•"/>
      <w:lvlJc w:val="left"/>
      <w:pPr>
        <w:ind w:left="13311" w:hanging="454"/>
      </w:pPr>
      <w:rPr>
        <w:rFonts w:hint="default"/>
      </w:rPr>
    </w:lvl>
    <w:lvl w:ilvl="8">
      <w:start w:val="0"/>
      <w:numFmt w:val="bullet"/>
      <w:lvlText w:val="•"/>
      <w:lvlJc w:val="left"/>
      <w:pPr>
        <w:ind w:left="14827" w:hanging="454"/>
      </w:pPr>
      <w:rPr>
        <w:rFonts w:hint="default"/>
      </w:rPr>
    </w:lvl>
  </w:abstractNum>
  <w:abstractNum w:abstractNumId="4">
    <w:nsid w:val="1E160692"/>
    <w:multiLevelType w:val="hybridMultilevel"/>
    <w:tmpl w:val="00000000"/>
    <w:lvl w:ilvl="0">
      <w:start w:val="1"/>
      <w:numFmt w:val="decimal"/>
      <w:lvlText w:val="（%1）"/>
      <w:lvlJc w:val="left"/>
      <w:pPr>
        <w:ind w:left="2700" w:hanging="1128"/>
        <w:jc w:val="left"/>
      </w:pPr>
      <w:rPr>
        <w:rFonts w:ascii="宋体" w:eastAsia="宋体" w:hAnsi="宋体" w:cs="宋体" w:hint="default"/>
        <w:spacing w:val="-1"/>
        <w:w w:val="100"/>
        <w:sz w:val="43"/>
        <w:szCs w:val="43"/>
      </w:rPr>
    </w:lvl>
    <w:lvl w:ilvl="1">
      <w:start w:val="0"/>
      <w:numFmt w:val="bullet"/>
      <w:lvlText w:val="•"/>
      <w:lvlJc w:val="left"/>
      <w:pPr>
        <w:ind w:left="4215" w:hanging="1128"/>
      </w:pPr>
      <w:rPr>
        <w:rFonts w:hint="default"/>
      </w:rPr>
    </w:lvl>
    <w:lvl w:ilvl="2">
      <w:start w:val="0"/>
      <w:numFmt w:val="bullet"/>
      <w:lvlText w:val="•"/>
      <w:lvlJc w:val="left"/>
      <w:pPr>
        <w:ind w:left="5731" w:hanging="1128"/>
      </w:pPr>
      <w:rPr>
        <w:rFonts w:hint="default"/>
      </w:rPr>
    </w:lvl>
    <w:lvl w:ilvl="3">
      <w:start w:val="0"/>
      <w:numFmt w:val="bullet"/>
      <w:lvlText w:val="•"/>
      <w:lvlJc w:val="left"/>
      <w:pPr>
        <w:ind w:left="7247" w:hanging="1128"/>
      </w:pPr>
      <w:rPr>
        <w:rFonts w:hint="default"/>
      </w:rPr>
    </w:lvl>
    <w:lvl w:ilvl="4">
      <w:start w:val="0"/>
      <w:numFmt w:val="bullet"/>
      <w:lvlText w:val="•"/>
      <w:lvlJc w:val="left"/>
      <w:pPr>
        <w:ind w:left="8763" w:hanging="1128"/>
      </w:pPr>
      <w:rPr>
        <w:rFonts w:hint="default"/>
      </w:rPr>
    </w:lvl>
    <w:lvl w:ilvl="5">
      <w:start w:val="0"/>
      <w:numFmt w:val="bullet"/>
      <w:lvlText w:val="•"/>
      <w:lvlJc w:val="left"/>
      <w:pPr>
        <w:ind w:left="10279" w:hanging="1128"/>
      </w:pPr>
      <w:rPr>
        <w:rFonts w:hint="default"/>
      </w:rPr>
    </w:lvl>
    <w:lvl w:ilvl="6">
      <w:start w:val="0"/>
      <w:numFmt w:val="bullet"/>
      <w:lvlText w:val="•"/>
      <w:lvlJc w:val="left"/>
      <w:pPr>
        <w:ind w:left="11795" w:hanging="1128"/>
      </w:pPr>
      <w:rPr>
        <w:rFonts w:hint="default"/>
      </w:rPr>
    </w:lvl>
    <w:lvl w:ilvl="7">
      <w:start w:val="0"/>
      <w:numFmt w:val="bullet"/>
      <w:lvlText w:val="•"/>
      <w:lvlJc w:val="left"/>
      <w:pPr>
        <w:ind w:left="13311" w:hanging="1128"/>
      </w:pPr>
      <w:rPr>
        <w:rFonts w:hint="default"/>
      </w:rPr>
    </w:lvl>
    <w:lvl w:ilvl="8">
      <w:start w:val="0"/>
      <w:numFmt w:val="bullet"/>
      <w:lvlText w:val="•"/>
      <w:lvlJc w:val="left"/>
      <w:pPr>
        <w:ind w:left="14827" w:hanging="1128"/>
      </w:pPr>
      <w:rPr>
        <w:rFonts w:hint="default"/>
      </w:rPr>
    </w:lvl>
  </w:abstractNum>
  <w:abstractNum w:abstractNumId="5">
    <w:nsid w:val="1F3ECD6D"/>
    <w:multiLevelType w:val="hybridMultilevel"/>
    <w:tmpl w:val="00000000"/>
    <w:lvl w:ilvl="0">
      <w:start w:val="1"/>
      <w:numFmt w:val="decimal"/>
      <w:lvlText w:val="（%1）"/>
      <w:lvlJc w:val="left"/>
      <w:pPr>
        <w:ind w:left="3835" w:hanging="1135"/>
        <w:jc w:val="right"/>
      </w:pPr>
      <w:rPr>
        <w:rFonts w:ascii="宋体" w:eastAsia="宋体" w:hAnsi="宋体" w:cs="宋体" w:hint="default"/>
        <w:spacing w:val="0"/>
        <w:w w:val="100"/>
        <w:sz w:val="43"/>
        <w:szCs w:val="43"/>
      </w:rPr>
    </w:lvl>
    <w:lvl w:ilvl="1">
      <w:start w:val="0"/>
      <w:numFmt w:val="bullet"/>
      <w:lvlText w:val="•"/>
      <w:lvlJc w:val="left"/>
      <w:pPr>
        <w:ind w:left="5241" w:hanging="1135"/>
      </w:pPr>
      <w:rPr>
        <w:rFonts w:hint="default"/>
      </w:rPr>
    </w:lvl>
    <w:lvl w:ilvl="2">
      <w:start w:val="0"/>
      <w:numFmt w:val="bullet"/>
      <w:lvlText w:val="•"/>
      <w:lvlJc w:val="left"/>
      <w:pPr>
        <w:ind w:left="6643" w:hanging="1135"/>
      </w:pPr>
      <w:rPr>
        <w:rFonts w:hint="default"/>
      </w:rPr>
    </w:lvl>
    <w:lvl w:ilvl="3">
      <w:start w:val="0"/>
      <w:numFmt w:val="bullet"/>
      <w:lvlText w:val="•"/>
      <w:lvlJc w:val="left"/>
      <w:pPr>
        <w:ind w:left="8045" w:hanging="1135"/>
      </w:pPr>
      <w:rPr>
        <w:rFonts w:hint="default"/>
      </w:rPr>
    </w:lvl>
    <w:lvl w:ilvl="4">
      <w:start w:val="0"/>
      <w:numFmt w:val="bullet"/>
      <w:lvlText w:val="•"/>
      <w:lvlJc w:val="left"/>
      <w:pPr>
        <w:ind w:left="9447" w:hanging="1135"/>
      </w:pPr>
      <w:rPr>
        <w:rFonts w:hint="default"/>
      </w:rPr>
    </w:lvl>
    <w:lvl w:ilvl="5">
      <w:start w:val="0"/>
      <w:numFmt w:val="bullet"/>
      <w:lvlText w:val="•"/>
      <w:lvlJc w:val="left"/>
      <w:pPr>
        <w:ind w:left="10849" w:hanging="1135"/>
      </w:pPr>
      <w:rPr>
        <w:rFonts w:hint="default"/>
      </w:rPr>
    </w:lvl>
    <w:lvl w:ilvl="6">
      <w:start w:val="0"/>
      <w:numFmt w:val="bullet"/>
      <w:lvlText w:val="•"/>
      <w:lvlJc w:val="left"/>
      <w:pPr>
        <w:ind w:left="12251" w:hanging="1135"/>
      </w:pPr>
      <w:rPr>
        <w:rFonts w:hint="default"/>
      </w:rPr>
    </w:lvl>
    <w:lvl w:ilvl="7">
      <w:start w:val="0"/>
      <w:numFmt w:val="bullet"/>
      <w:lvlText w:val="•"/>
      <w:lvlJc w:val="left"/>
      <w:pPr>
        <w:ind w:left="13653" w:hanging="1135"/>
      </w:pPr>
      <w:rPr>
        <w:rFonts w:hint="default"/>
      </w:rPr>
    </w:lvl>
    <w:lvl w:ilvl="8">
      <w:start w:val="0"/>
      <w:numFmt w:val="bullet"/>
      <w:lvlText w:val="•"/>
      <w:lvlJc w:val="left"/>
      <w:pPr>
        <w:ind w:left="15055" w:hanging="1135"/>
      </w:pPr>
      <w:rPr>
        <w:rFonts w:hint="default"/>
      </w:rPr>
    </w:lvl>
  </w:abstractNum>
  <w:abstractNum w:abstractNumId="6">
    <w:nsid w:val="22094C54"/>
    <w:multiLevelType w:val="hybridMultilevel"/>
    <w:tmpl w:val="00000000"/>
    <w:lvl w:ilvl="0">
      <w:start w:val="1"/>
      <w:numFmt w:val="decimal"/>
      <w:lvlText w:val="（%1）"/>
      <w:lvlJc w:val="left"/>
      <w:pPr>
        <w:ind w:left="3835" w:hanging="1135"/>
        <w:jc w:val="right"/>
      </w:pPr>
      <w:rPr>
        <w:rFonts w:ascii="宋体" w:eastAsia="宋体" w:hAnsi="宋体" w:cs="宋体" w:hint="default"/>
        <w:spacing w:val="0"/>
        <w:w w:val="100"/>
        <w:sz w:val="43"/>
        <w:szCs w:val="43"/>
      </w:rPr>
    </w:lvl>
    <w:lvl w:ilvl="1">
      <w:start w:val="0"/>
      <w:numFmt w:val="bullet"/>
      <w:lvlText w:val="•"/>
      <w:lvlJc w:val="left"/>
      <w:pPr>
        <w:ind w:left="5241" w:hanging="1135"/>
      </w:pPr>
      <w:rPr>
        <w:rFonts w:hint="default"/>
      </w:rPr>
    </w:lvl>
    <w:lvl w:ilvl="2">
      <w:start w:val="0"/>
      <w:numFmt w:val="bullet"/>
      <w:lvlText w:val="•"/>
      <w:lvlJc w:val="left"/>
      <w:pPr>
        <w:ind w:left="6643" w:hanging="1135"/>
      </w:pPr>
      <w:rPr>
        <w:rFonts w:hint="default"/>
      </w:rPr>
    </w:lvl>
    <w:lvl w:ilvl="3">
      <w:start w:val="0"/>
      <w:numFmt w:val="bullet"/>
      <w:lvlText w:val="•"/>
      <w:lvlJc w:val="left"/>
      <w:pPr>
        <w:ind w:left="8045" w:hanging="1135"/>
      </w:pPr>
      <w:rPr>
        <w:rFonts w:hint="default"/>
      </w:rPr>
    </w:lvl>
    <w:lvl w:ilvl="4">
      <w:start w:val="0"/>
      <w:numFmt w:val="bullet"/>
      <w:lvlText w:val="•"/>
      <w:lvlJc w:val="left"/>
      <w:pPr>
        <w:ind w:left="9447" w:hanging="1135"/>
      </w:pPr>
      <w:rPr>
        <w:rFonts w:hint="default"/>
      </w:rPr>
    </w:lvl>
    <w:lvl w:ilvl="5">
      <w:start w:val="0"/>
      <w:numFmt w:val="bullet"/>
      <w:lvlText w:val="•"/>
      <w:lvlJc w:val="left"/>
      <w:pPr>
        <w:ind w:left="10849" w:hanging="1135"/>
      </w:pPr>
      <w:rPr>
        <w:rFonts w:hint="default"/>
      </w:rPr>
    </w:lvl>
    <w:lvl w:ilvl="6">
      <w:start w:val="0"/>
      <w:numFmt w:val="bullet"/>
      <w:lvlText w:val="•"/>
      <w:lvlJc w:val="left"/>
      <w:pPr>
        <w:ind w:left="12251" w:hanging="1135"/>
      </w:pPr>
      <w:rPr>
        <w:rFonts w:hint="default"/>
      </w:rPr>
    </w:lvl>
    <w:lvl w:ilvl="7">
      <w:start w:val="0"/>
      <w:numFmt w:val="bullet"/>
      <w:lvlText w:val="•"/>
      <w:lvlJc w:val="left"/>
      <w:pPr>
        <w:ind w:left="13653" w:hanging="1135"/>
      </w:pPr>
      <w:rPr>
        <w:rFonts w:hint="default"/>
      </w:rPr>
    </w:lvl>
    <w:lvl w:ilvl="8">
      <w:start w:val="0"/>
      <w:numFmt w:val="bullet"/>
      <w:lvlText w:val="•"/>
      <w:lvlJc w:val="left"/>
      <w:pPr>
        <w:ind w:left="15055" w:hanging="1135"/>
      </w:pPr>
      <w:rPr>
        <w:rFonts w:hint="default"/>
      </w:rPr>
    </w:lvl>
  </w:abstractNum>
  <w:abstractNum w:abstractNumId="7">
    <w:nsid w:val="229934AB"/>
    <w:multiLevelType w:val="hybridMultilevel"/>
    <w:tmpl w:val="00000000"/>
    <w:lvl w:ilvl="0">
      <w:start w:val="1"/>
      <w:numFmt w:val="decimal"/>
      <w:lvlText w:val="（%1）"/>
      <w:lvlJc w:val="left"/>
      <w:pPr>
        <w:ind w:left="3828" w:hanging="1128"/>
        <w:jc w:val="left"/>
      </w:pPr>
      <w:rPr>
        <w:rFonts w:ascii="宋体" w:eastAsia="宋体" w:hAnsi="宋体" w:cs="宋体" w:hint="default"/>
        <w:spacing w:val="-1"/>
        <w:w w:val="100"/>
        <w:sz w:val="43"/>
        <w:szCs w:val="43"/>
      </w:rPr>
    </w:lvl>
    <w:lvl w:ilvl="1">
      <w:start w:val="0"/>
      <w:numFmt w:val="bullet"/>
      <w:lvlText w:val="•"/>
      <w:lvlJc w:val="left"/>
      <w:pPr>
        <w:ind w:left="5223" w:hanging="1128"/>
      </w:pPr>
      <w:rPr>
        <w:rFonts w:hint="default"/>
      </w:rPr>
    </w:lvl>
    <w:lvl w:ilvl="2">
      <w:start w:val="0"/>
      <w:numFmt w:val="bullet"/>
      <w:lvlText w:val="•"/>
      <w:lvlJc w:val="left"/>
      <w:pPr>
        <w:ind w:left="6627" w:hanging="1128"/>
      </w:pPr>
      <w:rPr>
        <w:rFonts w:hint="default"/>
      </w:rPr>
    </w:lvl>
    <w:lvl w:ilvl="3">
      <w:start w:val="0"/>
      <w:numFmt w:val="bullet"/>
      <w:lvlText w:val="•"/>
      <w:lvlJc w:val="left"/>
      <w:pPr>
        <w:ind w:left="8031" w:hanging="1128"/>
      </w:pPr>
      <w:rPr>
        <w:rFonts w:hint="default"/>
      </w:rPr>
    </w:lvl>
    <w:lvl w:ilvl="4">
      <w:start w:val="0"/>
      <w:numFmt w:val="bullet"/>
      <w:lvlText w:val="•"/>
      <w:lvlJc w:val="left"/>
      <w:pPr>
        <w:ind w:left="9435" w:hanging="1128"/>
      </w:pPr>
      <w:rPr>
        <w:rFonts w:hint="default"/>
      </w:rPr>
    </w:lvl>
    <w:lvl w:ilvl="5">
      <w:start w:val="0"/>
      <w:numFmt w:val="bullet"/>
      <w:lvlText w:val="•"/>
      <w:lvlJc w:val="left"/>
      <w:pPr>
        <w:ind w:left="10839" w:hanging="1128"/>
      </w:pPr>
      <w:rPr>
        <w:rFonts w:hint="default"/>
      </w:rPr>
    </w:lvl>
    <w:lvl w:ilvl="6">
      <w:start w:val="0"/>
      <w:numFmt w:val="bullet"/>
      <w:lvlText w:val="•"/>
      <w:lvlJc w:val="left"/>
      <w:pPr>
        <w:ind w:left="12243" w:hanging="1128"/>
      </w:pPr>
      <w:rPr>
        <w:rFonts w:hint="default"/>
      </w:rPr>
    </w:lvl>
    <w:lvl w:ilvl="7">
      <w:start w:val="0"/>
      <w:numFmt w:val="bullet"/>
      <w:lvlText w:val="•"/>
      <w:lvlJc w:val="left"/>
      <w:pPr>
        <w:ind w:left="13647" w:hanging="1128"/>
      </w:pPr>
      <w:rPr>
        <w:rFonts w:hint="default"/>
      </w:rPr>
    </w:lvl>
    <w:lvl w:ilvl="8">
      <w:start w:val="0"/>
      <w:numFmt w:val="bullet"/>
      <w:lvlText w:val="•"/>
      <w:lvlJc w:val="left"/>
      <w:pPr>
        <w:ind w:left="15051" w:hanging="1128"/>
      </w:pPr>
      <w:rPr>
        <w:rFonts w:hint="default"/>
      </w:rPr>
    </w:lvl>
  </w:abstractNum>
  <w:abstractNum w:abstractNumId="8">
    <w:nsid w:val="2943F639"/>
    <w:multiLevelType w:val="hybridMultilevel"/>
    <w:tmpl w:val="00000000"/>
    <w:lvl w:ilvl="0">
      <w:start w:val="1"/>
      <w:numFmt w:val="decimal"/>
      <w:lvlText w:val="%1."/>
      <w:lvlJc w:val="left"/>
      <w:pPr>
        <w:ind w:left="710" w:hanging="361"/>
        <w:jc w:val="left"/>
      </w:pPr>
      <w:rPr>
        <w:rFonts w:ascii="宋体" w:eastAsia="宋体" w:hAnsi="宋体" w:cs="宋体" w:hint="default"/>
        <w:w w:val="100"/>
        <w:sz w:val="34"/>
        <w:szCs w:val="34"/>
      </w:rPr>
    </w:lvl>
    <w:lvl w:ilvl="1">
      <w:start w:val="0"/>
      <w:numFmt w:val="bullet"/>
      <w:lvlText w:val="•"/>
      <w:lvlJc w:val="left"/>
      <w:pPr>
        <w:ind w:left="720" w:hanging="361"/>
      </w:pPr>
      <w:rPr>
        <w:rFonts w:hint="default"/>
      </w:rPr>
    </w:lvl>
    <w:lvl w:ilvl="2">
      <w:start w:val="0"/>
      <w:numFmt w:val="bullet"/>
      <w:lvlText w:val="•"/>
      <w:lvlJc w:val="left"/>
      <w:pPr>
        <w:ind w:left="3600" w:hanging="361"/>
      </w:pPr>
      <w:rPr>
        <w:rFonts w:hint="default"/>
      </w:rPr>
    </w:lvl>
    <w:lvl w:ilvl="3">
      <w:start w:val="0"/>
      <w:numFmt w:val="bullet"/>
      <w:lvlText w:val="•"/>
      <w:lvlJc w:val="left"/>
      <w:pPr>
        <w:ind w:left="3122" w:hanging="361"/>
      </w:pPr>
      <w:rPr>
        <w:rFonts w:hint="default"/>
      </w:rPr>
    </w:lvl>
    <w:lvl w:ilvl="4">
      <w:start w:val="0"/>
      <w:numFmt w:val="bullet"/>
      <w:lvlText w:val="•"/>
      <w:lvlJc w:val="left"/>
      <w:pPr>
        <w:ind w:left="2645" w:hanging="361"/>
      </w:pPr>
      <w:rPr>
        <w:rFonts w:hint="default"/>
      </w:rPr>
    </w:lvl>
    <w:lvl w:ilvl="5">
      <w:start w:val="0"/>
      <w:numFmt w:val="bullet"/>
      <w:lvlText w:val="•"/>
      <w:lvlJc w:val="left"/>
      <w:pPr>
        <w:ind w:left="2167" w:hanging="361"/>
      </w:pPr>
      <w:rPr>
        <w:rFonts w:hint="default"/>
      </w:rPr>
    </w:lvl>
    <w:lvl w:ilvl="6">
      <w:start w:val="0"/>
      <w:numFmt w:val="bullet"/>
      <w:lvlText w:val="•"/>
      <w:lvlJc w:val="left"/>
      <w:pPr>
        <w:ind w:left="1690" w:hanging="361"/>
      </w:pPr>
      <w:rPr>
        <w:rFonts w:hint="default"/>
      </w:rPr>
    </w:lvl>
    <w:lvl w:ilvl="7">
      <w:start w:val="0"/>
      <w:numFmt w:val="bullet"/>
      <w:lvlText w:val="•"/>
      <w:lvlJc w:val="left"/>
      <w:pPr>
        <w:ind w:left="1212" w:hanging="361"/>
      </w:pPr>
      <w:rPr>
        <w:rFonts w:hint="default"/>
      </w:rPr>
    </w:lvl>
    <w:lvl w:ilvl="8">
      <w:start w:val="0"/>
      <w:numFmt w:val="bullet"/>
      <w:lvlText w:val="•"/>
      <w:lvlJc w:val="left"/>
      <w:pPr>
        <w:ind w:left="735" w:hanging="361"/>
      </w:pPr>
      <w:rPr>
        <w:rFonts w:hint="default"/>
      </w:rPr>
    </w:lvl>
  </w:abstractNum>
  <w:abstractNum w:abstractNumId="9">
    <w:nsid w:val="2B4736D1"/>
    <w:multiLevelType w:val="hybridMultilevel"/>
    <w:tmpl w:val="00000000"/>
    <w:lvl w:ilvl="0">
      <w:start w:val="14"/>
      <w:numFmt w:val="decimal"/>
      <w:lvlText w:val="（%1）"/>
      <w:lvlJc w:val="left"/>
      <w:pPr>
        <w:ind w:left="2700" w:hanging="1355"/>
        <w:jc w:val="left"/>
      </w:pPr>
      <w:rPr>
        <w:rFonts w:ascii="宋体" w:eastAsia="宋体" w:hAnsi="宋体" w:cs="宋体" w:hint="default"/>
        <w:spacing w:val="-1"/>
        <w:w w:val="100"/>
        <w:sz w:val="43"/>
        <w:szCs w:val="43"/>
      </w:rPr>
    </w:lvl>
    <w:lvl w:ilvl="1">
      <w:start w:val="0"/>
      <w:numFmt w:val="bullet"/>
      <w:lvlText w:val="•"/>
      <w:lvlJc w:val="left"/>
      <w:pPr>
        <w:ind w:left="4215" w:hanging="1355"/>
      </w:pPr>
      <w:rPr>
        <w:rFonts w:hint="default"/>
      </w:rPr>
    </w:lvl>
    <w:lvl w:ilvl="2">
      <w:start w:val="0"/>
      <w:numFmt w:val="bullet"/>
      <w:lvlText w:val="•"/>
      <w:lvlJc w:val="left"/>
      <w:pPr>
        <w:ind w:left="5731" w:hanging="1355"/>
      </w:pPr>
      <w:rPr>
        <w:rFonts w:hint="default"/>
      </w:rPr>
    </w:lvl>
    <w:lvl w:ilvl="3">
      <w:start w:val="0"/>
      <w:numFmt w:val="bullet"/>
      <w:lvlText w:val="•"/>
      <w:lvlJc w:val="left"/>
      <w:pPr>
        <w:ind w:left="7247" w:hanging="1355"/>
      </w:pPr>
      <w:rPr>
        <w:rFonts w:hint="default"/>
      </w:rPr>
    </w:lvl>
    <w:lvl w:ilvl="4">
      <w:start w:val="0"/>
      <w:numFmt w:val="bullet"/>
      <w:lvlText w:val="•"/>
      <w:lvlJc w:val="left"/>
      <w:pPr>
        <w:ind w:left="8763" w:hanging="1355"/>
      </w:pPr>
      <w:rPr>
        <w:rFonts w:hint="default"/>
      </w:rPr>
    </w:lvl>
    <w:lvl w:ilvl="5">
      <w:start w:val="0"/>
      <w:numFmt w:val="bullet"/>
      <w:lvlText w:val="•"/>
      <w:lvlJc w:val="left"/>
      <w:pPr>
        <w:ind w:left="10279" w:hanging="1355"/>
      </w:pPr>
      <w:rPr>
        <w:rFonts w:hint="default"/>
      </w:rPr>
    </w:lvl>
    <w:lvl w:ilvl="6">
      <w:start w:val="0"/>
      <w:numFmt w:val="bullet"/>
      <w:lvlText w:val="•"/>
      <w:lvlJc w:val="left"/>
      <w:pPr>
        <w:ind w:left="11795" w:hanging="1355"/>
      </w:pPr>
      <w:rPr>
        <w:rFonts w:hint="default"/>
      </w:rPr>
    </w:lvl>
    <w:lvl w:ilvl="7">
      <w:start w:val="0"/>
      <w:numFmt w:val="bullet"/>
      <w:lvlText w:val="•"/>
      <w:lvlJc w:val="left"/>
      <w:pPr>
        <w:ind w:left="13311" w:hanging="1355"/>
      </w:pPr>
      <w:rPr>
        <w:rFonts w:hint="default"/>
      </w:rPr>
    </w:lvl>
    <w:lvl w:ilvl="8">
      <w:start w:val="0"/>
      <w:numFmt w:val="bullet"/>
      <w:lvlText w:val="•"/>
      <w:lvlJc w:val="left"/>
      <w:pPr>
        <w:ind w:left="14827" w:hanging="1355"/>
      </w:pPr>
      <w:rPr>
        <w:rFonts w:hint="default"/>
      </w:rPr>
    </w:lvl>
  </w:abstractNum>
  <w:abstractNum w:abstractNumId="10">
    <w:nsid w:val="2BA10662"/>
    <w:multiLevelType w:val="hybridMultilevel"/>
    <w:tmpl w:val="00000000"/>
    <w:lvl w:ilvl="0">
      <w:start w:val="1"/>
      <w:numFmt w:val="decimal"/>
      <w:lvlText w:val="%1"/>
      <w:lvlJc w:val="left"/>
      <w:pPr>
        <w:ind w:left="3381" w:hanging="681"/>
        <w:jc w:val="left"/>
      </w:pPr>
      <w:rPr>
        <w:rFonts w:ascii="宋体" w:eastAsia="宋体" w:hAnsi="宋体" w:cs="宋体" w:hint="default"/>
        <w:b/>
        <w:bCs/>
        <w:w w:val="99"/>
        <w:sz w:val="45"/>
        <w:szCs w:val="45"/>
      </w:rPr>
    </w:lvl>
    <w:lvl w:ilvl="1">
      <w:start w:val="1"/>
      <w:numFmt w:val="decimal"/>
      <w:lvlText w:val="%1.%2"/>
      <w:lvlJc w:val="left"/>
      <w:pPr>
        <w:ind w:left="3607" w:hanging="907"/>
        <w:jc w:val="left"/>
      </w:pPr>
      <w:rPr>
        <w:rFonts w:ascii="宋体" w:eastAsia="宋体" w:hAnsi="宋体" w:cs="宋体" w:hint="default"/>
        <w:b/>
        <w:bCs/>
        <w:w w:val="99"/>
        <w:sz w:val="45"/>
        <w:szCs w:val="45"/>
      </w:rPr>
    </w:lvl>
    <w:lvl w:ilvl="2">
      <w:start w:val="3"/>
      <w:numFmt w:val="decimal"/>
      <w:lvlText w:val="%3）"/>
      <w:lvlJc w:val="left"/>
      <w:pPr>
        <w:ind w:left="2700" w:hanging="682"/>
        <w:jc w:val="left"/>
      </w:pPr>
      <w:rPr>
        <w:rFonts w:ascii="宋体" w:eastAsia="宋体" w:hAnsi="宋体" w:cs="宋体" w:hint="default"/>
        <w:spacing w:val="0"/>
        <w:w w:val="100"/>
        <w:sz w:val="43"/>
        <w:szCs w:val="43"/>
      </w:rPr>
    </w:lvl>
    <w:lvl w:ilvl="3">
      <w:start w:val="0"/>
      <w:numFmt w:val="bullet"/>
      <w:lvlText w:val="•"/>
      <w:lvlJc w:val="left"/>
      <w:pPr>
        <w:ind w:left="5382" w:hanging="682"/>
      </w:pPr>
      <w:rPr>
        <w:rFonts w:hint="default"/>
      </w:rPr>
    </w:lvl>
    <w:lvl w:ilvl="4">
      <w:start w:val="0"/>
      <w:numFmt w:val="bullet"/>
      <w:lvlText w:val="•"/>
      <w:lvlJc w:val="left"/>
      <w:pPr>
        <w:ind w:left="7164" w:hanging="682"/>
      </w:pPr>
      <w:rPr>
        <w:rFonts w:hint="default"/>
      </w:rPr>
    </w:lvl>
    <w:lvl w:ilvl="5">
      <w:start w:val="0"/>
      <w:numFmt w:val="bullet"/>
      <w:lvlText w:val="•"/>
      <w:lvlJc w:val="left"/>
      <w:pPr>
        <w:ind w:left="8947" w:hanging="682"/>
      </w:pPr>
      <w:rPr>
        <w:rFonts w:hint="default"/>
      </w:rPr>
    </w:lvl>
    <w:lvl w:ilvl="6">
      <w:start w:val="0"/>
      <w:numFmt w:val="bullet"/>
      <w:lvlText w:val="•"/>
      <w:lvlJc w:val="left"/>
      <w:pPr>
        <w:ind w:left="10729" w:hanging="682"/>
      </w:pPr>
      <w:rPr>
        <w:rFonts w:hint="default"/>
      </w:rPr>
    </w:lvl>
    <w:lvl w:ilvl="7">
      <w:start w:val="0"/>
      <w:numFmt w:val="bullet"/>
      <w:lvlText w:val="•"/>
      <w:lvlJc w:val="left"/>
      <w:pPr>
        <w:ind w:left="12512" w:hanging="682"/>
      </w:pPr>
      <w:rPr>
        <w:rFonts w:hint="default"/>
      </w:rPr>
    </w:lvl>
    <w:lvl w:ilvl="8">
      <w:start w:val="0"/>
      <w:numFmt w:val="bullet"/>
      <w:lvlText w:val="•"/>
      <w:lvlJc w:val="left"/>
      <w:pPr>
        <w:ind w:left="14294" w:hanging="682"/>
      </w:pPr>
      <w:rPr>
        <w:rFonts w:hint="default"/>
      </w:rPr>
    </w:lvl>
  </w:abstractNum>
  <w:abstractNum w:abstractNumId="11">
    <w:nsid w:val="2FD6DB42"/>
    <w:multiLevelType w:val="hybridMultilevel"/>
    <w:tmpl w:val="00000000"/>
    <w:lvl w:ilvl="0">
      <w:start w:val="1"/>
      <w:numFmt w:val="decimal"/>
      <w:lvlText w:val="（%1）"/>
      <w:lvlJc w:val="left"/>
      <w:pPr>
        <w:ind w:left="2700" w:hanging="1128"/>
        <w:jc w:val="right"/>
      </w:pPr>
      <w:rPr>
        <w:rFonts w:ascii="宋体" w:eastAsia="宋体" w:hAnsi="宋体" w:cs="宋体" w:hint="default"/>
        <w:spacing w:val="-1"/>
        <w:w w:val="100"/>
        <w:sz w:val="43"/>
        <w:szCs w:val="43"/>
      </w:rPr>
    </w:lvl>
    <w:lvl w:ilvl="1">
      <w:start w:val="0"/>
      <w:numFmt w:val="bullet"/>
      <w:lvlText w:val="•"/>
      <w:lvlJc w:val="left"/>
      <w:pPr>
        <w:ind w:left="4215" w:hanging="1128"/>
      </w:pPr>
      <w:rPr>
        <w:rFonts w:hint="default"/>
      </w:rPr>
    </w:lvl>
    <w:lvl w:ilvl="2">
      <w:start w:val="0"/>
      <w:numFmt w:val="bullet"/>
      <w:lvlText w:val="•"/>
      <w:lvlJc w:val="left"/>
      <w:pPr>
        <w:ind w:left="5731" w:hanging="1128"/>
      </w:pPr>
      <w:rPr>
        <w:rFonts w:hint="default"/>
      </w:rPr>
    </w:lvl>
    <w:lvl w:ilvl="3">
      <w:start w:val="0"/>
      <w:numFmt w:val="bullet"/>
      <w:lvlText w:val="•"/>
      <w:lvlJc w:val="left"/>
      <w:pPr>
        <w:ind w:left="7247" w:hanging="1128"/>
      </w:pPr>
      <w:rPr>
        <w:rFonts w:hint="default"/>
      </w:rPr>
    </w:lvl>
    <w:lvl w:ilvl="4">
      <w:start w:val="0"/>
      <w:numFmt w:val="bullet"/>
      <w:lvlText w:val="•"/>
      <w:lvlJc w:val="left"/>
      <w:pPr>
        <w:ind w:left="8763" w:hanging="1128"/>
      </w:pPr>
      <w:rPr>
        <w:rFonts w:hint="default"/>
      </w:rPr>
    </w:lvl>
    <w:lvl w:ilvl="5">
      <w:start w:val="0"/>
      <w:numFmt w:val="bullet"/>
      <w:lvlText w:val="•"/>
      <w:lvlJc w:val="left"/>
      <w:pPr>
        <w:ind w:left="10279" w:hanging="1128"/>
      </w:pPr>
      <w:rPr>
        <w:rFonts w:hint="default"/>
      </w:rPr>
    </w:lvl>
    <w:lvl w:ilvl="6">
      <w:start w:val="0"/>
      <w:numFmt w:val="bullet"/>
      <w:lvlText w:val="•"/>
      <w:lvlJc w:val="left"/>
      <w:pPr>
        <w:ind w:left="11795" w:hanging="1128"/>
      </w:pPr>
      <w:rPr>
        <w:rFonts w:hint="default"/>
      </w:rPr>
    </w:lvl>
    <w:lvl w:ilvl="7">
      <w:start w:val="0"/>
      <w:numFmt w:val="bullet"/>
      <w:lvlText w:val="•"/>
      <w:lvlJc w:val="left"/>
      <w:pPr>
        <w:ind w:left="13311" w:hanging="1128"/>
      </w:pPr>
      <w:rPr>
        <w:rFonts w:hint="default"/>
      </w:rPr>
    </w:lvl>
    <w:lvl w:ilvl="8">
      <w:start w:val="0"/>
      <w:numFmt w:val="bullet"/>
      <w:lvlText w:val="•"/>
      <w:lvlJc w:val="left"/>
      <w:pPr>
        <w:ind w:left="14827" w:hanging="1128"/>
      </w:pPr>
      <w:rPr>
        <w:rFonts w:hint="default"/>
      </w:rPr>
    </w:lvl>
  </w:abstractNum>
  <w:abstractNum w:abstractNumId="12">
    <w:nsid w:val="30794D9B"/>
    <w:multiLevelType w:val="hybridMultilevel"/>
    <w:tmpl w:val="00000000"/>
    <w:lvl w:ilvl="0">
      <w:start w:val="0"/>
      <w:numFmt w:val="decimal"/>
      <w:lvlText w:val="%1"/>
      <w:lvlJc w:val="left"/>
      <w:pPr>
        <w:ind w:left="765" w:hanging="676"/>
        <w:jc w:val="left"/>
      </w:pPr>
      <w:rPr>
        <w:rFonts w:hint="default"/>
      </w:rPr>
    </w:lvl>
    <w:lvl w:ilvl="1">
      <w:start w:val="4"/>
      <w:numFmt w:val="decimal"/>
      <w:lvlText w:val="%1.%2"/>
      <w:lvlJc w:val="left"/>
      <w:pPr>
        <w:ind w:left="765" w:hanging="676"/>
        <w:jc w:val="left"/>
      </w:pPr>
      <w:rPr>
        <w:rFonts w:ascii="宋体" w:eastAsia="宋体" w:hAnsi="宋体" w:cs="宋体" w:hint="default"/>
        <w:w w:val="100"/>
        <w:sz w:val="43"/>
        <w:szCs w:val="43"/>
      </w:rPr>
    </w:lvl>
    <w:lvl w:ilvl="2">
      <w:start w:val="11"/>
      <w:numFmt w:val="decimal"/>
      <w:lvlText w:val="%3"/>
      <w:lvlJc w:val="left"/>
      <w:pPr>
        <w:ind w:left="3386" w:hanging="675"/>
        <w:jc w:val="left"/>
      </w:pPr>
      <w:rPr>
        <w:rFonts w:ascii="宋体" w:eastAsia="宋体" w:hAnsi="宋体" w:cs="宋体" w:hint="default"/>
        <w:w w:val="100"/>
        <w:sz w:val="45"/>
        <w:szCs w:val="45"/>
      </w:rPr>
    </w:lvl>
    <w:lvl w:ilvl="3">
      <w:start w:val="0"/>
      <w:numFmt w:val="bullet"/>
      <w:lvlText w:val="•"/>
      <w:lvlJc w:val="left"/>
      <w:pPr>
        <w:ind w:left="3726" w:hanging="675"/>
      </w:pPr>
      <w:rPr>
        <w:rFonts w:hint="default"/>
      </w:rPr>
    </w:lvl>
    <w:lvl w:ilvl="4">
      <w:start w:val="0"/>
      <w:numFmt w:val="bullet"/>
      <w:lvlText w:val="•"/>
      <w:lvlJc w:val="left"/>
      <w:pPr>
        <w:ind w:left="3900" w:hanging="675"/>
      </w:pPr>
      <w:rPr>
        <w:rFonts w:hint="default"/>
      </w:rPr>
    </w:lvl>
    <w:lvl w:ilvl="5">
      <w:start w:val="0"/>
      <w:numFmt w:val="bullet"/>
      <w:lvlText w:val="•"/>
      <w:lvlJc w:val="left"/>
      <w:pPr>
        <w:ind w:left="4073" w:hanging="675"/>
      </w:pPr>
      <w:rPr>
        <w:rFonts w:hint="default"/>
      </w:rPr>
    </w:lvl>
    <w:lvl w:ilvl="6">
      <w:start w:val="0"/>
      <w:numFmt w:val="bullet"/>
      <w:lvlText w:val="•"/>
      <w:lvlJc w:val="left"/>
      <w:pPr>
        <w:ind w:left="4246" w:hanging="675"/>
      </w:pPr>
      <w:rPr>
        <w:rFonts w:hint="default"/>
      </w:rPr>
    </w:lvl>
    <w:lvl w:ilvl="7">
      <w:start w:val="0"/>
      <w:numFmt w:val="bullet"/>
      <w:lvlText w:val="•"/>
      <w:lvlJc w:val="left"/>
      <w:pPr>
        <w:ind w:left="4420" w:hanging="675"/>
      </w:pPr>
      <w:rPr>
        <w:rFonts w:hint="default"/>
      </w:rPr>
    </w:lvl>
    <w:lvl w:ilvl="8">
      <w:start w:val="0"/>
      <w:numFmt w:val="bullet"/>
      <w:lvlText w:val="•"/>
      <w:lvlJc w:val="left"/>
      <w:pPr>
        <w:ind w:left="4593" w:hanging="675"/>
      </w:pPr>
      <w:rPr>
        <w:rFonts w:hint="default"/>
      </w:rPr>
    </w:lvl>
  </w:abstractNum>
  <w:abstractNum w:abstractNumId="13">
    <w:nsid w:val="338ACDA9"/>
    <w:multiLevelType w:val="hybridMultilevel"/>
    <w:tmpl w:val="00000000"/>
    <w:lvl w:ilvl="0">
      <w:start w:val="1"/>
      <w:numFmt w:val="decimal"/>
      <w:lvlText w:val="（%1）"/>
      <w:lvlJc w:val="left"/>
      <w:pPr>
        <w:ind w:left="3828" w:hanging="1128"/>
        <w:jc w:val="left"/>
      </w:pPr>
      <w:rPr>
        <w:rFonts w:ascii="宋体" w:eastAsia="宋体" w:hAnsi="宋体" w:cs="宋体" w:hint="default"/>
        <w:spacing w:val="-1"/>
        <w:w w:val="100"/>
        <w:sz w:val="43"/>
        <w:szCs w:val="43"/>
      </w:rPr>
    </w:lvl>
    <w:lvl w:ilvl="1">
      <w:start w:val="0"/>
      <w:numFmt w:val="bullet"/>
      <w:lvlText w:val="•"/>
      <w:lvlJc w:val="left"/>
      <w:pPr>
        <w:ind w:left="5223" w:hanging="1128"/>
      </w:pPr>
      <w:rPr>
        <w:rFonts w:hint="default"/>
      </w:rPr>
    </w:lvl>
    <w:lvl w:ilvl="2">
      <w:start w:val="0"/>
      <w:numFmt w:val="bullet"/>
      <w:lvlText w:val="•"/>
      <w:lvlJc w:val="left"/>
      <w:pPr>
        <w:ind w:left="6627" w:hanging="1128"/>
      </w:pPr>
      <w:rPr>
        <w:rFonts w:hint="default"/>
      </w:rPr>
    </w:lvl>
    <w:lvl w:ilvl="3">
      <w:start w:val="0"/>
      <w:numFmt w:val="bullet"/>
      <w:lvlText w:val="•"/>
      <w:lvlJc w:val="left"/>
      <w:pPr>
        <w:ind w:left="8031" w:hanging="1128"/>
      </w:pPr>
      <w:rPr>
        <w:rFonts w:hint="default"/>
      </w:rPr>
    </w:lvl>
    <w:lvl w:ilvl="4">
      <w:start w:val="0"/>
      <w:numFmt w:val="bullet"/>
      <w:lvlText w:val="•"/>
      <w:lvlJc w:val="left"/>
      <w:pPr>
        <w:ind w:left="9435" w:hanging="1128"/>
      </w:pPr>
      <w:rPr>
        <w:rFonts w:hint="default"/>
      </w:rPr>
    </w:lvl>
    <w:lvl w:ilvl="5">
      <w:start w:val="0"/>
      <w:numFmt w:val="bullet"/>
      <w:lvlText w:val="•"/>
      <w:lvlJc w:val="left"/>
      <w:pPr>
        <w:ind w:left="10839" w:hanging="1128"/>
      </w:pPr>
      <w:rPr>
        <w:rFonts w:hint="default"/>
      </w:rPr>
    </w:lvl>
    <w:lvl w:ilvl="6">
      <w:start w:val="0"/>
      <w:numFmt w:val="bullet"/>
      <w:lvlText w:val="•"/>
      <w:lvlJc w:val="left"/>
      <w:pPr>
        <w:ind w:left="12243" w:hanging="1128"/>
      </w:pPr>
      <w:rPr>
        <w:rFonts w:hint="default"/>
      </w:rPr>
    </w:lvl>
    <w:lvl w:ilvl="7">
      <w:start w:val="0"/>
      <w:numFmt w:val="bullet"/>
      <w:lvlText w:val="•"/>
      <w:lvlJc w:val="left"/>
      <w:pPr>
        <w:ind w:left="13647" w:hanging="1128"/>
      </w:pPr>
      <w:rPr>
        <w:rFonts w:hint="default"/>
      </w:rPr>
    </w:lvl>
    <w:lvl w:ilvl="8">
      <w:start w:val="0"/>
      <w:numFmt w:val="bullet"/>
      <w:lvlText w:val="•"/>
      <w:lvlJc w:val="left"/>
      <w:pPr>
        <w:ind w:left="15051" w:hanging="1128"/>
      </w:pPr>
      <w:rPr>
        <w:rFonts w:hint="default"/>
      </w:rPr>
    </w:lvl>
  </w:abstractNum>
  <w:abstractNum w:abstractNumId="14">
    <w:nsid w:val="3393BAD3"/>
    <w:multiLevelType w:val="hybridMultilevel"/>
    <w:tmpl w:val="00000000"/>
    <w:lvl w:ilvl="0">
      <w:start w:val="1"/>
      <w:numFmt w:val="decimal"/>
      <w:lvlText w:val="%1）"/>
      <w:lvlJc w:val="left"/>
      <w:pPr>
        <w:ind w:left="4278" w:hanging="678"/>
        <w:jc w:val="left"/>
      </w:pPr>
      <w:rPr>
        <w:rFonts w:ascii="宋体" w:eastAsia="宋体" w:hAnsi="宋体" w:cs="宋体" w:hint="default"/>
        <w:spacing w:val="0"/>
        <w:w w:val="100"/>
        <w:sz w:val="43"/>
        <w:szCs w:val="43"/>
      </w:rPr>
    </w:lvl>
    <w:lvl w:ilvl="1">
      <w:start w:val="0"/>
      <w:numFmt w:val="bullet"/>
      <w:lvlText w:val="•"/>
      <w:lvlJc w:val="left"/>
      <w:pPr>
        <w:ind w:left="5637" w:hanging="678"/>
      </w:pPr>
      <w:rPr>
        <w:rFonts w:hint="default"/>
      </w:rPr>
    </w:lvl>
    <w:lvl w:ilvl="2">
      <w:start w:val="0"/>
      <w:numFmt w:val="bullet"/>
      <w:lvlText w:val="•"/>
      <w:lvlJc w:val="left"/>
      <w:pPr>
        <w:ind w:left="6995" w:hanging="678"/>
      </w:pPr>
      <w:rPr>
        <w:rFonts w:hint="default"/>
      </w:rPr>
    </w:lvl>
    <w:lvl w:ilvl="3">
      <w:start w:val="0"/>
      <w:numFmt w:val="bullet"/>
      <w:lvlText w:val="•"/>
      <w:lvlJc w:val="left"/>
      <w:pPr>
        <w:ind w:left="8353" w:hanging="678"/>
      </w:pPr>
      <w:rPr>
        <w:rFonts w:hint="default"/>
      </w:rPr>
    </w:lvl>
    <w:lvl w:ilvl="4">
      <w:start w:val="0"/>
      <w:numFmt w:val="bullet"/>
      <w:lvlText w:val="•"/>
      <w:lvlJc w:val="left"/>
      <w:pPr>
        <w:ind w:left="9711" w:hanging="678"/>
      </w:pPr>
      <w:rPr>
        <w:rFonts w:hint="default"/>
      </w:rPr>
    </w:lvl>
    <w:lvl w:ilvl="5">
      <w:start w:val="0"/>
      <w:numFmt w:val="bullet"/>
      <w:lvlText w:val="•"/>
      <w:lvlJc w:val="left"/>
      <w:pPr>
        <w:ind w:left="11069" w:hanging="678"/>
      </w:pPr>
      <w:rPr>
        <w:rFonts w:hint="default"/>
      </w:rPr>
    </w:lvl>
    <w:lvl w:ilvl="6">
      <w:start w:val="0"/>
      <w:numFmt w:val="bullet"/>
      <w:lvlText w:val="•"/>
      <w:lvlJc w:val="left"/>
      <w:pPr>
        <w:ind w:left="12427" w:hanging="678"/>
      </w:pPr>
      <w:rPr>
        <w:rFonts w:hint="default"/>
      </w:rPr>
    </w:lvl>
    <w:lvl w:ilvl="7">
      <w:start w:val="0"/>
      <w:numFmt w:val="bullet"/>
      <w:lvlText w:val="•"/>
      <w:lvlJc w:val="left"/>
      <w:pPr>
        <w:ind w:left="13785" w:hanging="678"/>
      </w:pPr>
      <w:rPr>
        <w:rFonts w:hint="default"/>
      </w:rPr>
    </w:lvl>
    <w:lvl w:ilvl="8">
      <w:start w:val="0"/>
      <w:numFmt w:val="bullet"/>
      <w:lvlText w:val="•"/>
      <w:lvlJc w:val="left"/>
      <w:pPr>
        <w:ind w:left="15143" w:hanging="678"/>
      </w:pPr>
      <w:rPr>
        <w:rFonts w:hint="default"/>
      </w:rPr>
    </w:lvl>
  </w:abstractNum>
  <w:abstractNum w:abstractNumId="15">
    <w:nsid w:val="35CF1821"/>
    <w:multiLevelType w:val="hybridMultilevel"/>
    <w:tmpl w:val="00000000"/>
    <w:lvl w:ilvl="0">
      <w:start w:val="1"/>
      <w:numFmt w:val="decimal"/>
      <w:lvlText w:val="（%1）"/>
      <w:lvlJc w:val="left"/>
      <w:pPr>
        <w:ind w:left="2700" w:hanging="1128"/>
        <w:jc w:val="left"/>
      </w:pPr>
      <w:rPr>
        <w:rFonts w:ascii="宋体" w:eastAsia="宋体" w:hAnsi="宋体" w:cs="宋体" w:hint="default"/>
        <w:spacing w:val="-72"/>
        <w:w w:val="100"/>
        <w:sz w:val="43"/>
        <w:szCs w:val="43"/>
      </w:rPr>
    </w:lvl>
    <w:lvl w:ilvl="1">
      <w:start w:val="0"/>
      <w:numFmt w:val="bullet"/>
      <w:lvlText w:val="•"/>
      <w:lvlJc w:val="left"/>
      <w:pPr>
        <w:ind w:left="4215" w:hanging="1128"/>
      </w:pPr>
      <w:rPr>
        <w:rFonts w:hint="default"/>
      </w:rPr>
    </w:lvl>
    <w:lvl w:ilvl="2">
      <w:start w:val="0"/>
      <w:numFmt w:val="bullet"/>
      <w:lvlText w:val="•"/>
      <w:lvlJc w:val="left"/>
      <w:pPr>
        <w:ind w:left="5731" w:hanging="1128"/>
      </w:pPr>
      <w:rPr>
        <w:rFonts w:hint="default"/>
      </w:rPr>
    </w:lvl>
    <w:lvl w:ilvl="3">
      <w:start w:val="0"/>
      <w:numFmt w:val="bullet"/>
      <w:lvlText w:val="•"/>
      <w:lvlJc w:val="left"/>
      <w:pPr>
        <w:ind w:left="7247" w:hanging="1128"/>
      </w:pPr>
      <w:rPr>
        <w:rFonts w:hint="default"/>
      </w:rPr>
    </w:lvl>
    <w:lvl w:ilvl="4">
      <w:start w:val="0"/>
      <w:numFmt w:val="bullet"/>
      <w:lvlText w:val="•"/>
      <w:lvlJc w:val="left"/>
      <w:pPr>
        <w:ind w:left="8763" w:hanging="1128"/>
      </w:pPr>
      <w:rPr>
        <w:rFonts w:hint="default"/>
      </w:rPr>
    </w:lvl>
    <w:lvl w:ilvl="5">
      <w:start w:val="0"/>
      <w:numFmt w:val="bullet"/>
      <w:lvlText w:val="•"/>
      <w:lvlJc w:val="left"/>
      <w:pPr>
        <w:ind w:left="10279" w:hanging="1128"/>
      </w:pPr>
      <w:rPr>
        <w:rFonts w:hint="default"/>
      </w:rPr>
    </w:lvl>
    <w:lvl w:ilvl="6">
      <w:start w:val="0"/>
      <w:numFmt w:val="bullet"/>
      <w:lvlText w:val="•"/>
      <w:lvlJc w:val="left"/>
      <w:pPr>
        <w:ind w:left="11795" w:hanging="1128"/>
      </w:pPr>
      <w:rPr>
        <w:rFonts w:hint="default"/>
      </w:rPr>
    </w:lvl>
    <w:lvl w:ilvl="7">
      <w:start w:val="0"/>
      <w:numFmt w:val="bullet"/>
      <w:lvlText w:val="•"/>
      <w:lvlJc w:val="left"/>
      <w:pPr>
        <w:ind w:left="13311" w:hanging="1128"/>
      </w:pPr>
      <w:rPr>
        <w:rFonts w:hint="default"/>
      </w:rPr>
    </w:lvl>
    <w:lvl w:ilvl="8">
      <w:start w:val="0"/>
      <w:numFmt w:val="bullet"/>
      <w:lvlText w:val="•"/>
      <w:lvlJc w:val="left"/>
      <w:pPr>
        <w:ind w:left="14827" w:hanging="1128"/>
      </w:pPr>
      <w:rPr>
        <w:rFonts w:hint="default"/>
      </w:rPr>
    </w:lvl>
  </w:abstractNum>
  <w:abstractNum w:abstractNumId="16">
    <w:nsid w:val="3CAA393B"/>
    <w:multiLevelType w:val="hybridMultilevel"/>
    <w:tmpl w:val="00000000"/>
    <w:lvl w:ilvl="0">
      <w:start w:val="1"/>
      <w:numFmt w:val="decimal"/>
      <w:lvlText w:val="%1."/>
      <w:lvlJc w:val="left"/>
      <w:pPr>
        <w:ind w:left="3378" w:hanging="678"/>
        <w:jc w:val="left"/>
      </w:pPr>
      <w:rPr>
        <w:rFonts w:ascii="宋体" w:eastAsia="宋体" w:hAnsi="宋体" w:cs="宋体" w:hint="default"/>
        <w:spacing w:val="0"/>
        <w:w w:val="100"/>
        <w:sz w:val="43"/>
        <w:szCs w:val="43"/>
      </w:rPr>
    </w:lvl>
    <w:lvl w:ilvl="1">
      <w:start w:val="0"/>
      <w:numFmt w:val="bullet"/>
      <w:lvlText w:val="•"/>
      <w:lvlJc w:val="left"/>
      <w:pPr>
        <w:ind w:left="4827" w:hanging="678"/>
      </w:pPr>
      <w:rPr>
        <w:rFonts w:hint="default"/>
      </w:rPr>
    </w:lvl>
    <w:lvl w:ilvl="2">
      <w:start w:val="0"/>
      <w:numFmt w:val="bullet"/>
      <w:lvlText w:val="•"/>
      <w:lvlJc w:val="left"/>
      <w:pPr>
        <w:ind w:left="6275" w:hanging="678"/>
      </w:pPr>
      <w:rPr>
        <w:rFonts w:hint="default"/>
      </w:rPr>
    </w:lvl>
    <w:lvl w:ilvl="3">
      <w:start w:val="0"/>
      <w:numFmt w:val="bullet"/>
      <w:lvlText w:val="•"/>
      <w:lvlJc w:val="left"/>
      <w:pPr>
        <w:ind w:left="7723" w:hanging="678"/>
      </w:pPr>
      <w:rPr>
        <w:rFonts w:hint="default"/>
      </w:rPr>
    </w:lvl>
    <w:lvl w:ilvl="4">
      <w:start w:val="0"/>
      <w:numFmt w:val="bullet"/>
      <w:lvlText w:val="•"/>
      <w:lvlJc w:val="left"/>
      <w:pPr>
        <w:ind w:left="9171" w:hanging="678"/>
      </w:pPr>
      <w:rPr>
        <w:rFonts w:hint="default"/>
      </w:rPr>
    </w:lvl>
    <w:lvl w:ilvl="5">
      <w:start w:val="0"/>
      <w:numFmt w:val="bullet"/>
      <w:lvlText w:val="•"/>
      <w:lvlJc w:val="left"/>
      <w:pPr>
        <w:ind w:left="10619" w:hanging="678"/>
      </w:pPr>
      <w:rPr>
        <w:rFonts w:hint="default"/>
      </w:rPr>
    </w:lvl>
    <w:lvl w:ilvl="6">
      <w:start w:val="0"/>
      <w:numFmt w:val="bullet"/>
      <w:lvlText w:val="•"/>
      <w:lvlJc w:val="left"/>
      <w:pPr>
        <w:ind w:left="12067" w:hanging="678"/>
      </w:pPr>
      <w:rPr>
        <w:rFonts w:hint="default"/>
      </w:rPr>
    </w:lvl>
    <w:lvl w:ilvl="7">
      <w:start w:val="0"/>
      <w:numFmt w:val="bullet"/>
      <w:lvlText w:val="•"/>
      <w:lvlJc w:val="left"/>
      <w:pPr>
        <w:ind w:left="13515" w:hanging="678"/>
      </w:pPr>
      <w:rPr>
        <w:rFonts w:hint="default"/>
      </w:rPr>
    </w:lvl>
    <w:lvl w:ilvl="8">
      <w:start w:val="0"/>
      <w:numFmt w:val="bullet"/>
      <w:lvlText w:val="•"/>
      <w:lvlJc w:val="left"/>
      <w:pPr>
        <w:ind w:left="14963" w:hanging="678"/>
      </w:pPr>
      <w:rPr>
        <w:rFonts w:hint="default"/>
      </w:rPr>
    </w:lvl>
  </w:abstractNum>
  <w:abstractNum w:abstractNumId="17">
    <w:nsid w:val="3F9F500E"/>
    <w:multiLevelType w:val="hybridMultilevel"/>
    <w:tmpl w:val="00000000"/>
    <w:lvl w:ilvl="0">
      <w:start w:val="2"/>
      <w:numFmt w:val="decimal"/>
      <w:lvlText w:val="%1"/>
      <w:lvlJc w:val="left"/>
      <w:pPr>
        <w:ind w:left="3381" w:hanging="681"/>
        <w:jc w:val="left"/>
      </w:pPr>
      <w:rPr>
        <w:rFonts w:ascii="宋体" w:eastAsia="宋体" w:hAnsi="宋体" w:cs="宋体" w:hint="default"/>
        <w:b/>
        <w:bCs/>
        <w:w w:val="99"/>
        <w:sz w:val="45"/>
        <w:szCs w:val="45"/>
      </w:rPr>
    </w:lvl>
    <w:lvl w:ilvl="1">
      <w:start w:val="1"/>
      <w:numFmt w:val="decimal"/>
      <w:lvlText w:val="%1.%2"/>
      <w:lvlJc w:val="left"/>
      <w:pPr>
        <w:ind w:left="3604" w:hanging="904"/>
        <w:jc w:val="left"/>
      </w:pPr>
      <w:rPr>
        <w:rFonts w:ascii="宋体" w:eastAsia="宋体" w:hAnsi="宋体" w:cs="宋体" w:hint="default"/>
        <w:w w:val="100"/>
        <w:sz w:val="45"/>
        <w:szCs w:val="45"/>
      </w:rPr>
    </w:lvl>
    <w:lvl w:ilvl="2">
      <w:start w:val="1"/>
      <w:numFmt w:val="decimal"/>
      <w:lvlText w:val="%3）"/>
      <w:lvlJc w:val="left"/>
      <w:pPr>
        <w:ind w:left="2700" w:hanging="682"/>
        <w:jc w:val="left"/>
      </w:pPr>
      <w:rPr>
        <w:rFonts w:ascii="宋体" w:eastAsia="宋体" w:hAnsi="宋体" w:cs="宋体" w:hint="default"/>
        <w:spacing w:val="0"/>
        <w:w w:val="100"/>
        <w:sz w:val="43"/>
        <w:szCs w:val="43"/>
      </w:rPr>
    </w:lvl>
    <w:lvl w:ilvl="3">
      <w:start w:val="0"/>
      <w:numFmt w:val="bullet"/>
      <w:lvlText w:val="•"/>
      <w:lvlJc w:val="left"/>
      <w:pPr>
        <w:ind w:left="3600" w:hanging="682"/>
      </w:pPr>
      <w:rPr>
        <w:rFonts w:hint="default"/>
      </w:rPr>
    </w:lvl>
    <w:lvl w:ilvl="4">
      <w:start w:val="0"/>
      <w:numFmt w:val="bullet"/>
      <w:lvlText w:val="•"/>
      <w:lvlJc w:val="left"/>
      <w:pPr>
        <w:ind w:left="5637" w:hanging="682"/>
      </w:pPr>
      <w:rPr>
        <w:rFonts w:hint="default"/>
      </w:rPr>
    </w:lvl>
    <w:lvl w:ilvl="5">
      <w:start w:val="0"/>
      <w:numFmt w:val="bullet"/>
      <w:lvlText w:val="•"/>
      <w:lvlJc w:val="left"/>
      <w:pPr>
        <w:ind w:left="7674" w:hanging="682"/>
      </w:pPr>
      <w:rPr>
        <w:rFonts w:hint="default"/>
      </w:rPr>
    </w:lvl>
    <w:lvl w:ilvl="6">
      <w:start w:val="0"/>
      <w:numFmt w:val="bullet"/>
      <w:lvlText w:val="•"/>
      <w:lvlJc w:val="left"/>
      <w:pPr>
        <w:ind w:left="9711" w:hanging="682"/>
      </w:pPr>
      <w:rPr>
        <w:rFonts w:hint="default"/>
      </w:rPr>
    </w:lvl>
    <w:lvl w:ilvl="7">
      <w:start w:val="0"/>
      <w:numFmt w:val="bullet"/>
      <w:lvlText w:val="•"/>
      <w:lvlJc w:val="left"/>
      <w:pPr>
        <w:ind w:left="11748" w:hanging="682"/>
      </w:pPr>
      <w:rPr>
        <w:rFonts w:hint="default"/>
      </w:rPr>
    </w:lvl>
    <w:lvl w:ilvl="8">
      <w:start w:val="0"/>
      <w:numFmt w:val="bullet"/>
      <w:lvlText w:val="•"/>
      <w:lvlJc w:val="left"/>
      <w:pPr>
        <w:ind w:left="13785" w:hanging="682"/>
      </w:pPr>
      <w:rPr>
        <w:rFonts w:hint="default"/>
      </w:rPr>
    </w:lvl>
  </w:abstractNum>
  <w:abstractNum w:abstractNumId="18">
    <w:nsid w:val="452F15C5"/>
    <w:multiLevelType w:val="hybridMultilevel"/>
    <w:tmpl w:val="00000000"/>
    <w:lvl w:ilvl="0">
      <w:start w:val="1"/>
      <w:numFmt w:val="lowerLetter"/>
      <w:lvlText w:val="%1."/>
      <w:lvlJc w:val="left"/>
      <w:pPr>
        <w:ind w:left="3337" w:hanging="630"/>
        <w:jc w:val="left"/>
      </w:pPr>
      <w:rPr>
        <w:rFonts w:ascii="宋体" w:eastAsia="宋体" w:hAnsi="宋体" w:cs="宋体" w:hint="default"/>
        <w:w w:val="100"/>
        <w:sz w:val="45"/>
        <w:szCs w:val="45"/>
      </w:rPr>
    </w:lvl>
    <w:lvl w:ilvl="1">
      <w:start w:val="0"/>
      <w:numFmt w:val="bullet"/>
      <w:lvlText w:val="•"/>
      <w:lvlJc w:val="left"/>
      <w:pPr>
        <w:ind w:left="4791" w:hanging="630"/>
      </w:pPr>
      <w:rPr>
        <w:rFonts w:hint="default"/>
      </w:rPr>
    </w:lvl>
    <w:lvl w:ilvl="2">
      <w:start w:val="0"/>
      <w:numFmt w:val="bullet"/>
      <w:lvlText w:val="•"/>
      <w:lvlJc w:val="left"/>
      <w:pPr>
        <w:ind w:left="6243" w:hanging="630"/>
      </w:pPr>
      <w:rPr>
        <w:rFonts w:hint="default"/>
      </w:rPr>
    </w:lvl>
    <w:lvl w:ilvl="3">
      <w:start w:val="0"/>
      <w:numFmt w:val="bullet"/>
      <w:lvlText w:val="•"/>
      <w:lvlJc w:val="left"/>
      <w:pPr>
        <w:ind w:left="7695" w:hanging="630"/>
      </w:pPr>
      <w:rPr>
        <w:rFonts w:hint="default"/>
      </w:rPr>
    </w:lvl>
    <w:lvl w:ilvl="4">
      <w:start w:val="0"/>
      <w:numFmt w:val="bullet"/>
      <w:lvlText w:val="•"/>
      <w:lvlJc w:val="left"/>
      <w:pPr>
        <w:ind w:left="9147" w:hanging="630"/>
      </w:pPr>
      <w:rPr>
        <w:rFonts w:hint="default"/>
      </w:rPr>
    </w:lvl>
    <w:lvl w:ilvl="5">
      <w:start w:val="0"/>
      <w:numFmt w:val="bullet"/>
      <w:lvlText w:val="•"/>
      <w:lvlJc w:val="left"/>
      <w:pPr>
        <w:ind w:left="10599" w:hanging="630"/>
      </w:pPr>
      <w:rPr>
        <w:rFonts w:hint="default"/>
      </w:rPr>
    </w:lvl>
    <w:lvl w:ilvl="6">
      <w:start w:val="0"/>
      <w:numFmt w:val="bullet"/>
      <w:lvlText w:val="•"/>
      <w:lvlJc w:val="left"/>
      <w:pPr>
        <w:ind w:left="12051" w:hanging="630"/>
      </w:pPr>
      <w:rPr>
        <w:rFonts w:hint="default"/>
      </w:rPr>
    </w:lvl>
    <w:lvl w:ilvl="7">
      <w:start w:val="0"/>
      <w:numFmt w:val="bullet"/>
      <w:lvlText w:val="•"/>
      <w:lvlJc w:val="left"/>
      <w:pPr>
        <w:ind w:left="13503" w:hanging="630"/>
      </w:pPr>
      <w:rPr>
        <w:rFonts w:hint="default"/>
      </w:rPr>
    </w:lvl>
    <w:lvl w:ilvl="8">
      <w:start w:val="0"/>
      <w:numFmt w:val="bullet"/>
      <w:lvlText w:val="•"/>
      <w:lvlJc w:val="left"/>
      <w:pPr>
        <w:ind w:left="14955" w:hanging="630"/>
      </w:pPr>
      <w:rPr>
        <w:rFonts w:hint="default"/>
      </w:rPr>
    </w:lvl>
  </w:abstractNum>
  <w:abstractNum w:abstractNumId="19">
    <w:nsid w:val="4617D78D"/>
    <w:multiLevelType w:val="hybridMultilevel"/>
    <w:tmpl w:val="00000000"/>
    <w:lvl w:ilvl="0">
      <w:start w:val="1"/>
      <w:numFmt w:val="decimal"/>
      <w:lvlText w:val="（%1）"/>
      <w:lvlJc w:val="left"/>
      <w:pPr>
        <w:ind w:left="2700" w:hanging="1128"/>
        <w:jc w:val="left"/>
      </w:pPr>
      <w:rPr>
        <w:rFonts w:ascii="宋体" w:eastAsia="宋体" w:hAnsi="宋体" w:cs="宋体" w:hint="default"/>
        <w:spacing w:val="-72"/>
        <w:w w:val="100"/>
        <w:sz w:val="43"/>
        <w:szCs w:val="43"/>
      </w:rPr>
    </w:lvl>
    <w:lvl w:ilvl="1">
      <w:start w:val="0"/>
      <w:numFmt w:val="bullet"/>
      <w:lvlText w:val="•"/>
      <w:lvlJc w:val="left"/>
      <w:pPr>
        <w:ind w:left="4215" w:hanging="1128"/>
      </w:pPr>
      <w:rPr>
        <w:rFonts w:hint="default"/>
      </w:rPr>
    </w:lvl>
    <w:lvl w:ilvl="2">
      <w:start w:val="0"/>
      <w:numFmt w:val="bullet"/>
      <w:lvlText w:val="•"/>
      <w:lvlJc w:val="left"/>
      <w:pPr>
        <w:ind w:left="5731" w:hanging="1128"/>
      </w:pPr>
      <w:rPr>
        <w:rFonts w:hint="default"/>
      </w:rPr>
    </w:lvl>
    <w:lvl w:ilvl="3">
      <w:start w:val="0"/>
      <w:numFmt w:val="bullet"/>
      <w:lvlText w:val="•"/>
      <w:lvlJc w:val="left"/>
      <w:pPr>
        <w:ind w:left="7247" w:hanging="1128"/>
      </w:pPr>
      <w:rPr>
        <w:rFonts w:hint="default"/>
      </w:rPr>
    </w:lvl>
    <w:lvl w:ilvl="4">
      <w:start w:val="0"/>
      <w:numFmt w:val="bullet"/>
      <w:lvlText w:val="•"/>
      <w:lvlJc w:val="left"/>
      <w:pPr>
        <w:ind w:left="8763" w:hanging="1128"/>
      </w:pPr>
      <w:rPr>
        <w:rFonts w:hint="default"/>
      </w:rPr>
    </w:lvl>
    <w:lvl w:ilvl="5">
      <w:start w:val="0"/>
      <w:numFmt w:val="bullet"/>
      <w:lvlText w:val="•"/>
      <w:lvlJc w:val="left"/>
      <w:pPr>
        <w:ind w:left="10279" w:hanging="1128"/>
      </w:pPr>
      <w:rPr>
        <w:rFonts w:hint="default"/>
      </w:rPr>
    </w:lvl>
    <w:lvl w:ilvl="6">
      <w:start w:val="0"/>
      <w:numFmt w:val="bullet"/>
      <w:lvlText w:val="•"/>
      <w:lvlJc w:val="left"/>
      <w:pPr>
        <w:ind w:left="11795" w:hanging="1128"/>
      </w:pPr>
      <w:rPr>
        <w:rFonts w:hint="default"/>
      </w:rPr>
    </w:lvl>
    <w:lvl w:ilvl="7">
      <w:start w:val="0"/>
      <w:numFmt w:val="bullet"/>
      <w:lvlText w:val="•"/>
      <w:lvlJc w:val="left"/>
      <w:pPr>
        <w:ind w:left="13311" w:hanging="1128"/>
      </w:pPr>
      <w:rPr>
        <w:rFonts w:hint="default"/>
      </w:rPr>
    </w:lvl>
    <w:lvl w:ilvl="8">
      <w:start w:val="0"/>
      <w:numFmt w:val="bullet"/>
      <w:lvlText w:val="•"/>
      <w:lvlJc w:val="left"/>
      <w:pPr>
        <w:ind w:left="14827" w:hanging="1128"/>
      </w:pPr>
      <w:rPr>
        <w:rFonts w:hint="default"/>
      </w:rPr>
    </w:lvl>
  </w:abstractNum>
  <w:abstractNum w:abstractNumId="20">
    <w:nsid w:val="4C0BE86B"/>
    <w:multiLevelType w:val="hybridMultilevel"/>
    <w:tmpl w:val="00000000"/>
    <w:lvl w:ilvl="0">
      <w:start w:val="1"/>
      <w:numFmt w:val="decimal"/>
      <w:lvlText w:val="（%1）"/>
      <w:lvlJc w:val="left"/>
      <w:pPr>
        <w:ind w:left="3835" w:hanging="1135"/>
        <w:jc w:val="right"/>
      </w:pPr>
      <w:rPr>
        <w:rFonts w:ascii="宋体" w:eastAsia="宋体" w:hAnsi="宋体" w:cs="宋体" w:hint="default"/>
        <w:spacing w:val="0"/>
        <w:w w:val="100"/>
        <w:sz w:val="43"/>
        <w:szCs w:val="43"/>
      </w:rPr>
    </w:lvl>
    <w:lvl w:ilvl="1">
      <w:start w:val="0"/>
      <w:numFmt w:val="bullet"/>
      <w:lvlText w:val="•"/>
      <w:lvlJc w:val="left"/>
      <w:pPr>
        <w:ind w:left="5241" w:hanging="1135"/>
      </w:pPr>
      <w:rPr>
        <w:rFonts w:hint="default"/>
      </w:rPr>
    </w:lvl>
    <w:lvl w:ilvl="2">
      <w:start w:val="0"/>
      <w:numFmt w:val="bullet"/>
      <w:lvlText w:val="•"/>
      <w:lvlJc w:val="left"/>
      <w:pPr>
        <w:ind w:left="6643" w:hanging="1135"/>
      </w:pPr>
      <w:rPr>
        <w:rFonts w:hint="default"/>
      </w:rPr>
    </w:lvl>
    <w:lvl w:ilvl="3">
      <w:start w:val="0"/>
      <w:numFmt w:val="bullet"/>
      <w:lvlText w:val="•"/>
      <w:lvlJc w:val="left"/>
      <w:pPr>
        <w:ind w:left="8045" w:hanging="1135"/>
      </w:pPr>
      <w:rPr>
        <w:rFonts w:hint="default"/>
      </w:rPr>
    </w:lvl>
    <w:lvl w:ilvl="4">
      <w:start w:val="0"/>
      <w:numFmt w:val="bullet"/>
      <w:lvlText w:val="•"/>
      <w:lvlJc w:val="left"/>
      <w:pPr>
        <w:ind w:left="9447" w:hanging="1135"/>
      </w:pPr>
      <w:rPr>
        <w:rFonts w:hint="default"/>
      </w:rPr>
    </w:lvl>
    <w:lvl w:ilvl="5">
      <w:start w:val="0"/>
      <w:numFmt w:val="bullet"/>
      <w:lvlText w:val="•"/>
      <w:lvlJc w:val="left"/>
      <w:pPr>
        <w:ind w:left="10849" w:hanging="1135"/>
      </w:pPr>
      <w:rPr>
        <w:rFonts w:hint="default"/>
      </w:rPr>
    </w:lvl>
    <w:lvl w:ilvl="6">
      <w:start w:val="0"/>
      <w:numFmt w:val="bullet"/>
      <w:lvlText w:val="•"/>
      <w:lvlJc w:val="left"/>
      <w:pPr>
        <w:ind w:left="12251" w:hanging="1135"/>
      </w:pPr>
      <w:rPr>
        <w:rFonts w:hint="default"/>
      </w:rPr>
    </w:lvl>
    <w:lvl w:ilvl="7">
      <w:start w:val="0"/>
      <w:numFmt w:val="bullet"/>
      <w:lvlText w:val="•"/>
      <w:lvlJc w:val="left"/>
      <w:pPr>
        <w:ind w:left="13653" w:hanging="1135"/>
      </w:pPr>
      <w:rPr>
        <w:rFonts w:hint="default"/>
      </w:rPr>
    </w:lvl>
    <w:lvl w:ilvl="8">
      <w:start w:val="0"/>
      <w:numFmt w:val="bullet"/>
      <w:lvlText w:val="•"/>
      <w:lvlJc w:val="left"/>
      <w:pPr>
        <w:ind w:left="15055" w:hanging="1135"/>
      </w:pPr>
      <w:rPr>
        <w:rFonts w:hint="default"/>
      </w:rPr>
    </w:lvl>
  </w:abstractNum>
  <w:abstractNum w:abstractNumId="21">
    <w:nsid w:val="50BE7B8D"/>
    <w:multiLevelType w:val="hybridMultilevel"/>
    <w:tmpl w:val="00000000"/>
    <w:lvl w:ilvl="0">
      <w:start w:val="1"/>
      <w:numFmt w:val="decimal"/>
      <w:lvlText w:val="（%1）"/>
      <w:lvlJc w:val="left"/>
      <w:pPr>
        <w:ind w:left="3839" w:hanging="1128"/>
        <w:jc w:val="left"/>
      </w:pPr>
      <w:rPr>
        <w:rFonts w:ascii="宋体" w:eastAsia="宋体" w:hAnsi="宋体" w:cs="宋体" w:hint="default"/>
        <w:spacing w:val="-1"/>
        <w:w w:val="100"/>
        <w:sz w:val="43"/>
        <w:szCs w:val="43"/>
      </w:rPr>
    </w:lvl>
    <w:lvl w:ilvl="1">
      <w:start w:val="0"/>
      <w:numFmt w:val="bullet"/>
      <w:lvlText w:val="•"/>
      <w:lvlJc w:val="left"/>
      <w:pPr>
        <w:ind w:left="5241" w:hanging="1128"/>
      </w:pPr>
      <w:rPr>
        <w:rFonts w:hint="default"/>
      </w:rPr>
    </w:lvl>
    <w:lvl w:ilvl="2">
      <w:start w:val="0"/>
      <w:numFmt w:val="bullet"/>
      <w:lvlText w:val="•"/>
      <w:lvlJc w:val="left"/>
      <w:pPr>
        <w:ind w:left="6643" w:hanging="1128"/>
      </w:pPr>
      <w:rPr>
        <w:rFonts w:hint="default"/>
      </w:rPr>
    </w:lvl>
    <w:lvl w:ilvl="3">
      <w:start w:val="0"/>
      <w:numFmt w:val="bullet"/>
      <w:lvlText w:val="•"/>
      <w:lvlJc w:val="left"/>
      <w:pPr>
        <w:ind w:left="8045" w:hanging="1128"/>
      </w:pPr>
      <w:rPr>
        <w:rFonts w:hint="default"/>
      </w:rPr>
    </w:lvl>
    <w:lvl w:ilvl="4">
      <w:start w:val="0"/>
      <w:numFmt w:val="bullet"/>
      <w:lvlText w:val="•"/>
      <w:lvlJc w:val="left"/>
      <w:pPr>
        <w:ind w:left="9447" w:hanging="1128"/>
      </w:pPr>
      <w:rPr>
        <w:rFonts w:hint="default"/>
      </w:rPr>
    </w:lvl>
    <w:lvl w:ilvl="5">
      <w:start w:val="0"/>
      <w:numFmt w:val="bullet"/>
      <w:lvlText w:val="•"/>
      <w:lvlJc w:val="left"/>
      <w:pPr>
        <w:ind w:left="10849" w:hanging="1128"/>
      </w:pPr>
      <w:rPr>
        <w:rFonts w:hint="default"/>
      </w:rPr>
    </w:lvl>
    <w:lvl w:ilvl="6">
      <w:start w:val="0"/>
      <w:numFmt w:val="bullet"/>
      <w:lvlText w:val="•"/>
      <w:lvlJc w:val="left"/>
      <w:pPr>
        <w:ind w:left="12251" w:hanging="1128"/>
      </w:pPr>
      <w:rPr>
        <w:rFonts w:hint="default"/>
      </w:rPr>
    </w:lvl>
    <w:lvl w:ilvl="7">
      <w:start w:val="0"/>
      <w:numFmt w:val="bullet"/>
      <w:lvlText w:val="•"/>
      <w:lvlJc w:val="left"/>
      <w:pPr>
        <w:ind w:left="13653" w:hanging="1128"/>
      </w:pPr>
      <w:rPr>
        <w:rFonts w:hint="default"/>
      </w:rPr>
    </w:lvl>
    <w:lvl w:ilvl="8">
      <w:start w:val="0"/>
      <w:numFmt w:val="bullet"/>
      <w:lvlText w:val="•"/>
      <w:lvlJc w:val="left"/>
      <w:pPr>
        <w:ind w:left="15055" w:hanging="1128"/>
      </w:pPr>
      <w:rPr>
        <w:rFonts w:hint="default"/>
      </w:rPr>
    </w:lvl>
  </w:abstractNum>
  <w:abstractNum w:abstractNumId="22">
    <w:nsid w:val="573613E1"/>
    <w:multiLevelType w:val="hybridMultilevel"/>
    <w:tmpl w:val="00000000"/>
    <w:lvl w:ilvl="0">
      <w:start w:val="1"/>
      <w:numFmt w:val="decimal"/>
      <w:lvlText w:val="（%1）"/>
      <w:lvlJc w:val="left"/>
      <w:pPr>
        <w:ind w:left="3832" w:hanging="1132"/>
        <w:jc w:val="left"/>
      </w:pPr>
      <w:rPr>
        <w:rFonts w:ascii="宋体" w:eastAsia="宋体" w:hAnsi="宋体" w:cs="宋体" w:hint="default"/>
        <w:b/>
        <w:bCs/>
        <w:spacing w:val="-1"/>
        <w:w w:val="99"/>
        <w:sz w:val="43"/>
        <w:szCs w:val="43"/>
      </w:rPr>
    </w:lvl>
    <w:lvl w:ilvl="1">
      <w:start w:val="0"/>
      <w:numFmt w:val="bullet"/>
      <w:lvlText w:val="•"/>
      <w:lvlJc w:val="left"/>
      <w:pPr>
        <w:ind w:left="5241" w:hanging="1132"/>
      </w:pPr>
      <w:rPr>
        <w:rFonts w:hint="default"/>
      </w:rPr>
    </w:lvl>
    <w:lvl w:ilvl="2">
      <w:start w:val="0"/>
      <w:numFmt w:val="bullet"/>
      <w:lvlText w:val="•"/>
      <w:lvlJc w:val="left"/>
      <w:pPr>
        <w:ind w:left="6643" w:hanging="1132"/>
      </w:pPr>
      <w:rPr>
        <w:rFonts w:hint="default"/>
      </w:rPr>
    </w:lvl>
    <w:lvl w:ilvl="3">
      <w:start w:val="0"/>
      <w:numFmt w:val="bullet"/>
      <w:lvlText w:val="•"/>
      <w:lvlJc w:val="left"/>
      <w:pPr>
        <w:ind w:left="8045" w:hanging="1132"/>
      </w:pPr>
      <w:rPr>
        <w:rFonts w:hint="default"/>
      </w:rPr>
    </w:lvl>
    <w:lvl w:ilvl="4">
      <w:start w:val="0"/>
      <w:numFmt w:val="bullet"/>
      <w:lvlText w:val="•"/>
      <w:lvlJc w:val="left"/>
      <w:pPr>
        <w:ind w:left="9447" w:hanging="1132"/>
      </w:pPr>
      <w:rPr>
        <w:rFonts w:hint="default"/>
      </w:rPr>
    </w:lvl>
    <w:lvl w:ilvl="5">
      <w:start w:val="0"/>
      <w:numFmt w:val="bullet"/>
      <w:lvlText w:val="•"/>
      <w:lvlJc w:val="left"/>
      <w:pPr>
        <w:ind w:left="10849" w:hanging="1132"/>
      </w:pPr>
      <w:rPr>
        <w:rFonts w:hint="default"/>
      </w:rPr>
    </w:lvl>
    <w:lvl w:ilvl="6">
      <w:start w:val="0"/>
      <w:numFmt w:val="bullet"/>
      <w:lvlText w:val="•"/>
      <w:lvlJc w:val="left"/>
      <w:pPr>
        <w:ind w:left="12251" w:hanging="1132"/>
      </w:pPr>
      <w:rPr>
        <w:rFonts w:hint="default"/>
      </w:rPr>
    </w:lvl>
    <w:lvl w:ilvl="7">
      <w:start w:val="0"/>
      <w:numFmt w:val="bullet"/>
      <w:lvlText w:val="•"/>
      <w:lvlJc w:val="left"/>
      <w:pPr>
        <w:ind w:left="13653" w:hanging="1132"/>
      </w:pPr>
      <w:rPr>
        <w:rFonts w:hint="default"/>
      </w:rPr>
    </w:lvl>
    <w:lvl w:ilvl="8">
      <w:start w:val="0"/>
      <w:numFmt w:val="bullet"/>
      <w:lvlText w:val="•"/>
      <w:lvlJc w:val="left"/>
      <w:pPr>
        <w:ind w:left="15055" w:hanging="1132"/>
      </w:pPr>
      <w:rPr>
        <w:rFonts w:hint="default"/>
      </w:rPr>
    </w:lvl>
  </w:abstractNum>
  <w:abstractNum w:abstractNumId="23">
    <w:nsid w:val="5840326F"/>
    <w:multiLevelType w:val="hybridMultilevel"/>
    <w:tmpl w:val="00000000"/>
    <w:lvl w:ilvl="0">
      <w:start w:val="1"/>
      <w:numFmt w:val="decimal"/>
      <w:lvlText w:val="%1."/>
      <w:lvlJc w:val="left"/>
      <w:pPr>
        <w:ind w:left="523" w:hanging="361"/>
        <w:jc w:val="left"/>
      </w:pPr>
      <w:rPr>
        <w:rFonts w:ascii="宋体" w:eastAsia="宋体" w:hAnsi="宋体" w:cs="宋体" w:hint="default"/>
        <w:w w:val="100"/>
        <w:sz w:val="34"/>
        <w:szCs w:val="34"/>
      </w:rPr>
    </w:lvl>
    <w:lvl w:ilvl="1">
      <w:start w:val="0"/>
      <w:numFmt w:val="bullet"/>
      <w:lvlText w:val="•"/>
      <w:lvlJc w:val="left"/>
      <w:pPr>
        <w:ind w:left="1497" w:hanging="361"/>
      </w:pPr>
      <w:rPr>
        <w:rFonts w:hint="default"/>
      </w:rPr>
    </w:lvl>
    <w:lvl w:ilvl="2">
      <w:start w:val="0"/>
      <w:numFmt w:val="bullet"/>
      <w:lvlText w:val="•"/>
      <w:lvlJc w:val="left"/>
      <w:pPr>
        <w:ind w:left="2474" w:hanging="361"/>
      </w:pPr>
      <w:rPr>
        <w:rFonts w:hint="default"/>
      </w:rPr>
    </w:lvl>
    <w:lvl w:ilvl="3">
      <w:start w:val="0"/>
      <w:numFmt w:val="bullet"/>
      <w:lvlText w:val="•"/>
      <w:lvlJc w:val="left"/>
      <w:pPr>
        <w:ind w:left="3451" w:hanging="361"/>
      </w:pPr>
      <w:rPr>
        <w:rFonts w:hint="default"/>
      </w:rPr>
    </w:lvl>
    <w:lvl w:ilvl="4">
      <w:start w:val="0"/>
      <w:numFmt w:val="bullet"/>
      <w:lvlText w:val="•"/>
      <w:lvlJc w:val="left"/>
      <w:pPr>
        <w:ind w:left="4429" w:hanging="361"/>
      </w:pPr>
      <w:rPr>
        <w:rFonts w:hint="default"/>
      </w:rPr>
    </w:lvl>
    <w:lvl w:ilvl="5">
      <w:start w:val="0"/>
      <w:numFmt w:val="bullet"/>
      <w:lvlText w:val="•"/>
      <w:lvlJc w:val="left"/>
      <w:pPr>
        <w:ind w:left="5406" w:hanging="361"/>
      </w:pPr>
      <w:rPr>
        <w:rFonts w:hint="default"/>
      </w:rPr>
    </w:lvl>
    <w:lvl w:ilvl="6">
      <w:start w:val="0"/>
      <w:numFmt w:val="bullet"/>
      <w:lvlText w:val="•"/>
      <w:lvlJc w:val="left"/>
      <w:pPr>
        <w:ind w:left="6383" w:hanging="361"/>
      </w:pPr>
      <w:rPr>
        <w:rFonts w:hint="default"/>
      </w:rPr>
    </w:lvl>
    <w:lvl w:ilvl="7">
      <w:start w:val="0"/>
      <w:numFmt w:val="bullet"/>
      <w:lvlText w:val="•"/>
      <w:lvlJc w:val="left"/>
      <w:pPr>
        <w:ind w:left="7361" w:hanging="361"/>
      </w:pPr>
      <w:rPr>
        <w:rFonts w:hint="default"/>
      </w:rPr>
    </w:lvl>
    <w:lvl w:ilvl="8">
      <w:start w:val="0"/>
      <w:numFmt w:val="bullet"/>
      <w:lvlText w:val="•"/>
      <w:lvlJc w:val="left"/>
      <w:pPr>
        <w:ind w:left="8338" w:hanging="361"/>
      </w:pPr>
      <w:rPr>
        <w:rFonts w:hint="default"/>
      </w:rPr>
    </w:lvl>
  </w:abstractNum>
  <w:abstractNum w:abstractNumId="24">
    <w:nsid w:val="5C96F37B"/>
    <w:multiLevelType w:val="hybridMultilevel"/>
    <w:tmpl w:val="00000000"/>
    <w:lvl w:ilvl="0">
      <w:start w:val="1"/>
      <w:numFmt w:val="decimal"/>
      <w:lvlText w:val="（%1）"/>
      <w:lvlJc w:val="left"/>
      <w:pPr>
        <w:ind w:left="3828" w:hanging="1128"/>
        <w:jc w:val="left"/>
      </w:pPr>
      <w:rPr>
        <w:rFonts w:ascii="宋体" w:eastAsia="宋体" w:hAnsi="宋体" w:cs="宋体" w:hint="default"/>
        <w:spacing w:val="-1"/>
        <w:w w:val="100"/>
        <w:sz w:val="43"/>
        <w:szCs w:val="43"/>
      </w:rPr>
    </w:lvl>
    <w:lvl w:ilvl="1">
      <w:start w:val="0"/>
      <w:numFmt w:val="bullet"/>
      <w:lvlText w:val="•"/>
      <w:lvlJc w:val="left"/>
      <w:pPr>
        <w:ind w:left="5223" w:hanging="1128"/>
      </w:pPr>
      <w:rPr>
        <w:rFonts w:hint="default"/>
      </w:rPr>
    </w:lvl>
    <w:lvl w:ilvl="2">
      <w:start w:val="0"/>
      <w:numFmt w:val="bullet"/>
      <w:lvlText w:val="•"/>
      <w:lvlJc w:val="left"/>
      <w:pPr>
        <w:ind w:left="6627" w:hanging="1128"/>
      </w:pPr>
      <w:rPr>
        <w:rFonts w:hint="default"/>
      </w:rPr>
    </w:lvl>
    <w:lvl w:ilvl="3">
      <w:start w:val="0"/>
      <w:numFmt w:val="bullet"/>
      <w:lvlText w:val="•"/>
      <w:lvlJc w:val="left"/>
      <w:pPr>
        <w:ind w:left="8031" w:hanging="1128"/>
      </w:pPr>
      <w:rPr>
        <w:rFonts w:hint="default"/>
      </w:rPr>
    </w:lvl>
    <w:lvl w:ilvl="4">
      <w:start w:val="0"/>
      <w:numFmt w:val="bullet"/>
      <w:lvlText w:val="•"/>
      <w:lvlJc w:val="left"/>
      <w:pPr>
        <w:ind w:left="9435" w:hanging="1128"/>
      </w:pPr>
      <w:rPr>
        <w:rFonts w:hint="default"/>
      </w:rPr>
    </w:lvl>
    <w:lvl w:ilvl="5">
      <w:start w:val="0"/>
      <w:numFmt w:val="bullet"/>
      <w:lvlText w:val="•"/>
      <w:lvlJc w:val="left"/>
      <w:pPr>
        <w:ind w:left="10839" w:hanging="1128"/>
      </w:pPr>
      <w:rPr>
        <w:rFonts w:hint="default"/>
      </w:rPr>
    </w:lvl>
    <w:lvl w:ilvl="6">
      <w:start w:val="0"/>
      <w:numFmt w:val="bullet"/>
      <w:lvlText w:val="•"/>
      <w:lvlJc w:val="left"/>
      <w:pPr>
        <w:ind w:left="12243" w:hanging="1128"/>
      </w:pPr>
      <w:rPr>
        <w:rFonts w:hint="default"/>
      </w:rPr>
    </w:lvl>
    <w:lvl w:ilvl="7">
      <w:start w:val="0"/>
      <w:numFmt w:val="bullet"/>
      <w:lvlText w:val="•"/>
      <w:lvlJc w:val="left"/>
      <w:pPr>
        <w:ind w:left="13647" w:hanging="1128"/>
      </w:pPr>
      <w:rPr>
        <w:rFonts w:hint="default"/>
      </w:rPr>
    </w:lvl>
    <w:lvl w:ilvl="8">
      <w:start w:val="0"/>
      <w:numFmt w:val="bullet"/>
      <w:lvlText w:val="•"/>
      <w:lvlJc w:val="left"/>
      <w:pPr>
        <w:ind w:left="15051" w:hanging="1128"/>
      </w:pPr>
      <w:rPr>
        <w:rFonts w:hint="default"/>
      </w:rPr>
    </w:lvl>
  </w:abstractNum>
  <w:abstractNum w:abstractNumId="25">
    <w:nsid w:val="5E07D432"/>
    <w:multiLevelType w:val="hybridMultilevel"/>
    <w:tmpl w:val="00000000"/>
    <w:lvl w:ilvl="0">
      <w:start w:val="1"/>
      <w:numFmt w:val="lowerLetter"/>
      <w:lvlText w:val="%1."/>
      <w:lvlJc w:val="left"/>
      <w:pPr>
        <w:ind w:left="3330" w:hanging="630"/>
        <w:jc w:val="left"/>
      </w:pPr>
      <w:rPr>
        <w:rFonts w:ascii="宋体" w:eastAsia="宋体" w:hAnsi="宋体" w:cs="宋体" w:hint="default"/>
        <w:w w:val="100"/>
        <w:sz w:val="45"/>
        <w:szCs w:val="45"/>
      </w:rPr>
    </w:lvl>
    <w:lvl w:ilvl="1">
      <w:start w:val="0"/>
      <w:numFmt w:val="bullet"/>
      <w:lvlText w:val="•"/>
      <w:lvlJc w:val="left"/>
      <w:pPr>
        <w:ind w:left="4791" w:hanging="630"/>
      </w:pPr>
      <w:rPr>
        <w:rFonts w:hint="default"/>
      </w:rPr>
    </w:lvl>
    <w:lvl w:ilvl="2">
      <w:start w:val="0"/>
      <w:numFmt w:val="bullet"/>
      <w:lvlText w:val="•"/>
      <w:lvlJc w:val="left"/>
      <w:pPr>
        <w:ind w:left="6243" w:hanging="630"/>
      </w:pPr>
      <w:rPr>
        <w:rFonts w:hint="default"/>
      </w:rPr>
    </w:lvl>
    <w:lvl w:ilvl="3">
      <w:start w:val="0"/>
      <w:numFmt w:val="bullet"/>
      <w:lvlText w:val="•"/>
      <w:lvlJc w:val="left"/>
      <w:pPr>
        <w:ind w:left="7695" w:hanging="630"/>
      </w:pPr>
      <w:rPr>
        <w:rFonts w:hint="default"/>
      </w:rPr>
    </w:lvl>
    <w:lvl w:ilvl="4">
      <w:start w:val="0"/>
      <w:numFmt w:val="bullet"/>
      <w:lvlText w:val="•"/>
      <w:lvlJc w:val="left"/>
      <w:pPr>
        <w:ind w:left="9147" w:hanging="630"/>
      </w:pPr>
      <w:rPr>
        <w:rFonts w:hint="default"/>
      </w:rPr>
    </w:lvl>
    <w:lvl w:ilvl="5">
      <w:start w:val="0"/>
      <w:numFmt w:val="bullet"/>
      <w:lvlText w:val="•"/>
      <w:lvlJc w:val="left"/>
      <w:pPr>
        <w:ind w:left="10599" w:hanging="630"/>
      </w:pPr>
      <w:rPr>
        <w:rFonts w:hint="default"/>
      </w:rPr>
    </w:lvl>
    <w:lvl w:ilvl="6">
      <w:start w:val="0"/>
      <w:numFmt w:val="bullet"/>
      <w:lvlText w:val="•"/>
      <w:lvlJc w:val="left"/>
      <w:pPr>
        <w:ind w:left="12051" w:hanging="630"/>
      </w:pPr>
      <w:rPr>
        <w:rFonts w:hint="default"/>
      </w:rPr>
    </w:lvl>
    <w:lvl w:ilvl="7">
      <w:start w:val="0"/>
      <w:numFmt w:val="bullet"/>
      <w:lvlText w:val="•"/>
      <w:lvlJc w:val="left"/>
      <w:pPr>
        <w:ind w:left="13503" w:hanging="630"/>
      </w:pPr>
      <w:rPr>
        <w:rFonts w:hint="default"/>
      </w:rPr>
    </w:lvl>
    <w:lvl w:ilvl="8">
      <w:start w:val="0"/>
      <w:numFmt w:val="bullet"/>
      <w:lvlText w:val="•"/>
      <w:lvlJc w:val="left"/>
      <w:pPr>
        <w:ind w:left="14955" w:hanging="630"/>
      </w:pPr>
      <w:rPr>
        <w:rFonts w:hint="default"/>
      </w:rPr>
    </w:lvl>
  </w:abstractNum>
  <w:abstractNum w:abstractNumId="26">
    <w:nsid w:val="61BC6B64"/>
    <w:multiLevelType w:val="hybridMultilevel"/>
    <w:tmpl w:val="00000000"/>
    <w:lvl w:ilvl="0">
      <w:start w:val="4"/>
      <w:numFmt w:val="decimal"/>
      <w:lvlText w:val="（%1）"/>
      <w:lvlJc w:val="left"/>
      <w:pPr>
        <w:ind w:left="3828" w:hanging="1128"/>
        <w:jc w:val="left"/>
      </w:pPr>
      <w:rPr>
        <w:rFonts w:ascii="宋体" w:eastAsia="宋体" w:hAnsi="宋体" w:cs="宋体" w:hint="default"/>
        <w:spacing w:val="-1"/>
        <w:w w:val="100"/>
        <w:sz w:val="43"/>
        <w:szCs w:val="43"/>
      </w:rPr>
    </w:lvl>
    <w:lvl w:ilvl="1">
      <w:start w:val="0"/>
      <w:numFmt w:val="bullet"/>
      <w:lvlText w:val="•"/>
      <w:lvlJc w:val="left"/>
      <w:pPr>
        <w:ind w:left="5223" w:hanging="1128"/>
      </w:pPr>
      <w:rPr>
        <w:rFonts w:hint="default"/>
      </w:rPr>
    </w:lvl>
    <w:lvl w:ilvl="2">
      <w:start w:val="0"/>
      <w:numFmt w:val="bullet"/>
      <w:lvlText w:val="•"/>
      <w:lvlJc w:val="left"/>
      <w:pPr>
        <w:ind w:left="6627" w:hanging="1128"/>
      </w:pPr>
      <w:rPr>
        <w:rFonts w:hint="default"/>
      </w:rPr>
    </w:lvl>
    <w:lvl w:ilvl="3">
      <w:start w:val="0"/>
      <w:numFmt w:val="bullet"/>
      <w:lvlText w:val="•"/>
      <w:lvlJc w:val="left"/>
      <w:pPr>
        <w:ind w:left="8031" w:hanging="1128"/>
      </w:pPr>
      <w:rPr>
        <w:rFonts w:hint="default"/>
      </w:rPr>
    </w:lvl>
    <w:lvl w:ilvl="4">
      <w:start w:val="0"/>
      <w:numFmt w:val="bullet"/>
      <w:lvlText w:val="•"/>
      <w:lvlJc w:val="left"/>
      <w:pPr>
        <w:ind w:left="9435" w:hanging="1128"/>
      </w:pPr>
      <w:rPr>
        <w:rFonts w:hint="default"/>
      </w:rPr>
    </w:lvl>
    <w:lvl w:ilvl="5">
      <w:start w:val="0"/>
      <w:numFmt w:val="bullet"/>
      <w:lvlText w:val="•"/>
      <w:lvlJc w:val="left"/>
      <w:pPr>
        <w:ind w:left="10839" w:hanging="1128"/>
      </w:pPr>
      <w:rPr>
        <w:rFonts w:hint="default"/>
      </w:rPr>
    </w:lvl>
    <w:lvl w:ilvl="6">
      <w:start w:val="0"/>
      <w:numFmt w:val="bullet"/>
      <w:lvlText w:val="•"/>
      <w:lvlJc w:val="left"/>
      <w:pPr>
        <w:ind w:left="12243" w:hanging="1128"/>
      </w:pPr>
      <w:rPr>
        <w:rFonts w:hint="default"/>
      </w:rPr>
    </w:lvl>
    <w:lvl w:ilvl="7">
      <w:start w:val="0"/>
      <w:numFmt w:val="bullet"/>
      <w:lvlText w:val="•"/>
      <w:lvlJc w:val="left"/>
      <w:pPr>
        <w:ind w:left="13647" w:hanging="1128"/>
      </w:pPr>
      <w:rPr>
        <w:rFonts w:hint="default"/>
      </w:rPr>
    </w:lvl>
    <w:lvl w:ilvl="8">
      <w:start w:val="0"/>
      <w:numFmt w:val="bullet"/>
      <w:lvlText w:val="•"/>
      <w:lvlJc w:val="left"/>
      <w:pPr>
        <w:ind w:left="15051" w:hanging="1128"/>
      </w:pPr>
      <w:rPr>
        <w:rFonts w:hint="default"/>
      </w:rPr>
    </w:lvl>
  </w:abstractNum>
  <w:abstractNum w:abstractNumId="27">
    <w:nsid w:val="6DA738B1"/>
    <w:multiLevelType w:val="hybridMultilevel"/>
    <w:tmpl w:val="00000000"/>
    <w:lvl w:ilvl="0">
      <w:start w:val="1"/>
      <w:numFmt w:val="lowerLetter"/>
      <w:lvlText w:val="%1."/>
      <w:lvlJc w:val="left"/>
      <w:pPr>
        <w:ind w:left="3337" w:hanging="630"/>
        <w:jc w:val="left"/>
      </w:pPr>
      <w:rPr>
        <w:rFonts w:hint="default"/>
        <w:w w:val="100"/>
      </w:rPr>
    </w:lvl>
    <w:lvl w:ilvl="1">
      <w:start w:val="0"/>
      <w:numFmt w:val="bullet"/>
      <w:lvlText w:val="•"/>
      <w:lvlJc w:val="left"/>
      <w:pPr>
        <w:ind w:left="4791" w:hanging="630"/>
      </w:pPr>
      <w:rPr>
        <w:rFonts w:hint="default"/>
      </w:rPr>
    </w:lvl>
    <w:lvl w:ilvl="2">
      <w:start w:val="0"/>
      <w:numFmt w:val="bullet"/>
      <w:lvlText w:val="•"/>
      <w:lvlJc w:val="left"/>
      <w:pPr>
        <w:ind w:left="6243" w:hanging="630"/>
      </w:pPr>
      <w:rPr>
        <w:rFonts w:hint="default"/>
      </w:rPr>
    </w:lvl>
    <w:lvl w:ilvl="3">
      <w:start w:val="0"/>
      <w:numFmt w:val="bullet"/>
      <w:lvlText w:val="•"/>
      <w:lvlJc w:val="left"/>
      <w:pPr>
        <w:ind w:left="7695" w:hanging="630"/>
      </w:pPr>
      <w:rPr>
        <w:rFonts w:hint="default"/>
      </w:rPr>
    </w:lvl>
    <w:lvl w:ilvl="4">
      <w:start w:val="0"/>
      <w:numFmt w:val="bullet"/>
      <w:lvlText w:val="•"/>
      <w:lvlJc w:val="left"/>
      <w:pPr>
        <w:ind w:left="9147" w:hanging="630"/>
      </w:pPr>
      <w:rPr>
        <w:rFonts w:hint="default"/>
      </w:rPr>
    </w:lvl>
    <w:lvl w:ilvl="5">
      <w:start w:val="0"/>
      <w:numFmt w:val="bullet"/>
      <w:lvlText w:val="•"/>
      <w:lvlJc w:val="left"/>
      <w:pPr>
        <w:ind w:left="10599" w:hanging="630"/>
      </w:pPr>
      <w:rPr>
        <w:rFonts w:hint="default"/>
      </w:rPr>
    </w:lvl>
    <w:lvl w:ilvl="6">
      <w:start w:val="0"/>
      <w:numFmt w:val="bullet"/>
      <w:lvlText w:val="•"/>
      <w:lvlJc w:val="left"/>
      <w:pPr>
        <w:ind w:left="12051" w:hanging="630"/>
      </w:pPr>
      <w:rPr>
        <w:rFonts w:hint="default"/>
      </w:rPr>
    </w:lvl>
    <w:lvl w:ilvl="7">
      <w:start w:val="0"/>
      <w:numFmt w:val="bullet"/>
      <w:lvlText w:val="•"/>
      <w:lvlJc w:val="left"/>
      <w:pPr>
        <w:ind w:left="13503" w:hanging="630"/>
      </w:pPr>
      <w:rPr>
        <w:rFonts w:hint="default"/>
      </w:rPr>
    </w:lvl>
    <w:lvl w:ilvl="8">
      <w:start w:val="0"/>
      <w:numFmt w:val="bullet"/>
      <w:lvlText w:val="•"/>
      <w:lvlJc w:val="left"/>
      <w:pPr>
        <w:ind w:left="14955" w:hanging="630"/>
      </w:pPr>
      <w:rPr>
        <w:rFonts w:hint="default"/>
      </w:rPr>
    </w:lvl>
  </w:abstractNum>
  <w:abstractNum w:abstractNumId="28">
    <w:nsid w:val="771148FD"/>
    <w:multiLevelType w:val="hybridMultilevel"/>
    <w:tmpl w:val="00000000"/>
    <w:lvl w:ilvl="0">
      <w:start w:val="1"/>
      <w:numFmt w:val="decimal"/>
      <w:lvlText w:val="（%1）"/>
      <w:lvlJc w:val="left"/>
      <w:pPr>
        <w:ind w:left="3839" w:hanging="1128"/>
        <w:jc w:val="left"/>
      </w:pPr>
      <w:rPr>
        <w:rFonts w:ascii="宋体" w:eastAsia="宋体" w:hAnsi="宋体" w:cs="宋体" w:hint="default"/>
        <w:spacing w:val="-1"/>
        <w:w w:val="100"/>
        <w:sz w:val="43"/>
        <w:szCs w:val="43"/>
      </w:rPr>
    </w:lvl>
    <w:lvl w:ilvl="1">
      <w:start w:val="0"/>
      <w:numFmt w:val="bullet"/>
      <w:lvlText w:val="•"/>
      <w:lvlJc w:val="left"/>
      <w:pPr>
        <w:ind w:left="5241" w:hanging="1128"/>
      </w:pPr>
      <w:rPr>
        <w:rFonts w:hint="default"/>
      </w:rPr>
    </w:lvl>
    <w:lvl w:ilvl="2">
      <w:start w:val="0"/>
      <w:numFmt w:val="bullet"/>
      <w:lvlText w:val="•"/>
      <w:lvlJc w:val="left"/>
      <w:pPr>
        <w:ind w:left="6643" w:hanging="1128"/>
      </w:pPr>
      <w:rPr>
        <w:rFonts w:hint="default"/>
      </w:rPr>
    </w:lvl>
    <w:lvl w:ilvl="3">
      <w:start w:val="0"/>
      <w:numFmt w:val="bullet"/>
      <w:lvlText w:val="•"/>
      <w:lvlJc w:val="left"/>
      <w:pPr>
        <w:ind w:left="8045" w:hanging="1128"/>
      </w:pPr>
      <w:rPr>
        <w:rFonts w:hint="default"/>
      </w:rPr>
    </w:lvl>
    <w:lvl w:ilvl="4">
      <w:start w:val="0"/>
      <w:numFmt w:val="bullet"/>
      <w:lvlText w:val="•"/>
      <w:lvlJc w:val="left"/>
      <w:pPr>
        <w:ind w:left="9447" w:hanging="1128"/>
      </w:pPr>
      <w:rPr>
        <w:rFonts w:hint="default"/>
      </w:rPr>
    </w:lvl>
    <w:lvl w:ilvl="5">
      <w:start w:val="0"/>
      <w:numFmt w:val="bullet"/>
      <w:lvlText w:val="•"/>
      <w:lvlJc w:val="left"/>
      <w:pPr>
        <w:ind w:left="10849" w:hanging="1128"/>
      </w:pPr>
      <w:rPr>
        <w:rFonts w:hint="default"/>
      </w:rPr>
    </w:lvl>
    <w:lvl w:ilvl="6">
      <w:start w:val="0"/>
      <w:numFmt w:val="bullet"/>
      <w:lvlText w:val="•"/>
      <w:lvlJc w:val="left"/>
      <w:pPr>
        <w:ind w:left="12251" w:hanging="1128"/>
      </w:pPr>
      <w:rPr>
        <w:rFonts w:hint="default"/>
      </w:rPr>
    </w:lvl>
    <w:lvl w:ilvl="7">
      <w:start w:val="0"/>
      <w:numFmt w:val="bullet"/>
      <w:lvlText w:val="•"/>
      <w:lvlJc w:val="left"/>
      <w:pPr>
        <w:ind w:left="13653" w:hanging="1128"/>
      </w:pPr>
      <w:rPr>
        <w:rFonts w:hint="default"/>
      </w:rPr>
    </w:lvl>
    <w:lvl w:ilvl="8">
      <w:start w:val="0"/>
      <w:numFmt w:val="bullet"/>
      <w:lvlText w:val="•"/>
      <w:lvlJc w:val="left"/>
      <w:pPr>
        <w:ind w:left="15055" w:hanging="1128"/>
      </w:pPr>
      <w:rPr>
        <w:rFonts w:hint="default"/>
      </w:rPr>
    </w:lvl>
  </w:abstractNum>
  <w:abstractNum w:abstractNumId="29">
    <w:nsid w:val="7A641643"/>
    <w:multiLevelType w:val="hybridMultilevel"/>
    <w:tmpl w:val="00000000"/>
    <w:lvl w:ilvl="0">
      <w:start w:val="1"/>
      <w:numFmt w:val="decimal"/>
      <w:lvlText w:val="（%1）"/>
      <w:lvlJc w:val="left"/>
      <w:pPr>
        <w:ind w:left="3828" w:hanging="1128"/>
        <w:jc w:val="left"/>
      </w:pPr>
      <w:rPr>
        <w:rFonts w:ascii="宋体" w:eastAsia="宋体" w:hAnsi="宋体" w:cs="宋体" w:hint="default"/>
        <w:spacing w:val="-1"/>
        <w:w w:val="100"/>
        <w:sz w:val="43"/>
        <w:szCs w:val="43"/>
      </w:rPr>
    </w:lvl>
    <w:lvl w:ilvl="1">
      <w:start w:val="0"/>
      <w:numFmt w:val="bullet"/>
      <w:lvlText w:val="•"/>
      <w:lvlJc w:val="left"/>
      <w:pPr>
        <w:ind w:left="5223" w:hanging="1128"/>
      </w:pPr>
      <w:rPr>
        <w:rFonts w:hint="default"/>
      </w:rPr>
    </w:lvl>
    <w:lvl w:ilvl="2">
      <w:start w:val="0"/>
      <w:numFmt w:val="bullet"/>
      <w:lvlText w:val="•"/>
      <w:lvlJc w:val="left"/>
      <w:pPr>
        <w:ind w:left="6627" w:hanging="1128"/>
      </w:pPr>
      <w:rPr>
        <w:rFonts w:hint="default"/>
      </w:rPr>
    </w:lvl>
    <w:lvl w:ilvl="3">
      <w:start w:val="0"/>
      <w:numFmt w:val="bullet"/>
      <w:lvlText w:val="•"/>
      <w:lvlJc w:val="left"/>
      <w:pPr>
        <w:ind w:left="8031" w:hanging="1128"/>
      </w:pPr>
      <w:rPr>
        <w:rFonts w:hint="default"/>
      </w:rPr>
    </w:lvl>
    <w:lvl w:ilvl="4">
      <w:start w:val="0"/>
      <w:numFmt w:val="bullet"/>
      <w:lvlText w:val="•"/>
      <w:lvlJc w:val="left"/>
      <w:pPr>
        <w:ind w:left="9435" w:hanging="1128"/>
      </w:pPr>
      <w:rPr>
        <w:rFonts w:hint="default"/>
      </w:rPr>
    </w:lvl>
    <w:lvl w:ilvl="5">
      <w:start w:val="0"/>
      <w:numFmt w:val="bullet"/>
      <w:lvlText w:val="•"/>
      <w:lvlJc w:val="left"/>
      <w:pPr>
        <w:ind w:left="10839" w:hanging="1128"/>
      </w:pPr>
      <w:rPr>
        <w:rFonts w:hint="default"/>
      </w:rPr>
    </w:lvl>
    <w:lvl w:ilvl="6">
      <w:start w:val="0"/>
      <w:numFmt w:val="bullet"/>
      <w:lvlText w:val="•"/>
      <w:lvlJc w:val="left"/>
      <w:pPr>
        <w:ind w:left="12243" w:hanging="1128"/>
      </w:pPr>
      <w:rPr>
        <w:rFonts w:hint="default"/>
      </w:rPr>
    </w:lvl>
    <w:lvl w:ilvl="7">
      <w:start w:val="0"/>
      <w:numFmt w:val="bullet"/>
      <w:lvlText w:val="•"/>
      <w:lvlJc w:val="left"/>
      <w:pPr>
        <w:ind w:left="13647" w:hanging="1128"/>
      </w:pPr>
      <w:rPr>
        <w:rFonts w:hint="default"/>
      </w:rPr>
    </w:lvl>
    <w:lvl w:ilvl="8">
      <w:start w:val="0"/>
      <w:numFmt w:val="bullet"/>
      <w:lvlText w:val="•"/>
      <w:lvlJc w:val="left"/>
      <w:pPr>
        <w:ind w:left="15051" w:hanging="1128"/>
      </w:pPr>
      <w:rPr>
        <w:rFonts w:hint="default"/>
      </w:rPr>
    </w:lvl>
  </w:abstractNum>
  <w:num w:numId="1">
    <w:abstractNumId w:val="25"/>
  </w:num>
  <w:num w:numId="2">
    <w:abstractNumId w:val="27"/>
  </w:num>
  <w:num w:numId="3">
    <w:abstractNumId w:val="24"/>
  </w:num>
  <w:num w:numId="4">
    <w:abstractNumId w:val="8"/>
  </w:num>
  <w:num w:numId="5">
    <w:abstractNumId w:val="23"/>
  </w:num>
  <w:num w:numId="6">
    <w:abstractNumId w:val="14"/>
  </w:num>
  <w:num w:numId="7">
    <w:abstractNumId w:val="17"/>
  </w:num>
  <w:num w:numId="8">
    <w:abstractNumId w:val="0"/>
  </w:num>
  <w:num w:numId="9">
    <w:abstractNumId w:val="10"/>
  </w:num>
  <w:num w:numId="10">
    <w:abstractNumId w:val="1"/>
  </w:num>
  <w:num w:numId="11">
    <w:abstractNumId w:val="29"/>
  </w:num>
  <w:num w:numId="12">
    <w:abstractNumId w:val="11"/>
  </w:num>
  <w:num w:numId="13">
    <w:abstractNumId w:val="16"/>
  </w:num>
  <w:num w:numId="14">
    <w:abstractNumId w:val="3"/>
  </w:num>
  <w:num w:numId="15">
    <w:abstractNumId w:val="18"/>
  </w:num>
  <w:num w:numId="16">
    <w:abstractNumId w:val="9"/>
  </w:num>
  <w:num w:numId="17">
    <w:abstractNumId w:val="5"/>
  </w:num>
  <w:num w:numId="18">
    <w:abstractNumId w:val="26"/>
  </w:num>
  <w:num w:numId="19">
    <w:abstractNumId w:val="15"/>
  </w:num>
  <w:num w:numId="20">
    <w:abstractNumId w:val="13"/>
  </w:num>
  <w:num w:numId="21">
    <w:abstractNumId w:val="2"/>
  </w:num>
  <w:num w:numId="22">
    <w:abstractNumId w:val="22"/>
  </w:num>
  <w:num w:numId="23">
    <w:abstractNumId w:val="7"/>
  </w:num>
  <w:num w:numId="24">
    <w:abstractNumId w:val="4"/>
  </w:num>
  <w:num w:numId="25">
    <w:abstractNumId w:val="12"/>
  </w:num>
  <w:num w:numId="26">
    <w:abstractNumId w:val="21"/>
  </w:num>
  <w:num w:numId="27">
    <w:abstractNumId w:val="19"/>
  </w:num>
  <w:num w:numId="28">
    <w:abstractNumId w:val="28"/>
  </w:num>
  <w:num w:numId="29">
    <w:abstractNumId w:val="20"/>
  </w:num>
  <w:num w:numId="3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742" w:lineRule="exact"/>
      <w:ind w:right="38"/>
      <w:jc w:val="right"/>
      <w:outlineLvl w:val="0"/>
    </w:pPr>
    <w:rPr>
      <w:rFonts w:ascii="Arial" w:eastAsia="Arial" w:hAnsi="Arial" w:cs="Arial"/>
      <w:sz w:val="85"/>
      <w:szCs w:val="85"/>
    </w:rPr>
  </w:style>
  <w:style w:type="paragraph" w:styleId="Heading2">
    <w:name w:val="heading 2"/>
    <w:basedOn w:val="Normal"/>
    <w:uiPriority w:val="1"/>
    <w:qFormat/>
    <w:pPr>
      <w:outlineLvl w:val="1"/>
    </w:pPr>
    <w:rPr>
      <w:rFonts w:ascii="宋体" w:eastAsia="宋体" w:hAnsi="宋体" w:cs="宋体"/>
      <w:sz w:val="50"/>
      <w:szCs w:val="50"/>
    </w:rPr>
  </w:style>
  <w:style w:type="paragraph" w:styleId="Heading3">
    <w:name w:val="heading 3"/>
    <w:basedOn w:val="Normal"/>
    <w:uiPriority w:val="1"/>
    <w:qFormat/>
    <w:pPr>
      <w:ind w:left="2700"/>
      <w:outlineLvl w:val="2"/>
    </w:pPr>
    <w:rPr>
      <w:rFonts w:ascii="宋体" w:eastAsia="宋体" w:hAnsi="宋体" w:cs="宋体"/>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5"/>
      <w:szCs w:val="45"/>
    </w:rPr>
  </w:style>
  <w:style w:type="paragraph" w:styleId="ListParagraph">
    <w:name w:val="List Paragraph"/>
    <w:basedOn w:val="Normal"/>
    <w:uiPriority w:val="1"/>
    <w:qFormat/>
    <w:pPr>
      <w:spacing w:before="4"/>
      <w:ind w:left="270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image" Target="media/image1.png" /><Relationship Id="rId33" Type="http://schemas.openxmlformats.org/officeDocument/2006/relationships/image" Target="media/image2.png"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image" Target="media/image3.png" /><Relationship Id="rId37" Type="http://schemas.openxmlformats.org/officeDocument/2006/relationships/footer" Target="footer31.xml" /><Relationship Id="rId38" Type="http://schemas.openxmlformats.org/officeDocument/2006/relationships/image" Target="media/image4.png" /><Relationship Id="rId39" Type="http://schemas.openxmlformats.org/officeDocument/2006/relationships/image" Target="media/image5.png" /><Relationship Id="rId4" Type="http://schemas.openxmlformats.org/officeDocument/2006/relationships/footer" Target="footer1.xml" /><Relationship Id="rId40" Type="http://schemas.openxmlformats.org/officeDocument/2006/relationships/image" Target="media/image6.png" /><Relationship Id="rId41" Type="http://schemas.openxmlformats.org/officeDocument/2006/relationships/footer" Target="footer32.xml" /><Relationship Id="rId42" Type="http://schemas.openxmlformats.org/officeDocument/2006/relationships/image" Target="media/image7.png" /><Relationship Id="rId43" Type="http://schemas.openxmlformats.org/officeDocument/2006/relationships/footer" Target="footer33.xml" /><Relationship Id="rId44" Type="http://schemas.openxmlformats.org/officeDocument/2006/relationships/footer" Target="footer34.xml" /><Relationship Id="rId45" Type="http://schemas.openxmlformats.org/officeDocument/2006/relationships/image" Target="media/image8.png" /><Relationship Id="rId46" Type="http://schemas.openxmlformats.org/officeDocument/2006/relationships/image" Target="media/image9.png" /><Relationship Id="rId47" Type="http://schemas.openxmlformats.org/officeDocument/2006/relationships/footer" Target="footer35.xml" /><Relationship Id="rId48" Type="http://schemas.openxmlformats.org/officeDocument/2006/relationships/image" Target="media/image10.png" /><Relationship Id="rId49" Type="http://schemas.openxmlformats.org/officeDocument/2006/relationships/footer" Target="footer36.xml" /><Relationship Id="rId5" Type="http://schemas.openxmlformats.org/officeDocument/2006/relationships/footer" Target="footer2.xml" /><Relationship Id="rId50" Type="http://schemas.openxmlformats.org/officeDocument/2006/relationships/image" Target="media/image11.png" /><Relationship Id="rId51" Type="http://schemas.openxmlformats.org/officeDocument/2006/relationships/image" Target="media/image12.png" /><Relationship Id="rId52" Type="http://schemas.openxmlformats.org/officeDocument/2006/relationships/image" Target="media/image13.png" /><Relationship Id="rId53" Type="http://schemas.openxmlformats.org/officeDocument/2006/relationships/footer" Target="footer37.xml" /><Relationship Id="rId54" Type="http://schemas.openxmlformats.org/officeDocument/2006/relationships/image" Target="media/image14.png" /><Relationship Id="rId55" Type="http://schemas.openxmlformats.org/officeDocument/2006/relationships/image" Target="media/image15.png" /><Relationship Id="rId56" Type="http://schemas.openxmlformats.org/officeDocument/2006/relationships/image" Target="media/image16.png" /><Relationship Id="rId57" Type="http://schemas.openxmlformats.org/officeDocument/2006/relationships/image" Target="media/image17.png" /><Relationship Id="rId58" Type="http://schemas.openxmlformats.org/officeDocument/2006/relationships/image" Target="media/image18.png" /><Relationship Id="rId59" Type="http://schemas.openxmlformats.org/officeDocument/2006/relationships/footer" Target="footer38.xml" /><Relationship Id="rId6" Type="http://schemas.openxmlformats.org/officeDocument/2006/relationships/footer" Target="footer3.xml" /><Relationship Id="rId60" Type="http://schemas.openxmlformats.org/officeDocument/2006/relationships/image" Target="media/image19.png" /><Relationship Id="rId61" Type="http://schemas.openxmlformats.org/officeDocument/2006/relationships/image" Target="media/image20.png" /><Relationship Id="rId62" Type="http://schemas.openxmlformats.org/officeDocument/2006/relationships/footer" Target="footer39.xml" /><Relationship Id="rId63" Type="http://schemas.openxmlformats.org/officeDocument/2006/relationships/image" Target="media/image21.png" /><Relationship Id="rId64" Type="http://schemas.openxmlformats.org/officeDocument/2006/relationships/footer" Target="footer40.xml" /><Relationship Id="rId65" Type="http://schemas.openxmlformats.org/officeDocument/2006/relationships/image" Target="media/image22.png" /><Relationship Id="rId66" Type="http://schemas.openxmlformats.org/officeDocument/2006/relationships/image" Target="media/image23.png" /><Relationship Id="rId67" Type="http://schemas.openxmlformats.org/officeDocument/2006/relationships/footer" Target="footer41.xml" /><Relationship Id="rId68" Type="http://schemas.openxmlformats.org/officeDocument/2006/relationships/image" Target="media/image24.png" /><Relationship Id="rId69" Type="http://schemas.openxmlformats.org/officeDocument/2006/relationships/footer" Target="footer42.xml" /><Relationship Id="rId7" Type="http://schemas.openxmlformats.org/officeDocument/2006/relationships/footer" Target="footer4.xml" /><Relationship Id="rId70" Type="http://schemas.openxmlformats.org/officeDocument/2006/relationships/image" Target="media/image25.png" /><Relationship Id="rId71" Type="http://schemas.openxmlformats.org/officeDocument/2006/relationships/footer" Target="footer43.xml" /><Relationship Id="rId72" Type="http://schemas.openxmlformats.org/officeDocument/2006/relationships/image" Target="media/image26.png" /><Relationship Id="rId73" Type="http://schemas.openxmlformats.org/officeDocument/2006/relationships/hyperlink" Target="https://d.book118.com/825242313241011100" TargetMode="External" /><Relationship Id="rId74" Type="http://schemas.openxmlformats.org/officeDocument/2006/relationships/footer" Target="footer44.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2024-01-10T21:22:09Z</dcterms:created>
  <dcterms:modified xsi:type="dcterms:W3CDTF">2024-01-10T21:22:09Z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2024-01-10T00:00:00Z</vt:filetime>
  </property>
</Properties>
</file>