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pPr>
        <w:pStyle w:val="BodyTextIndent"/>
        <w:spacing w:after="0"/>
        <w:ind w:left="0" w:firstLine="560" w:leftChars="0" w:firstLineChars="200"/>
        <w:rPr>
          <w:rFonts w:ascii="宋体" w:eastAsia="宋体"/>
          <w:color w:val="auto"/>
          <w:spacing w:val="12"/>
          <w:sz w:val="28"/>
          <w:lang w:val="en-US" w:eastAsia="zh-CN"/>
        </w:rPr>
      </w:pPr>
      <w:r>
        <w:rPr>
          <w:rFonts w:ascii="宋体" w:hAnsi="宋体" w:hint="eastAsia"/>
          <w:color w:val="auto"/>
          <w:spacing w:val="12"/>
          <w:sz w:val="28"/>
        </w:rPr>
        <w:t>本</w:t>
      </w:r>
      <w:r>
        <w:rPr>
          <w:rFonts w:ascii="宋体" w:hAnsi="宋体" w:hint="eastAsia"/>
          <w:color w:val="auto"/>
          <w:spacing w:val="12"/>
          <w:sz w:val="28"/>
          <w:lang w:eastAsia="zh-CN"/>
        </w:rPr>
        <w:t>发明</w:t>
      </w:r>
      <w:r>
        <w:rPr>
          <w:rFonts w:ascii="宋体" w:hAnsi="宋体" w:hint="eastAsia"/>
          <w:color w:val="auto"/>
          <w:spacing w:val="12"/>
          <w:sz w:val="28"/>
          <w:lang w:val="en-US" w:eastAsia="zh-CN"/>
        </w:rPr>
        <w:t>公开了一种能够改变光照路径的LED灯具，包括</w:t>
      </w:r>
      <w:r>
        <w:rPr>
          <w:rFonts w:ascii="宋体" w:hAnsi="宋体" w:hint="eastAsia"/>
          <w:color w:val="auto"/>
          <w:spacing w:val="12"/>
          <w:sz w:val="28"/>
          <w:lang w:eastAsia="zh-CN"/>
        </w:rPr>
        <w:t>用于定位支撑灯具的悬吊组件、用于竖直升降移动灯具的支撑组件和用于光照角度调节变换灯具的角度调节组件，悬吊组件水平固定在安装面上，悬吊组件上竖直设置有支撑组件，支撑组件的底端设置有角度调节组件</w:t>
      </w:r>
      <w:r>
        <w:rPr>
          <w:rFonts w:ascii="宋体" w:hAnsi="宋体" w:hint="eastAsia"/>
          <w:color w:val="auto"/>
          <w:spacing w:val="12"/>
          <w:sz w:val="28"/>
          <w:lang w:val="en-US" w:eastAsia="zh-CN"/>
        </w:rPr>
        <w:t>。本发明</w:t>
      </w:r>
      <w:r>
        <w:rPr>
          <w:rFonts w:ascii="宋体" w:hAnsi="宋体" w:hint="eastAsia"/>
          <w:color w:val="auto"/>
          <w:spacing w:val="12"/>
          <w:sz w:val="28"/>
          <w:lang w:eastAsia="zh-CN"/>
        </w:rPr>
        <w:t>能够根据实际的使用需要进行使用时的灵活调节，从而改变</w:t>
      </w:r>
      <w:r>
        <w:rPr>
          <w:rFonts w:ascii="宋体" w:hAnsi="宋体" w:hint="eastAsia"/>
          <w:color w:val="auto"/>
          <w:spacing w:val="12"/>
          <w:sz w:val="28"/>
          <w:szCs w:val="22"/>
          <w:lang w:eastAsia="zh-CN"/>
        </w:rPr>
        <w:t>LED灯具光照路径，进而提高使用的方便性，进而提高LED灯具光照的可控性</w:t>
      </w:r>
      <w:r>
        <w:rPr>
          <w:rFonts w:ascii="宋体" w:hAnsi="宋体" w:hint="eastAsia"/>
          <w:color w:val="auto"/>
          <w:spacing w:val="12"/>
          <w:sz w:val="28"/>
        </w:rPr>
        <w:t>。</w:t>
      </w:r>
    </w:p>
    <w:p>
      <w:pPr>
        <w:tabs>
          <w:tab w:val="center" w:pos="0"/>
        </w:tabs>
        <w:ind w:firstLine="419" w:firstLineChars="131"/>
        <w:rPr>
          <w:rFonts w:eastAsia="Times New Roman" w:hint="default"/>
          <w:color w:val="auto"/>
          <w:sz w:val="32"/>
        </w:rPr>
      </w:pPr>
    </w:p>
    <w:p>
      <w:pPr>
        <w:tabs>
          <w:tab w:val="center" w:pos="4153"/>
        </w:tabs>
        <w:rPr>
          <w:rFonts w:eastAsia="Times New Roman" w:hint="default"/>
          <w:color w:val="auto"/>
        </w:rPr>
        <w:sectPr>
          <w:headerReference w:type="default" r:id="rId5"/>
          <w:footerReference w:type="default" r:id="rId6"/>
          <w:pgSz w:w="11906" w:h="16838"/>
          <w:pgMar w:top="1440" w:right="1800" w:bottom="1440" w:left="1800" w:header="851" w:footer="992" w:gutter="0"/>
          <w:lnNumType w:distance="360"/>
          <w:cols w:num="1" w:space="720"/>
          <w:docGrid w:type="lines" w:linePitch="312" w:charSpace="0"/>
        </w:sectPr>
      </w:pPr>
      <w:r>
        <w:rPr>
          <w:rFonts w:eastAsia="Times New Roman" w:hint="default"/>
          <w:color w:val="auto"/>
          <w:sz w:val="21"/>
        </w:rPr>
        <w:tab/>
      </w:r>
    </w:p>
    <w:p>
      <w:pPr>
        <w:ind w:firstLine="420" w:firstLineChars="200"/>
        <w:jc w:val="center"/>
        <w:rPr>
          <w:rFonts w:eastAsia="Times New Roman" w:hint="default"/>
          <w:color w:val="auto"/>
        </w:rPr>
      </w:pPr>
    </w:p>
    <w:p>
      <w:pPr>
        <w:ind w:firstLine="420" w:firstLineChars="200"/>
        <w:jc w:val="center"/>
        <w:rPr>
          <w:rFonts w:eastAsia="Times New Roman" w:hint="default"/>
          <w:color w:val="auto"/>
        </w:rPr>
      </w:pPr>
    </w:p>
    <w:p>
      <w:pPr>
        <w:jc w:val="center"/>
        <w:rPr>
          <w:color w:val="auto"/>
        </w:rPr>
      </w:pPr>
    </w:p>
    <w:p>
      <w:pPr>
        <w:ind w:firstLine="420" w:firstLineChars="200"/>
        <w:jc w:val="center"/>
        <w:rPr>
          <w:rFonts w:eastAsia="Times New Roman" w:hint="default"/>
          <w:color w:val="auto"/>
        </w:rPr>
      </w:pPr>
    </w:p>
    <w:p>
      <w:pPr>
        <w:ind w:firstLine="420" w:firstLineChars="200"/>
        <w:jc w:val="center"/>
        <w:rPr>
          <w:rFonts w:eastAsia="Times New Roman" w:hint="default"/>
          <w:color w:val="auto"/>
        </w:rPr>
      </w:pPr>
      <w:r>
        <w:drawing>
          <wp:inline distT="0" distB="0" distL="114300" distR="114300">
            <wp:extent cx="5086350" cy="5800725"/>
            <wp:effectExtent l="0" t="0" r="0" b="9525"/>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pic:cNvPicPr>
                      <a:picLocks noChangeAspect="1"/>
                    </pic:cNvPicPr>
                  </pic:nvPicPr>
                  <pic:blipFill>
                    <a:blip xmlns:r="http://schemas.openxmlformats.org/officeDocument/2006/relationships" r:embed="rId7"/>
                    <a:stretch>
                      <a:fillRect/>
                    </a:stretch>
                  </pic:blipFill>
                  <pic:spPr>
                    <a:xfrm>
                      <a:off x="0" y="0"/>
                      <a:ext cx="5086350" cy="5800725"/>
                    </a:xfrm>
                    <a:prstGeom prst="rect">
                      <a:avLst/>
                    </a:prstGeom>
                    <a:noFill/>
                    <a:ln>
                      <a:noFill/>
                    </a:ln>
                  </pic:spPr>
                </pic:pic>
              </a:graphicData>
            </a:graphic>
          </wp:inline>
        </w:drawing>
      </w:r>
    </w:p>
    <w:p>
      <w:pPr>
        <w:jc w:val="center"/>
        <w:rPr>
          <w:rFonts w:eastAsia="Times New Roman" w:hint="default"/>
          <w:color w:val="auto"/>
        </w:rPr>
        <w:sectPr>
          <w:headerReference w:type="default" r:id="rId8"/>
          <w:footerReference w:type="default" r:id="rId9"/>
          <w:pgSz w:w="11906" w:h="16838"/>
          <w:pgMar w:top="1440" w:right="1800" w:bottom="1440" w:left="1800" w:header="851" w:footer="992" w:gutter="0"/>
          <w:lnNumType w:distance="360"/>
          <w:pgNumType w:fmt="decimal" w:start="1"/>
          <w:cols w:num="1" w:space="720"/>
          <w:docGrid w:type="lines" w:linePitch="312" w:charSpace="0"/>
        </w:sectPr>
      </w:pP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olor w:val="auto"/>
          <w:spacing w:val="12"/>
          <w:sz w:val="28"/>
        </w:rPr>
      </w:pPr>
      <w:r>
        <w:rPr>
          <w:rFonts w:ascii="宋体" w:hAnsi="宋体" w:hint="eastAsia"/>
          <w:color w:val="auto"/>
          <w:spacing w:val="12"/>
          <w:sz w:val="28"/>
          <w:lang w:eastAsia="zh-CN"/>
        </w:rPr>
        <w:t>一种能够改变光照路径的LED灯具</w:t>
      </w:r>
      <w:r>
        <w:rPr>
          <w:rFonts w:ascii="宋体" w:hAnsi="宋体" w:hint="eastAsia"/>
          <w:color w:val="auto"/>
          <w:spacing w:val="12"/>
          <w:sz w:val="28"/>
        </w:rPr>
        <w:t>，其特征在于：包括</w:t>
      </w:r>
      <w:r>
        <w:rPr>
          <w:rFonts w:ascii="宋体" w:hAnsi="宋体" w:hint="eastAsia"/>
          <w:color w:val="auto"/>
          <w:spacing w:val="12"/>
          <w:sz w:val="28"/>
          <w:lang w:eastAsia="zh-CN"/>
        </w:rPr>
        <w:t>用于定位支撑灯具的悬吊组件（</w:t>
      </w:r>
      <w:r>
        <w:rPr>
          <w:rFonts w:ascii="宋体" w:hAnsi="宋体" w:hint="eastAsia"/>
          <w:color w:val="auto"/>
          <w:spacing w:val="12"/>
          <w:sz w:val="28"/>
          <w:lang w:val="en-US" w:eastAsia="zh-CN"/>
        </w:rPr>
        <w:t>1</w:t>
      </w:r>
      <w:r>
        <w:rPr>
          <w:rFonts w:ascii="宋体" w:hAnsi="宋体" w:hint="eastAsia"/>
          <w:color w:val="auto"/>
          <w:spacing w:val="12"/>
          <w:sz w:val="28"/>
          <w:lang w:eastAsia="zh-CN"/>
        </w:rPr>
        <w:t>）、用于竖直升降移动灯具的支撑组件（</w:t>
      </w:r>
      <w:r>
        <w:rPr>
          <w:rFonts w:ascii="宋体" w:hAnsi="宋体" w:hint="eastAsia"/>
          <w:color w:val="auto"/>
          <w:spacing w:val="12"/>
          <w:sz w:val="28"/>
          <w:lang w:val="en-US" w:eastAsia="zh-CN"/>
        </w:rPr>
        <w:t>2</w:t>
      </w:r>
      <w:r>
        <w:rPr>
          <w:rFonts w:ascii="宋体" w:hAnsi="宋体" w:hint="eastAsia"/>
          <w:color w:val="auto"/>
          <w:spacing w:val="12"/>
          <w:sz w:val="28"/>
          <w:lang w:eastAsia="zh-CN"/>
        </w:rPr>
        <w:t>）和用于光照角度调节变换灯具的角度调节组件（</w:t>
      </w:r>
      <w:r>
        <w:rPr>
          <w:rFonts w:ascii="宋体" w:hAnsi="宋体" w:hint="eastAsia"/>
          <w:color w:val="auto"/>
          <w:spacing w:val="12"/>
          <w:sz w:val="28"/>
          <w:lang w:val="en-US" w:eastAsia="zh-CN"/>
        </w:rPr>
        <w:t>3</w:t>
      </w:r>
      <w:r>
        <w:rPr>
          <w:rFonts w:ascii="宋体" w:hAnsi="宋体" w:hint="eastAsia"/>
          <w:color w:val="auto"/>
          <w:spacing w:val="12"/>
          <w:sz w:val="28"/>
          <w:lang w:eastAsia="zh-CN"/>
        </w:rPr>
        <w:t>），所述悬吊组件（</w:t>
      </w:r>
      <w:r>
        <w:rPr>
          <w:rFonts w:ascii="宋体" w:hAnsi="宋体" w:hint="eastAsia"/>
          <w:color w:val="auto"/>
          <w:spacing w:val="12"/>
          <w:sz w:val="28"/>
          <w:lang w:val="en-US" w:eastAsia="zh-CN"/>
        </w:rPr>
        <w:t>1</w:t>
      </w:r>
      <w:r>
        <w:rPr>
          <w:rFonts w:ascii="宋体" w:hAnsi="宋体" w:hint="eastAsia"/>
          <w:color w:val="auto"/>
          <w:spacing w:val="12"/>
          <w:sz w:val="28"/>
          <w:lang w:eastAsia="zh-CN"/>
        </w:rPr>
        <w:t>）水平固定在安装面上，所述悬吊组件（</w:t>
      </w:r>
      <w:r>
        <w:rPr>
          <w:rFonts w:ascii="宋体" w:hAnsi="宋体" w:hint="eastAsia"/>
          <w:color w:val="auto"/>
          <w:spacing w:val="12"/>
          <w:sz w:val="28"/>
          <w:lang w:val="en-US" w:eastAsia="zh-CN"/>
        </w:rPr>
        <w:t>1</w:t>
      </w:r>
      <w:r>
        <w:rPr>
          <w:rFonts w:ascii="宋体" w:hAnsi="宋体" w:hint="eastAsia"/>
          <w:color w:val="auto"/>
          <w:spacing w:val="12"/>
          <w:sz w:val="28"/>
          <w:lang w:eastAsia="zh-CN"/>
        </w:rPr>
        <w:t>）上竖直设置有所述支撑组件（</w:t>
      </w:r>
      <w:r>
        <w:rPr>
          <w:rFonts w:ascii="宋体" w:hAnsi="宋体" w:hint="eastAsia"/>
          <w:color w:val="auto"/>
          <w:spacing w:val="12"/>
          <w:sz w:val="28"/>
          <w:lang w:val="en-US" w:eastAsia="zh-CN"/>
        </w:rPr>
        <w:t>2</w:t>
      </w:r>
      <w:r>
        <w:rPr>
          <w:rFonts w:ascii="宋体" w:hAnsi="宋体" w:hint="eastAsia"/>
          <w:color w:val="auto"/>
          <w:spacing w:val="12"/>
          <w:sz w:val="28"/>
          <w:lang w:eastAsia="zh-CN"/>
        </w:rPr>
        <w:t>），所述支撑组件（</w:t>
      </w:r>
      <w:r>
        <w:rPr>
          <w:rFonts w:ascii="宋体" w:hAnsi="宋体" w:hint="eastAsia"/>
          <w:color w:val="auto"/>
          <w:spacing w:val="12"/>
          <w:sz w:val="28"/>
          <w:lang w:val="en-US" w:eastAsia="zh-CN"/>
        </w:rPr>
        <w:t>2</w:t>
      </w:r>
      <w:r>
        <w:rPr>
          <w:rFonts w:ascii="宋体" w:hAnsi="宋体" w:hint="eastAsia"/>
          <w:color w:val="auto"/>
          <w:spacing w:val="12"/>
          <w:sz w:val="28"/>
          <w:lang w:eastAsia="zh-CN"/>
        </w:rPr>
        <w:t>）的底端设置有所述角度调节组件（</w:t>
      </w:r>
      <w:r>
        <w:rPr>
          <w:rFonts w:ascii="宋体" w:hAnsi="宋体" w:hint="eastAsia"/>
          <w:color w:val="auto"/>
          <w:spacing w:val="12"/>
          <w:sz w:val="28"/>
          <w:lang w:val="en-US" w:eastAsia="zh-CN"/>
        </w:rPr>
        <w:t>3</w:t>
      </w:r>
      <w:r>
        <w:rPr>
          <w:rFonts w:ascii="宋体" w:hAnsi="宋体" w:hint="eastAsia"/>
          <w:color w:val="auto"/>
          <w:spacing w:val="12"/>
          <w:sz w:val="28"/>
          <w:lang w:eastAsia="zh-CN"/>
        </w:rPr>
        <w:t>）</w:t>
      </w:r>
      <w:r>
        <w:rPr>
          <w:rFonts w:ascii="宋体" w:hAnsi="宋体" w:hint="eastAsia"/>
          <w:color w:val="auto"/>
          <w:spacing w:val="12"/>
          <w:sz w:val="28"/>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1</w:t>
      </w:r>
      <w:r>
        <w:rPr>
          <w:rFonts w:ascii="宋体" w:hAnsi="宋体" w:hint="eastAsia"/>
          <w:color w:val="auto"/>
          <w:spacing w:val="12"/>
          <w:sz w:val="28"/>
        </w:rPr>
        <w:t>所述的</w:t>
      </w:r>
      <w:r>
        <w:rPr>
          <w:rFonts w:ascii="宋体" w:hAnsi="宋体" w:hint="eastAsia"/>
          <w:color w:val="auto"/>
          <w:spacing w:val="12"/>
          <w:sz w:val="28"/>
          <w:lang w:eastAsia="zh-CN"/>
        </w:rPr>
        <w:t>一种能够改变光照路径的LED灯具</w:t>
      </w:r>
      <w:r>
        <w:rPr>
          <w:rFonts w:ascii="宋体" w:hAnsi="宋体" w:hint="eastAsia"/>
          <w:color w:val="auto"/>
          <w:spacing w:val="12"/>
          <w:sz w:val="28"/>
        </w:rPr>
        <w:t>，其特征在于，</w:t>
      </w:r>
      <w:r>
        <w:rPr>
          <w:rFonts w:ascii="宋体" w:hAnsi="宋体" w:hint="eastAsia"/>
          <w:color w:val="auto"/>
          <w:spacing w:val="12"/>
          <w:sz w:val="28"/>
          <w:lang w:eastAsia="zh-CN"/>
        </w:rPr>
        <w:t>所述悬吊组件（</w:t>
      </w:r>
      <w:r>
        <w:rPr>
          <w:rFonts w:ascii="宋体" w:hAnsi="宋体" w:hint="eastAsia"/>
          <w:color w:val="auto"/>
          <w:spacing w:val="12"/>
          <w:sz w:val="28"/>
          <w:lang w:val="en-US" w:eastAsia="zh-CN"/>
        </w:rPr>
        <w:t>1</w:t>
      </w:r>
      <w:r>
        <w:rPr>
          <w:rFonts w:ascii="宋体" w:hAnsi="宋体" w:hint="eastAsia"/>
          <w:color w:val="auto"/>
          <w:spacing w:val="12"/>
          <w:sz w:val="28"/>
          <w:lang w:eastAsia="zh-CN"/>
        </w:rPr>
        <w:t>）包括两块吊板（</w:t>
      </w:r>
      <w:r>
        <w:rPr>
          <w:rFonts w:ascii="宋体" w:hAnsi="宋体" w:hint="eastAsia"/>
          <w:color w:val="auto"/>
          <w:spacing w:val="12"/>
          <w:sz w:val="28"/>
          <w:lang w:val="en-US" w:eastAsia="zh-CN"/>
        </w:rPr>
        <w:t>11</w:t>
      </w:r>
      <w:r>
        <w:rPr>
          <w:rFonts w:ascii="宋体" w:hAnsi="宋体" w:hint="eastAsia"/>
          <w:color w:val="auto"/>
          <w:spacing w:val="12"/>
          <w:sz w:val="28"/>
          <w:lang w:eastAsia="zh-CN"/>
        </w:rPr>
        <w:t>）和两根滑杆（</w:t>
      </w:r>
      <w:r>
        <w:rPr>
          <w:rFonts w:ascii="宋体" w:hAnsi="宋体" w:hint="eastAsia"/>
          <w:color w:val="auto"/>
          <w:spacing w:val="12"/>
          <w:sz w:val="28"/>
          <w:lang w:val="en-US" w:eastAsia="zh-CN"/>
        </w:rPr>
        <w:t>12</w:t>
      </w:r>
      <w:r>
        <w:rPr>
          <w:rFonts w:ascii="宋体" w:hAnsi="宋体" w:hint="eastAsia"/>
          <w:color w:val="auto"/>
          <w:spacing w:val="12"/>
          <w:sz w:val="28"/>
          <w:lang w:eastAsia="zh-CN"/>
        </w:rPr>
        <w:t>），所述两块吊板（</w:t>
      </w:r>
      <w:r>
        <w:rPr>
          <w:rFonts w:ascii="宋体" w:hAnsi="宋体" w:hint="eastAsia"/>
          <w:color w:val="auto"/>
          <w:spacing w:val="12"/>
          <w:sz w:val="28"/>
          <w:lang w:val="en-US" w:eastAsia="zh-CN"/>
        </w:rPr>
        <w:t>11</w:t>
      </w:r>
      <w:r>
        <w:rPr>
          <w:rFonts w:ascii="宋体" w:hAnsi="宋体" w:hint="eastAsia"/>
          <w:color w:val="auto"/>
          <w:spacing w:val="12"/>
          <w:sz w:val="28"/>
          <w:lang w:eastAsia="zh-CN"/>
        </w:rPr>
        <w:t>）之间水平设置有两根滑杆（</w:t>
      </w:r>
      <w:r>
        <w:rPr>
          <w:rFonts w:ascii="宋体" w:hAnsi="宋体" w:hint="eastAsia"/>
          <w:color w:val="auto"/>
          <w:spacing w:val="12"/>
          <w:sz w:val="28"/>
          <w:lang w:val="en-US" w:eastAsia="zh-CN"/>
        </w:rPr>
        <w:t>12</w:t>
      </w:r>
      <w:r>
        <w:rPr>
          <w:rFonts w:ascii="宋体" w:hAnsi="宋体" w:hint="eastAsia"/>
          <w:color w:val="auto"/>
          <w:spacing w:val="12"/>
          <w:sz w:val="28"/>
          <w:lang w:eastAsia="zh-CN"/>
        </w:rPr>
        <w:t>），所述两块吊板（</w:t>
      </w:r>
      <w:r>
        <w:rPr>
          <w:rFonts w:ascii="宋体" w:hAnsi="宋体" w:hint="eastAsia"/>
          <w:color w:val="auto"/>
          <w:spacing w:val="12"/>
          <w:sz w:val="28"/>
          <w:lang w:val="en-US" w:eastAsia="zh-CN"/>
        </w:rPr>
        <w:t>11</w:t>
      </w:r>
      <w:r>
        <w:rPr>
          <w:rFonts w:ascii="宋体" w:hAnsi="宋体" w:hint="eastAsia"/>
          <w:color w:val="auto"/>
          <w:spacing w:val="12"/>
          <w:sz w:val="28"/>
          <w:lang w:eastAsia="zh-CN"/>
        </w:rPr>
        <w:t>）与所述两根滑杆（</w:t>
      </w:r>
      <w:r>
        <w:rPr>
          <w:rFonts w:ascii="宋体" w:hAnsi="宋体" w:hint="eastAsia"/>
          <w:color w:val="auto"/>
          <w:spacing w:val="12"/>
          <w:sz w:val="28"/>
          <w:lang w:val="en-US" w:eastAsia="zh-CN"/>
        </w:rPr>
        <w:t>12</w:t>
      </w:r>
      <w:r>
        <w:rPr>
          <w:rFonts w:ascii="宋体" w:hAnsi="宋体" w:hint="eastAsia"/>
          <w:color w:val="auto"/>
          <w:spacing w:val="12"/>
          <w:sz w:val="28"/>
          <w:lang w:eastAsia="zh-CN"/>
        </w:rPr>
        <w:t>）的端部固定连接，所述两块吊板（</w:t>
      </w:r>
      <w:r>
        <w:rPr>
          <w:rFonts w:ascii="宋体" w:hAnsi="宋体" w:hint="eastAsia"/>
          <w:color w:val="auto"/>
          <w:spacing w:val="12"/>
          <w:sz w:val="28"/>
          <w:lang w:val="en-US" w:eastAsia="zh-CN"/>
        </w:rPr>
        <w:t>11</w:t>
      </w:r>
      <w:r>
        <w:rPr>
          <w:rFonts w:ascii="宋体" w:hAnsi="宋体" w:hint="eastAsia"/>
          <w:color w:val="auto"/>
          <w:spacing w:val="12"/>
          <w:sz w:val="28"/>
          <w:lang w:eastAsia="zh-CN"/>
        </w:rPr>
        <w:t>）之间的底部水平固定有支板（</w:t>
      </w:r>
      <w:r>
        <w:rPr>
          <w:rFonts w:ascii="宋体" w:hAnsi="宋体" w:hint="eastAsia"/>
          <w:color w:val="auto"/>
          <w:spacing w:val="12"/>
          <w:sz w:val="28"/>
          <w:lang w:val="en-US" w:eastAsia="zh-CN"/>
        </w:rPr>
        <w:t>13</w:t>
      </w:r>
      <w:r>
        <w:rPr>
          <w:rFonts w:ascii="宋体" w:hAnsi="宋体" w:hint="eastAsia"/>
          <w:color w:val="auto"/>
          <w:spacing w:val="12"/>
          <w:sz w:val="28"/>
          <w:lang w:eastAsia="zh-CN"/>
        </w:rPr>
        <w:t>），所述支板（</w:t>
      </w:r>
      <w:r>
        <w:rPr>
          <w:rFonts w:ascii="宋体" w:hAnsi="宋体" w:hint="eastAsia"/>
          <w:color w:val="auto"/>
          <w:spacing w:val="12"/>
          <w:sz w:val="28"/>
          <w:lang w:val="en-US" w:eastAsia="zh-CN"/>
        </w:rPr>
        <w:t>13</w:t>
      </w:r>
      <w:r>
        <w:rPr>
          <w:rFonts w:ascii="宋体" w:hAnsi="宋体" w:hint="eastAsia"/>
          <w:color w:val="auto"/>
          <w:spacing w:val="12"/>
          <w:sz w:val="28"/>
          <w:lang w:eastAsia="zh-CN"/>
        </w:rPr>
        <w:t>）的顶面上水平固定有齿条板（</w:t>
      </w:r>
      <w:r>
        <w:rPr>
          <w:rFonts w:ascii="宋体" w:hAnsi="宋体" w:hint="eastAsia"/>
          <w:color w:val="auto"/>
          <w:spacing w:val="12"/>
          <w:sz w:val="28"/>
          <w:lang w:val="en-US" w:eastAsia="zh-CN"/>
        </w:rPr>
        <w:t>14</w:t>
      </w:r>
      <w:r>
        <w:rPr>
          <w:rFonts w:ascii="宋体" w:hAnsi="宋体" w:hint="eastAsia"/>
          <w:color w:val="auto"/>
          <w:spacing w:val="12"/>
          <w:sz w:val="28"/>
          <w:lang w:eastAsia="zh-CN"/>
        </w:rPr>
        <w:t>），所述两块吊板（</w:t>
      </w:r>
      <w:r>
        <w:rPr>
          <w:rFonts w:ascii="宋体" w:hAnsi="宋体" w:hint="eastAsia"/>
          <w:color w:val="auto"/>
          <w:spacing w:val="12"/>
          <w:sz w:val="28"/>
          <w:lang w:val="en-US" w:eastAsia="zh-CN"/>
        </w:rPr>
        <w:t>11</w:t>
      </w:r>
      <w:r>
        <w:rPr>
          <w:rFonts w:ascii="宋体" w:hAnsi="宋体" w:hint="eastAsia"/>
          <w:color w:val="auto"/>
          <w:spacing w:val="12"/>
          <w:sz w:val="28"/>
          <w:lang w:eastAsia="zh-CN"/>
        </w:rPr>
        <w:t>）上水平螺纹贯穿安装有用于定位固定的固定螺柱（</w:t>
      </w:r>
      <w:r>
        <w:rPr>
          <w:rFonts w:ascii="宋体" w:hAnsi="宋体" w:hint="eastAsia"/>
          <w:color w:val="auto"/>
          <w:spacing w:val="12"/>
          <w:sz w:val="28"/>
          <w:lang w:val="en-US" w:eastAsia="zh-CN"/>
        </w:rPr>
        <w:t>15</w:t>
      </w:r>
      <w:r>
        <w:rPr>
          <w:rFonts w:ascii="宋体" w:hAnsi="宋体" w:hint="eastAsia"/>
          <w:color w:val="auto"/>
          <w:spacing w:val="12"/>
          <w:sz w:val="28"/>
          <w:lang w:eastAsia="zh-CN"/>
        </w:rPr>
        <w:t>）</w:t>
      </w:r>
      <w:r>
        <w:rPr>
          <w:rFonts w:ascii="宋体" w:hAnsi="宋体" w:hint="eastAsia"/>
          <w:color w:val="auto"/>
          <w:spacing w:val="12"/>
          <w:sz w:val="28"/>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1</w:t>
      </w:r>
      <w:r>
        <w:rPr>
          <w:rFonts w:ascii="宋体" w:hAnsi="宋体" w:hint="eastAsia"/>
          <w:color w:val="auto"/>
          <w:spacing w:val="12"/>
          <w:sz w:val="28"/>
        </w:rPr>
        <w:t>所述的</w:t>
      </w:r>
      <w:r>
        <w:rPr>
          <w:rFonts w:ascii="宋体" w:hAnsi="宋体" w:hint="eastAsia"/>
          <w:color w:val="auto"/>
          <w:spacing w:val="12"/>
          <w:sz w:val="28"/>
          <w:lang w:eastAsia="zh-CN"/>
        </w:rPr>
        <w:t>一种能够改变光照路径的LED灯具</w:t>
      </w:r>
      <w:r>
        <w:rPr>
          <w:rFonts w:ascii="宋体" w:hAnsi="宋体" w:hint="eastAsia"/>
          <w:color w:val="auto"/>
          <w:spacing w:val="12"/>
          <w:sz w:val="28"/>
        </w:rPr>
        <w:t>，其特征在于，</w:t>
      </w:r>
      <w:r>
        <w:rPr>
          <w:rFonts w:ascii="宋体" w:hAnsi="宋体" w:hint="eastAsia"/>
          <w:color w:val="auto"/>
          <w:spacing w:val="12"/>
          <w:sz w:val="28"/>
          <w:lang w:eastAsia="zh-CN"/>
        </w:rPr>
        <w:t>所述支撑组件（</w:t>
      </w:r>
      <w:r>
        <w:rPr>
          <w:rFonts w:ascii="宋体" w:hAnsi="宋体" w:hint="eastAsia"/>
          <w:color w:val="auto"/>
          <w:spacing w:val="12"/>
          <w:sz w:val="28"/>
          <w:lang w:val="en-US" w:eastAsia="zh-CN"/>
        </w:rPr>
        <w:t>2</w:t>
      </w:r>
      <w:r>
        <w:rPr>
          <w:rFonts w:ascii="宋体" w:hAnsi="宋体" w:hint="eastAsia"/>
          <w:color w:val="auto"/>
          <w:spacing w:val="12"/>
          <w:sz w:val="28"/>
          <w:lang w:eastAsia="zh-CN"/>
        </w:rPr>
        <w:t>）包括支框架（</w:t>
      </w:r>
      <w:r>
        <w:rPr>
          <w:rFonts w:ascii="宋体" w:hAnsi="宋体" w:hint="eastAsia"/>
          <w:color w:val="auto"/>
          <w:spacing w:val="12"/>
          <w:sz w:val="28"/>
          <w:lang w:val="en-US" w:eastAsia="zh-CN"/>
        </w:rPr>
        <w:t>21</w:t>
      </w:r>
      <w:r>
        <w:rPr>
          <w:rFonts w:ascii="宋体" w:hAnsi="宋体" w:hint="eastAsia"/>
          <w:color w:val="auto"/>
          <w:spacing w:val="12"/>
          <w:sz w:val="28"/>
          <w:lang w:eastAsia="zh-CN"/>
        </w:rPr>
        <w:t>）、驱动组件（</w:t>
      </w:r>
      <w:r>
        <w:rPr>
          <w:rFonts w:ascii="宋体" w:hAnsi="宋体" w:hint="eastAsia"/>
          <w:color w:val="auto"/>
          <w:spacing w:val="12"/>
          <w:sz w:val="28"/>
          <w:lang w:val="en-US" w:eastAsia="zh-CN"/>
        </w:rPr>
        <w:t>22</w:t>
      </w:r>
      <w:r>
        <w:rPr>
          <w:rFonts w:ascii="宋体" w:hAnsi="宋体" w:hint="eastAsia"/>
          <w:color w:val="auto"/>
          <w:spacing w:val="12"/>
          <w:sz w:val="28"/>
          <w:lang w:eastAsia="zh-CN"/>
        </w:rPr>
        <w:t>）和升降组件（</w:t>
      </w:r>
      <w:r>
        <w:rPr>
          <w:rFonts w:ascii="宋体" w:hAnsi="宋体" w:hint="eastAsia"/>
          <w:color w:val="auto"/>
          <w:spacing w:val="12"/>
          <w:sz w:val="28"/>
          <w:lang w:val="en-US" w:eastAsia="zh-CN"/>
        </w:rPr>
        <w:t>23</w:t>
      </w:r>
      <w:r>
        <w:rPr>
          <w:rFonts w:ascii="宋体" w:hAnsi="宋体" w:hint="eastAsia"/>
          <w:color w:val="auto"/>
          <w:spacing w:val="12"/>
          <w:sz w:val="28"/>
          <w:lang w:eastAsia="zh-CN"/>
        </w:rPr>
        <w:t>），所述支框架（</w:t>
      </w:r>
      <w:r>
        <w:rPr>
          <w:rFonts w:ascii="宋体" w:hAnsi="宋体" w:hint="eastAsia"/>
          <w:color w:val="auto"/>
          <w:spacing w:val="12"/>
          <w:sz w:val="28"/>
          <w:lang w:val="en-US" w:eastAsia="zh-CN"/>
        </w:rPr>
        <w:t>21</w:t>
      </w:r>
      <w:r>
        <w:rPr>
          <w:rFonts w:ascii="宋体" w:hAnsi="宋体" w:hint="eastAsia"/>
          <w:color w:val="auto"/>
          <w:spacing w:val="12"/>
          <w:sz w:val="28"/>
          <w:lang w:eastAsia="zh-CN"/>
        </w:rPr>
        <w:t>）为竖直设置的</w:t>
      </w:r>
      <w:r>
        <w:rPr>
          <w:rFonts w:ascii="宋体" w:hAnsi="宋体" w:hint="eastAsia"/>
          <w:color w:val="auto"/>
          <w:spacing w:val="12"/>
          <w:sz w:val="28"/>
          <w:lang w:val="en-US" w:eastAsia="zh-CN"/>
        </w:rPr>
        <w:t>U型结构，所述</w:t>
      </w:r>
      <w:r>
        <w:rPr>
          <w:rFonts w:ascii="宋体" w:hAnsi="宋体" w:hint="eastAsia"/>
          <w:color w:val="auto"/>
          <w:spacing w:val="12"/>
          <w:sz w:val="28"/>
          <w:lang w:eastAsia="zh-CN"/>
        </w:rPr>
        <w:t>支框架（</w:t>
      </w:r>
      <w:r>
        <w:rPr>
          <w:rFonts w:ascii="宋体" w:hAnsi="宋体" w:hint="eastAsia"/>
          <w:color w:val="auto"/>
          <w:spacing w:val="12"/>
          <w:sz w:val="28"/>
          <w:lang w:val="en-US" w:eastAsia="zh-CN"/>
        </w:rPr>
        <w:t>21</w:t>
      </w:r>
      <w:r>
        <w:rPr>
          <w:rFonts w:ascii="宋体" w:hAnsi="宋体" w:hint="eastAsia"/>
          <w:color w:val="auto"/>
          <w:spacing w:val="12"/>
          <w:sz w:val="28"/>
          <w:lang w:eastAsia="zh-CN"/>
        </w:rPr>
        <w:t>）的内部水平面底部竖直固定有连板，所述支框架（</w:t>
      </w:r>
      <w:r>
        <w:rPr>
          <w:rFonts w:ascii="宋体" w:hAnsi="宋体" w:hint="eastAsia"/>
          <w:color w:val="auto"/>
          <w:spacing w:val="12"/>
          <w:sz w:val="28"/>
          <w:lang w:val="en-US" w:eastAsia="zh-CN"/>
        </w:rPr>
        <w:t>21</w:t>
      </w:r>
      <w:r>
        <w:rPr>
          <w:rFonts w:ascii="宋体" w:hAnsi="宋体" w:hint="eastAsia"/>
          <w:color w:val="auto"/>
          <w:spacing w:val="12"/>
          <w:sz w:val="28"/>
          <w:lang w:eastAsia="zh-CN"/>
        </w:rPr>
        <w:t>）的连板上水平设置有所述驱动组件（</w:t>
      </w:r>
      <w:r>
        <w:rPr>
          <w:rFonts w:ascii="宋体" w:hAnsi="宋体" w:hint="eastAsia"/>
          <w:color w:val="auto"/>
          <w:spacing w:val="12"/>
          <w:sz w:val="28"/>
          <w:lang w:val="en-US" w:eastAsia="zh-CN"/>
        </w:rPr>
        <w:t>22</w:t>
      </w:r>
      <w:r>
        <w:rPr>
          <w:rFonts w:ascii="宋体" w:hAnsi="宋体" w:hint="eastAsia"/>
          <w:color w:val="auto"/>
          <w:spacing w:val="12"/>
          <w:sz w:val="28"/>
          <w:lang w:eastAsia="zh-CN"/>
        </w:rPr>
        <w:t>），所述支框架（</w:t>
      </w:r>
      <w:r>
        <w:rPr>
          <w:rFonts w:ascii="宋体" w:hAnsi="宋体" w:hint="eastAsia"/>
          <w:color w:val="auto"/>
          <w:spacing w:val="12"/>
          <w:sz w:val="28"/>
          <w:lang w:val="en-US" w:eastAsia="zh-CN"/>
        </w:rPr>
        <w:t>21</w:t>
      </w:r>
      <w:r>
        <w:rPr>
          <w:rFonts w:ascii="宋体" w:hAnsi="宋体" w:hint="eastAsia"/>
          <w:color w:val="auto"/>
          <w:spacing w:val="12"/>
          <w:sz w:val="28"/>
          <w:lang w:eastAsia="zh-CN"/>
        </w:rPr>
        <w:t>）的内部水平设置有所述升降组件（</w:t>
      </w:r>
      <w:r>
        <w:rPr>
          <w:rFonts w:ascii="宋体" w:hAnsi="宋体" w:hint="eastAsia"/>
          <w:color w:val="auto"/>
          <w:spacing w:val="12"/>
          <w:sz w:val="28"/>
          <w:lang w:val="en-US" w:eastAsia="zh-CN"/>
        </w:rPr>
        <w:t>23</w:t>
      </w:r>
      <w:r>
        <w:rPr>
          <w:rFonts w:ascii="宋体" w:hAnsi="宋体" w:hint="eastAsia"/>
          <w:color w:val="auto"/>
          <w:spacing w:val="12"/>
          <w:sz w:val="28"/>
          <w:lang w:eastAsia="zh-CN"/>
        </w:rPr>
        <w:t>）</w:t>
      </w:r>
      <w:r>
        <w:rPr>
          <w:rFonts w:ascii="宋体" w:hAnsi="宋体" w:hint="eastAsia"/>
          <w:color w:val="auto"/>
          <w:spacing w:val="12"/>
          <w:sz w:val="28"/>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hAnsi="宋体"/>
          <w:color w:val="auto"/>
          <w:spacing w:val="12"/>
          <w:sz w:val="28"/>
        </w:rPr>
        <w:sectPr>
          <w:headerReference w:type="default" r:id="rId10"/>
          <w:footerReference w:type="default" r:id="rId11"/>
          <w:pgSz w:w="11906" w:h="16838"/>
          <w:pgMar w:top="1440" w:right="1800" w:bottom="1440" w:left="1800" w:header="851" w:footer="992" w:gutter="0"/>
          <w:lnNumType w:distance="360"/>
          <w:pgNumType w:fmt="decimal" w:start="1"/>
          <w:cols w:num="1" w:space="720"/>
          <w:docGrid w:type="lines" w:linePitch="312" w:charSpace="0"/>
        </w:sectPr>
      </w:pPr>
      <w:r>
        <w:rPr>
          <w:rFonts w:ascii="宋体" w:hAnsi="宋体" w:hint="eastAsia"/>
          <w:color w:val="auto"/>
          <w:spacing w:val="12"/>
          <w:sz w:val="28"/>
        </w:rPr>
        <w:t>根据权利要求</w:t>
      </w:r>
      <w:r>
        <w:rPr>
          <w:rFonts w:ascii="宋体" w:hAnsi="宋体" w:hint="eastAsia"/>
          <w:color w:val="auto"/>
          <w:spacing w:val="12"/>
          <w:sz w:val="28"/>
          <w:lang w:val="en-US" w:eastAsia="zh-CN"/>
        </w:rPr>
        <w:t>3</w:t>
      </w:r>
      <w:r>
        <w:rPr>
          <w:rFonts w:ascii="宋体" w:hAnsi="宋体" w:hint="eastAsia"/>
          <w:color w:val="auto"/>
          <w:spacing w:val="12"/>
          <w:sz w:val="28"/>
        </w:rPr>
        <w:t>所述的</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firstLine="560" w:rightChars="0" w:firstLineChars="200"/>
        <w:jc w:val="both"/>
        <w:textAlignment w:val="auto"/>
        <w:outlineLvl w:val="9"/>
        <w:rPr>
          <w:rFonts w:ascii="宋体" w:hAnsi="宋体"/>
          <w:color w:val="auto"/>
          <w:spacing w:val="12"/>
          <w:sz w:val="28"/>
        </w:rPr>
      </w:pPr>
      <w:r>
        <w:rPr>
          <w:rFonts w:ascii="宋体" w:hAnsi="宋体" w:hint="eastAsia"/>
          <w:color w:val="auto"/>
          <w:spacing w:val="12"/>
          <w:sz w:val="28"/>
          <w:lang w:eastAsia="zh-CN"/>
        </w:rPr>
        <w:t>一种能够改变光照路径的LED灯具</w:t>
      </w:r>
      <w:r>
        <w:rPr>
          <w:rFonts w:ascii="宋体" w:hAnsi="宋体" w:hint="eastAsia"/>
          <w:color w:val="auto"/>
          <w:spacing w:val="12"/>
          <w:sz w:val="28"/>
        </w:rPr>
        <w:t>，其特征在于，</w:t>
      </w:r>
      <w:r>
        <w:rPr>
          <w:rFonts w:ascii="宋体" w:hAnsi="宋体" w:hint="eastAsia"/>
          <w:color w:val="auto"/>
          <w:spacing w:val="12"/>
          <w:sz w:val="28"/>
          <w:lang w:eastAsia="zh-CN"/>
        </w:rPr>
        <w:t>所述驱动组件（</w:t>
      </w:r>
      <w:r>
        <w:rPr>
          <w:rFonts w:ascii="宋体" w:hAnsi="宋体" w:hint="eastAsia"/>
          <w:color w:val="auto"/>
          <w:spacing w:val="12"/>
          <w:sz w:val="28"/>
          <w:lang w:val="en-US" w:eastAsia="zh-CN"/>
        </w:rPr>
        <w:t>22</w:t>
      </w:r>
      <w:r>
        <w:rPr>
          <w:rFonts w:ascii="宋体" w:hAnsi="宋体" w:hint="eastAsia"/>
          <w:color w:val="auto"/>
          <w:spacing w:val="12"/>
          <w:sz w:val="28"/>
          <w:lang w:eastAsia="zh-CN"/>
        </w:rPr>
        <w:t>）包括驱动板（</w:t>
      </w:r>
      <w:r>
        <w:rPr>
          <w:rFonts w:ascii="宋体" w:hAnsi="宋体" w:hint="eastAsia"/>
          <w:color w:val="auto"/>
          <w:spacing w:val="12"/>
          <w:sz w:val="28"/>
          <w:lang w:val="en-US" w:eastAsia="zh-CN"/>
        </w:rPr>
        <w:t>221</w:t>
      </w:r>
      <w:r>
        <w:rPr>
          <w:rFonts w:ascii="宋体" w:hAnsi="宋体" w:hint="eastAsia"/>
          <w:color w:val="auto"/>
          <w:spacing w:val="12"/>
          <w:sz w:val="28"/>
          <w:lang w:eastAsia="zh-CN"/>
        </w:rPr>
        <w:t>），所述驱动板（</w:t>
      </w:r>
      <w:r>
        <w:rPr>
          <w:rFonts w:ascii="宋体" w:hAnsi="宋体" w:hint="eastAsia"/>
          <w:color w:val="auto"/>
          <w:spacing w:val="12"/>
          <w:sz w:val="28"/>
          <w:lang w:val="en-US" w:eastAsia="zh-CN"/>
        </w:rPr>
        <w:t>221</w:t>
      </w:r>
      <w:r>
        <w:rPr>
          <w:rFonts w:ascii="宋体" w:hAnsi="宋体" w:hint="eastAsia"/>
          <w:color w:val="auto"/>
          <w:spacing w:val="12"/>
          <w:sz w:val="28"/>
          <w:lang w:eastAsia="zh-CN"/>
        </w:rPr>
        <w:t>）的顶面上水平固定有两根滑筒（</w:t>
      </w:r>
      <w:r>
        <w:rPr>
          <w:rFonts w:ascii="宋体" w:hAnsi="宋体" w:hint="eastAsia"/>
          <w:color w:val="auto"/>
          <w:spacing w:val="12"/>
          <w:sz w:val="28"/>
          <w:lang w:val="en-US" w:eastAsia="zh-CN"/>
        </w:rPr>
        <w:t>222</w:t>
      </w:r>
      <w:r>
        <w:rPr>
          <w:rFonts w:ascii="宋体" w:hAnsi="宋体" w:hint="eastAsia"/>
          <w:color w:val="auto"/>
          <w:spacing w:val="12"/>
          <w:sz w:val="28"/>
          <w:lang w:eastAsia="zh-CN"/>
        </w:rPr>
        <w:t>），所述驱动板（</w:t>
      </w:r>
      <w:r>
        <w:rPr>
          <w:rFonts w:ascii="宋体" w:hAnsi="宋体" w:hint="eastAsia"/>
          <w:color w:val="auto"/>
          <w:spacing w:val="12"/>
          <w:sz w:val="28"/>
          <w:lang w:val="en-US" w:eastAsia="zh-CN"/>
        </w:rPr>
        <w:t>221</w:t>
      </w:r>
      <w:r>
        <w:rPr>
          <w:rFonts w:ascii="宋体" w:hAnsi="宋体" w:hint="eastAsia"/>
          <w:color w:val="auto"/>
          <w:spacing w:val="12"/>
          <w:sz w:val="28"/>
          <w:lang w:eastAsia="zh-CN"/>
        </w:rPr>
        <w:t>）的底面上水平转动安装有转杆（</w:t>
      </w:r>
      <w:r>
        <w:rPr>
          <w:rFonts w:ascii="宋体" w:hAnsi="宋体" w:hint="eastAsia"/>
          <w:color w:val="auto"/>
          <w:spacing w:val="12"/>
          <w:sz w:val="28"/>
          <w:lang w:val="en-US" w:eastAsia="zh-CN"/>
        </w:rPr>
        <w:t>223</w:t>
      </w:r>
      <w:r>
        <w:rPr>
          <w:rFonts w:ascii="宋体" w:hAnsi="宋体" w:hint="eastAsia"/>
          <w:color w:val="auto"/>
          <w:spacing w:val="12"/>
          <w:sz w:val="28"/>
          <w:lang w:eastAsia="zh-CN"/>
        </w:rPr>
        <w:t>），所述转杆（</w:t>
      </w:r>
      <w:r>
        <w:rPr>
          <w:rFonts w:ascii="宋体" w:hAnsi="宋体" w:hint="eastAsia"/>
          <w:color w:val="auto"/>
          <w:spacing w:val="12"/>
          <w:sz w:val="28"/>
          <w:lang w:val="en-US" w:eastAsia="zh-CN"/>
        </w:rPr>
        <w:t>223</w:t>
      </w:r>
      <w:r>
        <w:rPr>
          <w:rFonts w:ascii="宋体" w:hAnsi="宋体" w:hint="eastAsia"/>
          <w:color w:val="auto"/>
          <w:spacing w:val="12"/>
          <w:sz w:val="28"/>
          <w:lang w:eastAsia="zh-CN"/>
        </w:rPr>
        <w:t>）上转动安装有驱动齿轮（</w:t>
      </w:r>
      <w:r>
        <w:rPr>
          <w:rFonts w:ascii="宋体" w:hAnsi="宋体" w:hint="eastAsia"/>
          <w:color w:val="auto"/>
          <w:spacing w:val="12"/>
          <w:sz w:val="28"/>
          <w:lang w:val="en-US" w:eastAsia="zh-CN"/>
        </w:rPr>
        <w:t>224</w:t>
      </w:r>
      <w:r>
        <w:rPr>
          <w:rFonts w:ascii="宋体" w:hAnsi="宋体" w:hint="eastAsia"/>
          <w:color w:val="auto"/>
          <w:spacing w:val="12"/>
          <w:sz w:val="28"/>
          <w:lang w:eastAsia="zh-CN"/>
        </w:rPr>
        <w:t>），所述驱动板（</w:t>
      </w:r>
      <w:r>
        <w:rPr>
          <w:rFonts w:ascii="宋体" w:hAnsi="宋体" w:hint="eastAsia"/>
          <w:color w:val="auto"/>
          <w:spacing w:val="12"/>
          <w:sz w:val="28"/>
          <w:lang w:val="en-US" w:eastAsia="zh-CN"/>
        </w:rPr>
        <w:t>221</w:t>
      </w:r>
      <w:r>
        <w:rPr>
          <w:rFonts w:ascii="宋体" w:hAnsi="宋体" w:hint="eastAsia"/>
          <w:color w:val="auto"/>
          <w:spacing w:val="12"/>
          <w:sz w:val="28"/>
          <w:lang w:eastAsia="zh-CN"/>
        </w:rPr>
        <w:t>）的一侧端面上水平固定有驱动电机（</w:t>
      </w:r>
      <w:r>
        <w:rPr>
          <w:rFonts w:ascii="宋体" w:hAnsi="宋体" w:hint="eastAsia"/>
          <w:color w:val="auto"/>
          <w:spacing w:val="12"/>
          <w:sz w:val="28"/>
          <w:lang w:val="en-US" w:eastAsia="zh-CN"/>
        </w:rPr>
        <w:t>225</w:t>
      </w:r>
      <w:r>
        <w:rPr>
          <w:rFonts w:ascii="宋体" w:hAnsi="宋体" w:hint="eastAsia"/>
          <w:color w:val="auto"/>
          <w:spacing w:val="12"/>
          <w:sz w:val="28"/>
          <w:lang w:eastAsia="zh-CN"/>
        </w:rPr>
        <w:t>）</w:t>
      </w:r>
      <w:r>
        <w:rPr>
          <w:rFonts w:ascii="宋体" w:hAnsi="宋体" w:hint="eastAsia"/>
          <w:color w:val="auto"/>
          <w:spacing w:val="12"/>
          <w:sz w:val="28"/>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2-4任意一项</w:t>
      </w:r>
      <w:r>
        <w:rPr>
          <w:rFonts w:ascii="宋体" w:hAnsi="宋体" w:hint="eastAsia"/>
          <w:color w:val="auto"/>
          <w:spacing w:val="12"/>
          <w:sz w:val="28"/>
        </w:rPr>
        <w:t>所述的</w:t>
      </w:r>
      <w:r>
        <w:rPr>
          <w:rFonts w:ascii="宋体" w:hAnsi="宋体" w:hint="eastAsia"/>
          <w:color w:val="auto"/>
          <w:spacing w:val="12"/>
          <w:sz w:val="28"/>
          <w:lang w:eastAsia="zh-CN"/>
        </w:rPr>
        <w:t>一种能够改变光照路径的LED灯具</w:t>
      </w:r>
      <w:r>
        <w:rPr>
          <w:rFonts w:ascii="宋体" w:hAnsi="宋体" w:hint="eastAsia"/>
          <w:color w:val="auto"/>
          <w:spacing w:val="12"/>
          <w:sz w:val="28"/>
        </w:rPr>
        <w:t>，其特征在于，</w:t>
      </w:r>
      <w:r>
        <w:rPr>
          <w:rFonts w:ascii="宋体" w:hAnsi="宋体" w:hint="eastAsia"/>
          <w:color w:val="auto"/>
          <w:spacing w:val="12"/>
          <w:sz w:val="28"/>
          <w:lang w:eastAsia="zh-CN"/>
        </w:rPr>
        <w:t>所述驱动板（</w:t>
      </w:r>
      <w:r>
        <w:rPr>
          <w:rFonts w:ascii="宋体" w:hAnsi="宋体" w:hint="eastAsia"/>
          <w:color w:val="auto"/>
          <w:spacing w:val="12"/>
          <w:sz w:val="28"/>
          <w:lang w:val="en-US" w:eastAsia="zh-CN"/>
        </w:rPr>
        <w:t>221</w:t>
      </w:r>
      <w:r>
        <w:rPr>
          <w:rFonts w:ascii="宋体" w:hAnsi="宋体" w:hint="eastAsia"/>
          <w:color w:val="auto"/>
          <w:spacing w:val="12"/>
          <w:sz w:val="28"/>
          <w:lang w:eastAsia="zh-CN"/>
        </w:rPr>
        <w:t>）水平设置在所述两根滑杆（</w:t>
      </w:r>
      <w:r>
        <w:rPr>
          <w:rFonts w:ascii="宋体" w:hAnsi="宋体" w:hint="eastAsia"/>
          <w:color w:val="auto"/>
          <w:spacing w:val="12"/>
          <w:sz w:val="28"/>
          <w:lang w:val="en-US" w:eastAsia="zh-CN"/>
        </w:rPr>
        <w:t>12</w:t>
      </w:r>
      <w:r>
        <w:rPr>
          <w:rFonts w:ascii="宋体" w:hAnsi="宋体" w:hint="eastAsia"/>
          <w:color w:val="auto"/>
          <w:spacing w:val="12"/>
          <w:sz w:val="28"/>
          <w:lang w:eastAsia="zh-CN"/>
        </w:rPr>
        <w:t>）和齿条板（</w:t>
      </w:r>
      <w:r>
        <w:rPr>
          <w:rFonts w:ascii="宋体" w:hAnsi="宋体" w:hint="eastAsia"/>
          <w:color w:val="auto"/>
          <w:spacing w:val="12"/>
          <w:sz w:val="28"/>
          <w:lang w:val="en-US" w:eastAsia="zh-CN"/>
        </w:rPr>
        <w:t>14</w:t>
      </w:r>
      <w:r>
        <w:rPr>
          <w:rFonts w:ascii="宋体" w:hAnsi="宋体" w:hint="eastAsia"/>
          <w:color w:val="auto"/>
          <w:spacing w:val="12"/>
          <w:sz w:val="28"/>
          <w:lang w:eastAsia="zh-CN"/>
        </w:rPr>
        <w:t>）之间，所述驱动板（</w:t>
      </w:r>
      <w:r>
        <w:rPr>
          <w:rFonts w:ascii="宋体" w:hAnsi="宋体" w:hint="eastAsia"/>
          <w:color w:val="auto"/>
          <w:spacing w:val="12"/>
          <w:sz w:val="28"/>
          <w:lang w:val="en-US" w:eastAsia="zh-CN"/>
        </w:rPr>
        <w:t>221</w:t>
      </w:r>
      <w:r>
        <w:rPr>
          <w:rFonts w:ascii="宋体" w:hAnsi="宋体" w:hint="eastAsia"/>
          <w:color w:val="auto"/>
          <w:spacing w:val="12"/>
          <w:sz w:val="28"/>
          <w:lang w:eastAsia="zh-CN"/>
        </w:rPr>
        <w:t>）的顶面与所述支框架（</w:t>
      </w:r>
      <w:r>
        <w:rPr>
          <w:rFonts w:ascii="宋体" w:hAnsi="宋体" w:hint="eastAsia"/>
          <w:color w:val="auto"/>
          <w:spacing w:val="12"/>
          <w:sz w:val="28"/>
          <w:lang w:val="en-US" w:eastAsia="zh-CN"/>
        </w:rPr>
        <w:t>21</w:t>
      </w:r>
      <w:r>
        <w:rPr>
          <w:rFonts w:ascii="宋体" w:hAnsi="宋体" w:hint="eastAsia"/>
          <w:color w:val="auto"/>
          <w:spacing w:val="12"/>
          <w:sz w:val="28"/>
          <w:lang w:eastAsia="zh-CN"/>
        </w:rPr>
        <w:t>）上的连板固定连接，所述驱动板（</w:t>
      </w:r>
      <w:r>
        <w:rPr>
          <w:rFonts w:ascii="宋体" w:hAnsi="宋体" w:hint="eastAsia"/>
          <w:color w:val="auto"/>
          <w:spacing w:val="12"/>
          <w:sz w:val="28"/>
          <w:lang w:val="en-US" w:eastAsia="zh-CN"/>
        </w:rPr>
        <w:t>221</w:t>
      </w:r>
      <w:r>
        <w:rPr>
          <w:rFonts w:ascii="宋体" w:hAnsi="宋体" w:hint="eastAsia"/>
          <w:color w:val="auto"/>
          <w:spacing w:val="12"/>
          <w:sz w:val="28"/>
          <w:lang w:eastAsia="zh-CN"/>
        </w:rPr>
        <w:t>）上的滑筒（</w:t>
      </w:r>
      <w:r>
        <w:rPr>
          <w:rFonts w:ascii="宋体" w:hAnsi="宋体" w:hint="eastAsia"/>
          <w:color w:val="auto"/>
          <w:spacing w:val="12"/>
          <w:sz w:val="28"/>
          <w:lang w:val="en-US" w:eastAsia="zh-CN"/>
        </w:rPr>
        <w:t>222</w:t>
      </w:r>
      <w:r>
        <w:rPr>
          <w:rFonts w:ascii="宋体" w:hAnsi="宋体" w:hint="eastAsia"/>
          <w:color w:val="auto"/>
          <w:spacing w:val="12"/>
          <w:sz w:val="28"/>
          <w:lang w:eastAsia="zh-CN"/>
        </w:rPr>
        <w:t>）与所述滑杆（</w:t>
      </w:r>
      <w:r>
        <w:rPr>
          <w:rFonts w:ascii="宋体" w:hAnsi="宋体" w:hint="eastAsia"/>
          <w:color w:val="auto"/>
          <w:spacing w:val="12"/>
          <w:sz w:val="28"/>
          <w:lang w:val="en-US" w:eastAsia="zh-CN"/>
        </w:rPr>
        <w:t>12</w:t>
      </w:r>
      <w:r>
        <w:rPr>
          <w:rFonts w:ascii="宋体" w:hAnsi="宋体" w:hint="eastAsia"/>
          <w:color w:val="auto"/>
          <w:spacing w:val="12"/>
          <w:sz w:val="28"/>
          <w:lang w:eastAsia="zh-CN"/>
        </w:rPr>
        <w:t>）滑动配合连接，所述驱动电机（</w:t>
      </w:r>
      <w:r>
        <w:rPr>
          <w:rFonts w:ascii="宋体" w:hAnsi="宋体" w:hint="eastAsia"/>
          <w:color w:val="auto"/>
          <w:spacing w:val="12"/>
          <w:sz w:val="28"/>
          <w:lang w:val="en-US" w:eastAsia="zh-CN"/>
        </w:rPr>
        <w:t>225</w:t>
      </w:r>
      <w:r>
        <w:rPr>
          <w:rFonts w:ascii="宋体" w:hAnsi="宋体" w:hint="eastAsia"/>
          <w:color w:val="auto"/>
          <w:spacing w:val="12"/>
          <w:sz w:val="28"/>
          <w:lang w:eastAsia="zh-CN"/>
        </w:rPr>
        <w:t>）与所述齿条板（</w:t>
      </w:r>
      <w:r>
        <w:rPr>
          <w:rFonts w:ascii="宋体" w:hAnsi="宋体" w:hint="eastAsia"/>
          <w:color w:val="auto"/>
          <w:spacing w:val="12"/>
          <w:sz w:val="28"/>
          <w:lang w:val="en-US" w:eastAsia="zh-CN"/>
        </w:rPr>
        <w:t>14</w:t>
      </w:r>
      <w:r>
        <w:rPr>
          <w:rFonts w:ascii="宋体" w:hAnsi="宋体" w:hint="eastAsia"/>
          <w:color w:val="auto"/>
          <w:spacing w:val="12"/>
          <w:sz w:val="28"/>
          <w:lang w:eastAsia="zh-CN"/>
        </w:rPr>
        <w:t>）啮合。</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3</w:t>
      </w:r>
      <w:r>
        <w:rPr>
          <w:rFonts w:ascii="宋体" w:hAnsi="宋体" w:hint="eastAsia"/>
          <w:color w:val="auto"/>
          <w:spacing w:val="12"/>
          <w:sz w:val="28"/>
        </w:rPr>
        <w:t>所述的</w:t>
      </w:r>
      <w:r>
        <w:rPr>
          <w:rFonts w:ascii="宋体" w:hAnsi="宋体" w:hint="eastAsia"/>
          <w:color w:val="auto"/>
          <w:spacing w:val="12"/>
          <w:sz w:val="28"/>
          <w:lang w:eastAsia="zh-CN"/>
        </w:rPr>
        <w:t>一种能够改变光照路径的LED灯具</w:t>
      </w:r>
      <w:r>
        <w:rPr>
          <w:rFonts w:ascii="宋体" w:hAnsi="宋体" w:hint="eastAsia"/>
          <w:color w:val="auto"/>
          <w:spacing w:val="12"/>
          <w:sz w:val="28"/>
        </w:rPr>
        <w:t>，其特征在于，</w:t>
      </w:r>
      <w:r>
        <w:rPr>
          <w:rFonts w:ascii="宋体" w:hAnsi="宋体" w:hint="eastAsia"/>
          <w:color w:val="auto"/>
          <w:spacing w:val="12"/>
          <w:sz w:val="28"/>
          <w:lang w:eastAsia="zh-CN"/>
        </w:rPr>
        <w:t>所述支框架（</w:t>
      </w:r>
      <w:r>
        <w:rPr>
          <w:rFonts w:ascii="宋体" w:hAnsi="宋体" w:hint="eastAsia"/>
          <w:color w:val="auto"/>
          <w:spacing w:val="12"/>
          <w:sz w:val="28"/>
          <w:lang w:val="en-US" w:eastAsia="zh-CN"/>
        </w:rPr>
        <w:t>21</w:t>
      </w:r>
      <w:r>
        <w:rPr>
          <w:rFonts w:ascii="宋体" w:hAnsi="宋体" w:hint="eastAsia"/>
          <w:color w:val="auto"/>
          <w:spacing w:val="12"/>
          <w:sz w:val="28"/>
          <w:lang w:eastAsia="zh-CN"/>
        </w:rPr>
        <w:t>）两侧竖直端面的底部均竖直贯穿开设有滑槽（</w:t>
      </w:r>
      <w:r>
        <w:rPr>
          <w:rFonts w:ascii="宋体" w:hAnsi="宋体" w:hint="eastAsia"/>
          <w:color w:val="auto"/>
          <w:spacing w:val="12"/>
          <w:sz w:val="28"/>
          <w:lang w:val="en-US" w:eastAsia="zh-CN"/>
        </w:rPr>
        <w:t>211</w:t>
      </w:r>
      <w:r>
        <w:rPr>
          <w:rFonts w:ascii="宋体" w:hAnsi="宋体" w:hint="eastAsia"/>
          <w:color w:val="auto"/>
          <w:spacing w:val="12"/>
          <w:sz w:val="28"/>
          <w:lang w:eastAsia="zh-CN"/>
        </w:rPr>
        <w:t>），所述支框架（</w:t>
      </w:r>
      <w:r>
        <w:rPr>
          <w:rFonts w:ascii="宋体" w:hAnsi="宋体" w:hint="eastAsia"/>
          <w:color w:val="auto"/>
          <w:spacing w:val="12"/>
          <w:sz w:val="28"/>
          <w:lang w:val="en-US" w:eastAsia="zh-CN"/>
        </w:rPr>
        <w:t>21</w:t>
      </w:r>
      <w:r>
        <w:rPr>
          <w:rFonts w:ascii="宋体" w:hAnsi="宋体" w:hint="eastAsia"/>
          <w:color w:val="auto"/>
          <w:spacing w:val="12"/>
          <w:sz w:val="28"/>
          <w:lang w:eastAsia="zh-CN"/>
        </w:rPr>
        <w:t>）两侧竖直端面的外部水平固定有压板（</w:t>
      </w:r>
      <w:r>
        <w:rPr>
          <w:rFonts w:ascii="宋体" w:hAnsi="宋体" w:hint="eastAsia"/>
          <w:color w:val="auto"/>
          <w:spacing w:val="12"/>
          <w:sz w:val="28"/>
          <w:lang w:val="en-US" w:eastAsia="zh-CN"/>
        </w:rPr>
        <w:t>212</w:t>
      </w:r>
      <w:r>
        <w:rPr>
          <w:rFonts w:ascii="宋体" w:hAnsi="宋体" w:hint="eastAsia"/>
          <w:color w:val="auto"/>
          <w:spacing w:val="12"/>
          <w:sz w:val="28"/>
          <w:lang w:eastAsia="zh-CN"/>
        </w:rPr>
        <w:t>），所述压板（</w:t>
      </w:r>
      <w:r>
        <w:rPr>
          <w:rFonts w:ascii="宋体" w:hAnsi="宋体" w:hint="eastAsia"/>
          <w:color w:val="auto"/>
          <w:spacing w:val="12"/>
          <w:sz w:val="28"/>
          <w:lang w:val="en-US" w:eastAsia="zh-CN"/>
        </w:rPr>
        <w:t>212</w:t>
      </w:r>
      <w:r>
        <w:rPr>
          <w:rFonts w:ascii="宋体" w:hAnsi="宋体" w:hint="eastAsia"/>
          <w:color w:val="auto"/>
          <w:spacing w:val="12"/>
          <w:sz w:val="28"/>
          <w:lang w:eastAsia="zh-CN"/>
        </w:rPr>
        <w:t>）的底面上竖直固定有弹簧（</w:t>
      </w:r>
      <w:r>
        <w:rPr>
          <w:rFonts w:ascii="宋体" w:hAnsi="宋体" w:hint="eastAsia"/>
          <w:color w:val="auto"/>
          <w:spacing w:val="12"/>
          <w:sz w:val="28"/>
          <w:lang w:val="en-US" w:eastAsia="zh-CN"/>
        </w:rPr>
        <w:t>213</w:t>
      </w:r>
      <w:r>
        <w:rPr>
          <w:rFonts w:ascii="宋体" w:hAnsi="宋体" w:hint="eastAsia"/>
          <w:color w:val="auto"/>
          <w:spacing w:val="12"/>
          <w:sz w:val="28"/>
          <w:lang w:eastAsia="zh-CN"/>
        </w:rPr>
        <w:t>），所述支框架（</w:t>
      </w:r>
      <w:r>
        <w:rPr>
          <w:rFonts w:ascii="宋体" w:hAnsi="宋体" w:hint="eastAsia"/>
          <w:color w:val="auto"/>
          <w:spacing w:val="12"/>
          <w:sz w:val="28"/>
          <w:lang w:val="en-US" w:eastAsia="zh-CN"/>
        </w:rPr>
        <w:t>21</w:t>
      </w:r>
      <w:r>
        <w:rPr>
          <w:rFonts w:ascii="宋体" w:hAnsi="宋体" w:hint="eastAsia"/>
          <w:color w:val="auto"/>
          <w:spacing w:val="12"/>
          <w:sz w:val="28"/>
          <w:lang w:eastAsia="zh-CN"/>
        </w:rPr>
        <w:t>）的内部两侧竖直端面上均竖直固定有升降气缸（</w:t>
      </w:r>
      <w:r>
        <w:rPr>
          <w:rFonts w:ascii="宋体" w:hAnsi="宋体" w:hint="eastAsia"/>
          <w:color w:val="auto"/>
          <w:spacing w:val="12"/>
          <w:sz w:val="28"/>
          <w:lang w:val="en-US" w:eastAsia="zh-CN"/>
        </w:rPr>
        <w:t>214</w:t>
      </w:r>
      <w:r>
        <w:rPr>
          <w:rFonts w:ascii="宋体" w:hAnsi="宋体" w:hint="eastAsia"/>
          <w:color w:val="auto"/>
          <w:spacing w:val="12"/>
          <w:sz w:val="28"/>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sectPr>
          <w:headerReference w:type="default" r:id="rId12"/>
          <w:footerReference w:type="default" r:id="rId13"/>
          <w:type w:val="nextPage"/>
          <w:pgSz w:w="11906" w:h="16838"/>
          <w:pgMar w:top="1440" w:right="1800" w:bottom="1440" w:left="1800" w:header="851" w:footer="992" w:gutter="0"/>
          <w:lnNumType w:distance="360"/>
          <w:pgNumType w:fmt="decimal" w:start="2"/>
          <w:cols w:num="1" w:space="720"/>
          <w:titlePg w:val="0"/>
          <w:docGrid w:type="lines" w:linePitch="312" w:charSpace="0"/>
        </w:sectPr>
      </w:pPr>
      <w:r>
        <w:rPr>
          <w:rFonts w:ascii="宋体" w:hAnsi="宋体" w:hint="eastAsia"/>
          <w:color w:val="auto"/>
          <w:spacing w:val="12"/>
          <w:sz w:val="28"/>
        </w:rPr>
        <w:t>根据权利要求</w:t>
      </w:r>
      <w:r>
        <w:rPr>
          <w:rFonts w:ascii="宋体" w:hAnsi="宋体" w:hint="eastAsia"/>
          <w:color w:val="auto"/>
          <w:spacing w:val="12"/>
          <w:sz w:val="28"/>
          <w:lang w:val="en-US" w:eastAsia="zh-CN"/>
        </w:rPr>
        <w:t>6</w:t>
      </w:r>
      <w:r>
        <w:rPr>
          <w:rFonts w:ascii="宋体" w:hAnsi="宋体" w:hint="eastAsia"/>
          <w:color w:val="auto"/>
          <w:spacing w:val="12"/>
          <w:sz w:val="28"/>
        </w:rPr>
        <w:t>所述的</w:t>
      </w:r>
      <w:r>
        <w:rPr>
          <w:rFonts w:ascii="宋体" w:hAnsi="宋体" w:hint="eastAsia"/>
          <w:color w:val="auto"/>
          <w:spacing w:val="12"/>
          <w:sz w:val="28"/>
          <w:lang w:eastAsia="zh-CN"/>
        </w:rPr>
        <w:t>一种能够改变光照路径的LED灯具</w:t>
      </w:r>
      <w:r>
        <w:rPr>
          <w:rFonts w:ascii="宋体" w:hAnsi="宋体" w:hint="eastAsia"/>
          <w:color w:val="auto"/>
          <w:spacing w:val="12"/>
          <w:sz w:val="28"/>
        </w:rPr>
        <w:t>，其特征在于，</w:t>
      </w:r>
      <w:r>
        <w:rPr>
          <w:rFonts w:ascii="宋体" w:hAnsi="宋体" w:hint="eastAsia"/>
          <w:color w:val="auto"/>
          <w:spacing w:val="12"/>
          <w:sz w:val="28"/>
          <w:lang w:eastAsia="zh-CN"/>
        </w:rPr>
        <w:t>所述升降组件（</w:t>
      </w:r>
      <w:r>
        <w:rPr>
          <w:rFonts w:ascii="宋体" w:hAnsi="宋体" w:hint="eastAsia"/>
          <w:color w:val="auto"/>
          <w:spacing w:val="12"/>
          <w:sz w:val="28"/>
          <w:lang w:val="en-US" w:eastAsia="zh-CN"/>
        </w:rPr>
        <w:t>23</w:t>
      </w:r>
      <w:r>
        <w:rPr>
          <w:rFonts w:ascii="宋体" w:hAnsi="宋体" w:hint="eastAsia"/>
          <w:color w:val="auto"/>
          <w:spacing w:val="12"/>
          <w:sz w:val="28"/>
          <w:lang w:eastAsia="zh-CN"/>
        </w:rPr>
        <w:t>）包括升降板（</w:t>
      </w:r>
      <w:r>
        <w:rPr>
          <w:rFonts w:ascii="宋体" w:hAnsi="宋体" w:hint="eastAsia"/>
          <w:color w:val="auto"/>
          <w:spacing w:val="12"/>
          <w:sz w:val="28"/>
          <w:lang w:val="en-US" w:eastAsia="zh-CN"/>
        </w:rPr>
        <w:t>231</w:t>
      </w:r>
      <w:r>
        <w:rPr>
          <w:rFonts w:ascii="宋体" w:hAnsi="宋体" w:hint="eastAsia"/>
          <w:color w:val="auto"/>
          <w:spacing w:val="12"/>
          <w:sz w:val="28"/>
          <w:lang w:eastAsia="zh-CN"/>
        </w:rPr>
        <w:t>），所述升降板（</w:t>
      </w:r>
      <w:r>
        <w:rPr>
          <w:rFonts w:ascii="宋体" w:hAnsi="宋体" w:hint="eastAsia"/>
          <w:color w:val="auto"/>
          <w:spacing w:val="12"/>
          <w:sz w:val="28"/>
          <w:lang w:val="en-US" w:eastAsia="zh-CN"/>
        </w:rPr>
        <w:t>231</w:t>
      </w:r>
      <w:r>
        <w:rPr>
          <w:rFonts w:ascii="宋体" w:hAnsi="宋体" w:hint="eastAsia"/>
          <w:color w:val="auto"/>
          <w:spacing w:val="12"/>
          <w:sz w:val="28"/>
          <w:lang w:eastAsia="zh-CN"/>
        </w:rPr>
        <w:t>）水平设置在所述支框架（</w:t>
      </w:r>
      <w:r>
        <w:rPr>
          <w:rFonts w:ascii="宋体" w:hAnsi="宋体" w:hint="eastAsia"/>
          <w:color w:val="auto"/>
          <w:spacing w:val="12"/>
          <w:sz w:val="28"/>
          <w:lang w:val="en-US" w:eastAsia="zh-CN"/>
        </w:rPr>
        <w:t>21</w:t>
      </w:r>
      <w:r>
        <w:rPr>
          <w:rFonts w:ascii="宋体" w:hAnsi="宋体" w:hint="eastAsia"/>
          <w:color w:val="auto"/>
          <w:spacing w:val="12"/>
          <w:sz w:val="28"/>
          <w:lang w:eastAsia="zh-CN"/>
        </w:rPr>
        <w:t>）之间，所述升降板（</w:t>
      </w:r>
      <w:r>
        <w:rPr>
          <w:rFonts w:ascii="宋体" w:hAnsi="宋体" w:hint="eastAsia"/>
          <w:color w:val="auto"/>
          <w:spacing w:val="12"/>
          <w:sz w:val="28"/>
          <w:lang w:val="en-US" w:eastAsia="zh-CN"/>
        </w:rPr>
        <w:t>231</w:t>
      </w:r>
      <w:r>
        <w:rPr>
          <w:rFonts w:ascii="宋体" w:hAnsi="宋体" w:hint="eastAsia"/>
          <w:color w:val="auto"/>
          <w:spacing w:val="12"/>
          <w:sz w:val="28"/>
          <w:lang w:eastAsia="zh-CN"/>
        </w:rPr>
        <w:t>）的两端均固定有滑块（</w:t>
      </w:r>
      <w:r>
        <w:rPr>
          <w:rFonts w:ascii="宋体" w:hAnsi="宋体" w:hint="eastAsia"/>
          <w:color w:val="auto"/>
          <w:spacing w:val="12"/>
          <w:sz w:val="28"/>
          <w:lang w:val="en-US" w:eastAsia="zh-CN"/>
        </w:rPr>
        <w:t>232</w:t>
      </w:r>
      <w:r>
        <w:rPr>
          <w:rFonts w:ascii="宋体" w:hAnsi="宋体" w:hint="eastAsia"/>
          <w:color w:val="auto"/>
          <w:spacing w:val="12"/>
          <w:sz w:val="28"/>
          <w:lang w:eastAsia="zh-CN"/>
        </w:rPr>
        <w:t>），所述滑块（</w:t>
      </w:r>
      <w:r>
        <w:rPr>
          <w:rFonts w:ascii="宋体" w:hAnsi="宋体" w:hint="eastAsia"/>
          <w:color w:val="auto"/>
          <w:spacing w:val="12"/>
          <w:sz w:val="28"/>
          <w:lang w:val="en-US" w:eastAsia="zh-CN"/>
        </w:rPr>
        <w:t>232</w:t>
      </w:r>
      <w:r>
        <w:rPr>
          <w:rFonts w:ascii="宋体" w:hAnsi="宋体" w:hint="eastAsia"/>
          <w:color w:val="auto"/>
          <w:spacing w:val="12"/>
          <w:sz w:val="28"/>
          <w:lang w:eastAsia="zh-CN"/>
        </w:rPr>
        <w:t>）与所述支框架（</w:t>
      </w:r>
      <w:r>
        <w:rPr>
          <w:rFonts w:ascii="宋体" w:hAnsi="宋体" w:hint="eastAsia"/>
          <w:color w:val="auto"/>
          <w:spacing w:val="12"/>
          <w:sz w:val="28"/>
          <w:lang w:val="en-US" w:eastAsia="zh-CN"/>
        </w:rPr>
        <w:t>21</w:t>
      </w:r>
      <w:r>
        <w:rPr>
          <w:rFonts w:ascii="宋体" w:hAnsi="宋体" w:hint="eastAsia"/>
          <w:color w:val="auto"/>
          <w:spacing w:val="12"/>
          <w:sz w:val="28"/>
          <w:lang w:eastAsia="zh-CN"/>
        </w:rPr>
        <w:t>）上的滑槽（</w:t>
      </w:r>
      <w:r>
        <w:rPr>
          <w:rFonts w:ascii="宋体" w:hAnsi="宋体" w:hint="eastAsia"/>
          <w:color w:val="auto"/>
          <w:spacing w:val="12"/>
          <w:sz w:val="28"/>
          <w:lang w:val="en-US" w:eastAsia="zh-CN"/>
        </w:rPr>
        <w:t>211</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firstLine="560" w:rightChars="0" w:firstLineChars="200"/>
        <w:jc w:val="both"/>
        <w:textAlignment w:val="auto"/>
        <w:outlineLvl w:val="9"/>
        <w:rPr>
          <w:rFonts w:ascii="宋体"/>
          <w:color w:val="auto"/>
          <w:spacing w:val="12"/>
          <w:sz w:val="28"/>
        </w:rPr>
      </w:pPr>
      <w:r>
        <w:rPr>
          <w:rFonts w:ascii="宋体" w:hAnsi="宋体" w:hint="eastAsia"/>
          <w:color w:val="auto"/>
          <w:spacing w:val="12"/>
          <w:sz w:val="28"/>
          <w:lang w:eastAsia="zh-CN"/>
        </w:rPr>
        <w:t>）滑动配合连接，所述滑块（</w:t>
      </w:r>
      <w:r>
        <w:rPr>
          <w:rFonts w:ascii="宋体" w:hAnsi="宋体" w:hint="eastAsia"/>
          <w:color w:val="auto"/>
          <w:spacing w:val="12"/>
          <w:sz w:val="28"/>
          <w:lang w:val="en-US" w:eastAsia="zh-CN"/>
        </w:rPr>
        <w:t>232</w:t>
      </w:r>
      <w:r>
        <w:rPr>
          <w:rFonts w:ascii="宋体" w:hAnsi="宋体" w:hint="eastAsia"/>
          <w:color w:val="auto"/>
          <w:spacing w:val="12"/>
          <w:sz w:val="28"/>
          <w:lang w:eastAsia="zh-CN"/>
        </w:rPr>
        <w:t>）与所述弹簧（</w:t>
      </w:r>
      <w:r>
        <w:rPr>
          <w:rFonts w:ascii="宋体" w:hAnsi="宋体" w:hint="eastAsia"/>
          <w:color w:val="auto"/>
          <w:spacing w:val="12"/>
          <w:sz w:val="28"/>
          <w:lang w:val="en-US" w:eastAsia="zh-CN"/>
        </w:rPr>
        <w:t>213</w:t>
      </w:r>
      <w:r>
        <w:rPr>
          <w:rFonts w:ascii="宋体" w:hAnsi="宋体" w:hint="eastAsia"/>
          <w:color w:val="auto"/>
          <w:spacing w:val="12"/>
          <w:sz w:val="28"/>
          <w:lang w:eastAsia="zh-CN"/>
        </w:rPr>
        <w:t>）的底端固定连接，所述升降板（</w:t>
      </w:r>
      <w:r>
        <w:rPr>
          <w:rFonts w:ascii="宋体" w:hAnsi="宋体" w:hint="eastAsia"/>
          <w:color w:val="auto"/>
          <w:spacing w:val="12"/>
          <w:sz w:val="28"/>
          <w:lang w:val="en-US" w:eastAsia="zh-CN"/>
        </w:rPr>
        <w:t>231</w:t>
      </w:r>
      <w:r>
        <w:rPr>
          <w:rFonts w:ascii="宋体" w:hAnsi="宋体" w:hint="eastAsia"/>
          <w:color w:val="auto"/>
          <w:spacing w:val="12"/>
          <w:sz w:val="28"/>
          <w:lang w:eastAsia="zh-CN"/>
        </w:rPr>
        <w:t>）的底面上竖直固定有转向电机（</w:t>
      </w:r>
      <w:r>
        <w:rPr>
          <w:rFonts w:ascii="宋体" w:hAnsi="宋体" w:hint="eastAsia"/>
          <w:color w:val="auto"/>
          <w:spacing w:val="12"/>
          <w:sz w:val="28"/>
          <w:lang w:val="en-US" w:eastAsia="zh-CN"/>
        </w:rPr>
        <w:t>233</w:t>
      </w:r>
      <w:r>
        <w:rPr>
          <w:rFonts w:ascii="宋体" w:hAnsi="宋体" w:hint="eastAsia"/>
          <w:color w:val="auto"/>
          <w:spacing w:val="12"/>
          <w:sz w:val="28"/>
          <w:lang w:eastAsia="zh-CN"/>
        </w:rPr>
        <w:t>），所述转向电机（</w:t>
      </w:r>
      <w:r>
        <w:rPr>
          <w:rFonts w:ascii="宋体" w:hAnsi="宋体" w:hint="eastAsia"/>
          <w:color w:val="auto"/>
          <w:spacing w:val="12"/>
          <w:sz w:val="28"/>
          <w:lang w:val="en-US" w:eastAsia="zh-CN"/>
        </w:rPr>
        <w:t>233</w:t>
      </w:r>
      <w:r>
        <w:rPr>
          <w:rFonts w:ascii="宋体" w:hAnsi="宋体" w:hint="eastAsia"/>
          <w:color w:val="auto"/>
          <w:spacing w:val="12"/>
          <w:sz w:val="28"/>
          <w:lang w:eastAsia="zh-CN"/>
        </w:rPr>
        <w:t>）的输出端水平固定有转向齿轮（</w:t>
      </w:r>
      <w:r>
        <w:rPr>
          <w:rFonts w:ascii="宋体" w:hAnsi="宋体" w:hint="eastAsia"/>
          <w:color w:val="auto"/>
          <w:spacing w:val="12"/>
          <w:sz w:val="28"/>
          <w:lang w:val="en-US" w:eastAsia="zh-CN"/>
        </w:rPr>
        <w:t>234</w:t>
      </w:r>
      <w:r>
        <w:rPr>
          <w:rFonts w:ascii="宋体" w:hAnsi="宋体" w:hint="eastAsia"/>
          <w:color w:val="auto"/>
          <w:spacing w:val="12"/>
          <w:sz w:val="28"/>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1</w:t>
      </w:r>
      <w:r>
        <w:rPr>
          <w:rFonts w:ascii="宋体" w:hAnsi="宋体" w:hint="eastAsia"/>
          <w:color w:val="auto"/>
          <w:spacing w:val="12"/>
          <w:sz w:val="28"/>
        </w:rPr>
        <w:t>所述的</w:t>
      </w:r>
      <w:r>
        <w:rPr>
          <w:rFonts w:ascii="宋体" w:hAnsi="宋体" w:hint="eastAsia"/>
          <w:color w:val="auto"/>
          <w:spacing w:val="12"/>
          <w:sz w:val="28"/>
          <w:lang w:eastAsia="zh-CN"/>
        </w:rPr>
        <w:t>一种能够改变光照路径的LED灯具</w:t>
      </w:r>
      <w:r>
        <w:rPr>
          <w:rFonts w:ascii="宋体" w:hAnsi="宋体" w:hint="eastAsia"/>
          <w:color w:val="auto"/>
          <w:spacing w:val="12"/>
          <w:sz w:val="28"/>
        </w:rPr>
        <w:t>，其特征在于，</w:t>
      </w:r>
      <w:r>
        <w:rPr>
          <w:rFonts w:ascii="宋体" w:hAnsi="宋体" w:hint="eastAsia"/>
          <w:color w:val="auto"/>
          <w:spacing w:val="12"/>
          <w:sz w:val="28"/>
          <w:lang w:eastAsia="zh-CN"/>
        </w:rPr>
        <w:t>所述角度调节组件（</w:t>
      </w:r>
      <w:r>
        <w:rPr>
          <w:rFonts w:ascii="宋体" w:hAnsi="宋体" w:hint="eastAsia"/>
          <w:color w:val="auto"/>
          <w:spacing w:val="12"/>
          <w:sz w:val="28"/>
          <w:lang w:val="en-US" w:eastAsia="zh-CN"/>
        </w:rPr>
        <w:t>3</w:t>
      </w:r>
      <w:r>
        <w:rPr>
          <w:rFonts w:ascii="宋体" w:hAnsi="宋体" w:hint="eastAsia"/>
          <w:color w:val="auto"/>
          <w:spacing w:val="12"/>
          <w:sz w:val="28"/>
          <w:lang w:eastAsia="zh-CN"/>
        </w:rPr>
        <w:t>）包括调节框架（</w:t>
      </w:r>
      <w:r>
        <w:rPr>
          <w:rFonts w:ascii="宋体" w:hAnsi="宋体" w:hint="eastAsia"/>
          <w:color w:val="auto"/>
          <w:spacing w:val="12"/>
          <w:sz w:val="28"/>
          <w:lang w:val="en-US" w:eastAsia="zh-CN"/>
        </w:rPr>
        <w:t>31</w:t>
      </w:r>
      <w:r>
        <w:rPr>
          <w:rFonts w:ascii="宋体" w:hAnsi="宋体" w:hint="eastAsia"/>
          <w:color w:val="auto"/>
          <w:spacing w:val="12"/>
          <w:sz w:val="28"/>
          <w:lang w:eastAsia="zh-CN"/>
        </w:rPr>
        <w:t>）和</w:t>
      </w:r>
      <w:r>
        <w:rPr>
          <w:rFonts w:ascii="宋体" w:hAnsi="宋体" w:hint="eastAsia"/>
          <w:color w:val="auto"/>
          <w:spacing w:val="12"/>
          <w:sz w:val="28"/>
          <w:lang w:val="en-US" w:eastAsia="zh-CN"/>
        </w:rPr>
        <w:t>LED灯具（32）</w:t>
      </w:r>
      <w:r>
        <w:rPr>
          <w:rFonts w:ascii="宋体" w:hAnsi="宋体" w:hint="eastAsia"/>
          <w:color w:val="auto"/>
          <w:spacing w:val="12"/>
          <w:sz w:val="28"/>
          <w:lang w:eastAsia="zh-CN"/>
        </w:rPr>
        <w:t>，所述调节框架（</w:t>
      </w:r>
      <w:r>
        <w:rPr>
          <w:rFonts w:ascii="宋体" w:hAnsi="宋体" w:hint="eastAsia"/>
          <w:color w:val="auto"/>
          <w:spacing w:val="12"/>
          <w:sz w:val="28"/>
          <w:lang w:val="en-US" w:eastAsia="zh-CN"/>
        </w:rPr>
        <w:t>31</w:t>
      </w:r>
      <w:r>
        <w:rPr>
          <w:rFonts w:ascii="宋体" w:hAnsi="宋体" w:hint="eastAsia"/>
          <w:color w:val="auto"/>
          <w:spacing w:val="12"/>
          <w:sz w:val="28"/>
          <w:lang w:eastAsia="zh-CN"/>
        </w:rPr>
        <w:t>）为竖直设置的</w:t>
      </w:r>
      <w:r>
        <w:rPr>
          <w:rFonts w:ascii="宋体" w:hAnsi="宋体" w:hint="eastAsia"/>
          <w:color w:val="auto"/>
          <w:spacing w:val="12"/>
          <w:sz w:val="28"/>
          <w:lang w:val="en-US" w:eastAsia="zh-CN"/>
        </w:rPr>
        <w:t>U型结构，所述</w:t>
      </w:r>
      <w:r>
        <w:rPr>
          <w:rFonts w:ascii="宋体" w:hAnsi="宋体" w:hint="eastAsia"/>
          <w:color w:val="auto"/>
          <w:spacing w:val="12"/>
          <w:sz w:val="28"/>
          <w:lang w:eastAsia="zh-CN"/>
        </w:rPr>
        <w:t>调节框架（</w:t>
      </w:r>
      <w:r>
        <w:rPr>
          <w:rFonts w:ascii="宋体" w:hAnsi="宋体" w:hint="eastAsia"/>
          <w:color w:val="auto"/>
          <w:spacing w:val="12"/>
          <w:sz w:val="28"/>
          <w:lang w:val="en-US" w:eastAsia="zh-CN"/>
        </w:rPr>
        <w:t>31</w:t>
      </w:r>
      <w:r>
        <w:rPr>
          <w:rFonts w:ascii="宋体" w:hAnsi="宋体" w:hint="eastAsia"/>
          <w:color w:val="auto"/>
          <w:spacing w:val="12"/>
          <w:sz w:val="28"/>
          <w:lang w:eastAsia="zh-CN"/>
        </w:rPr>
        <w:t>）的顶面上竖直固定有支柱（</w:t>
      </w:r>
      <w:r>
        <w:rPr>
          <w:rFonts w:ascii="宋体" w:hAnsi="宋体" w:hint="eastAsia"/>
          <w:color w:val="auto"/>
          <w:spacing w:val="12"/>
          <w:sz w:val="28"/>
          <w:lang w:val="en-US" w:eastAsia="zh-CN"/>
        </w:rPr>
        <w:t>311</w:t>
      </w:r>
      <w:r>
        <w:rPr>
          <w:rFonts w:ascii="宋体" w:hAnsi="宋体" w:hint="eastAsia"/>
          <w:color w:val="auto"/>
          <w:spacing w:val="12"/>
          <w:sz w:val="28"/>
          <w:lang w:eastAsia="zh-CN"/>
        </w:rPr>
        <w:t>），所述支柱（</w:t>
      </w:r>
      <w:r>
        <w:rPr>
          <w:rFonts w:ascii="宋体" w:hAnsi="宋体" w:hint="eastAsia"/>
          <w:color w:val="auto"/>
          <w:spacing w:val="12"/>
          <w:sz w:val="28"/>
          <w:lang w:val="en-US" w:eastAsia="zh-CN"/>
        </w:rPr>
        <w:t>311</w:t>
      </w:r>
      <w:r>
        <w:rPr>
          <w:rFonts w:ascii="宋体" w:hAnsi="宋体" w:hint="eastAsia"/>
          <w:color w:val="auto"/>
          <w:spacing w:val="12"/>
          <w:sz w:val="28"/>
          <w:lang w:eastAsia="zh-CN"/>
        </w:rPr>
        <w:t>）上水平固定有齿轮（</w:t>
      </w:r>
      <w:r>
        <w:rPr>
          <w:rFonts w:ascii="宋体" w:hAnsi="宋体" w:hint="eastAsia"/>
          <w:color w:val="auto"/>
          <w:spacing w:val="12"/>
          <w:sz w:val="28"/>
          <w:lang w:val="en-US" w:eastAsia="zh-CN"/>
        </w:rPr>
        <w:t>313</w:t>
      </w:r>
      <w:r>
        <w:rPr>
          <w:rFonts w:ascii="宋体" w:hAnsi="宋体" w:hint="eastAsia"/>
          <w:color w:val="auto"/>
          <w:spacing w:val="12"/>
          <w:sz w:val="28"/>
          <w:lang w:eastAsia="zh-CN"/>
        </w:rPr>
        <w:t>），所述调节框架（</w:t>
      </w:r>
      <w:r>
        <w:rPr>
          <w:rFonts w:ascii="宋体" w:hAnsi="宋体" w:hint="eastAsia"/>
          <w:color w:val="auto"/>
          <w:spacing w:val="12"/>
          <w:sz w:val="28"/>
          <w:lang w:val="en-US" w:eastAsia="zh-CN"/>
        </w:rPr>
        <w:t>31</w:t>
      </w:r>
      <w:r>
        <w:rPr>
          <w:rFonts w:ascii="宋体" w:hAnsi="宋体" w:hint="eastAsia"/>
          <w:color w:val="auto"/>
          <w:spacing w:val="12"/>
          <w:sz w:val="28"/>
          <w:lang w:eastAsia="zh-CN"/>
        </w:rPr>
        <w:t>）内部的水平面底部水平固定有角度调节电机（</w:t>
      </w:r>
      <w:r>
        <w:rPr>
          <w:rFonts w:ascii="宋体" w:hAnsi="宋体" w:hint="eastAsia"/>
          <w:color w:val="auto"/>
          <w:spacing w:val="12"/>
          <w:sz w:val="28"/>
          <w:lang w:val="en-US" w:eastAsia="zh-CN"/>
        </w:rPr>
        <w:t>314</w:t>
      </w:r>
      <w:r>
        <w:rPr>
          <w:rFonts w:ascii="宋体" w:hAnsi="宋体" w:hint="eastAsia"/>
          <w:color w:val="auto"/>
          <w:spacing w:val="12"/>
          <w:sz w:val="28"/>
          <w:lang w:eastAsia="zh-CN"/>
        </w:rPr>
        <w:t>），所述角度调节电机（</w:t>
      </w:r>
      <w:r>
        <w:rPr>
          <w:rFonts w:ascii="宋体" w:hAnsi="宋体" w:hint="eastAsia"/>
          <w:color w:val="auto"/>
          <w:spacing w:val="12"/>
          <w:sz w:val="28"/>
          <w:lang w:val="en-US" w:eastAsia="zh-CN"/>
        </w:rPr>
        <w:t>314</w:t>
      </w:r>
      <w:r>
        <w:rPr>
          <w:rFonts w:ascii="宋体" w:hAnsi="宋体" w:hint="eastAsia"/>
          <w:color w:val="auto"/>
          <w:spacing w:val="12"/>
          <w:sz w:val="28"/>
          <w:lang w:eastAsia="zh-CN"/>
        </w:rPr>
        <w:t>）的输出端竖直固定有角度调节齿轮（</w:t>
      </w:r>
      <w:r>
        <w:rPr>
          <w:rFonts w:ascii="宋体" w:hAnsi="宋体" w:hint="eastAsia"/>
          <w:color w:val="auto"/>
          <w:spacing w:val="12"/>
          <w:sz w:val="28"/>
          <w:lang w:val="en-US" w:eastAsia="zh-CN"/>
        </w:rPr>
        <w:t>315</w:t>
      </w:r>
      <w:r>
        <w:rPr>
          <w:rFonts w:ascii="宋体" w:hAnsi="宋体" w:hint="eastAsia"/>
          <w:color w:val="auto"/>
          <w:spacing w:val="12"/>
          <w:sz w:val="28"/>
          <w:lang w:eastAsia="zh-CN"/>
        </w:rPr>
        <w:t>），所述调节框架（</w:t>
      </w:r>
      <w:r>
        <w:rPr>
          <w:rFonts w:ascii="宋体" w:hAnsi="宋体" w:hint="eastAsia"/>
          <w:color w:val="auto"/>
          <w:spacing w:val="12"/>
          <w:sz w:val="28"/>
          <w:lang w:val="en-US" w:eastAsia="zh-CN"/>
        </w:rPr>
        <w:t>31</w:t>
      </w:r>
      <w:r>
        <w:rPr>
          <w:rFonts w:ascii="宋体" w:hAnsi="宋体" w:hint="eastAsia"/>
          <w:color w:val="auto"/>
          <w:spacing w:val="12"/>
          <w:sz w:val="28"/>
          <w:lang w:eastAsia="zh-CN"/>
        </w:rPr>
        <w:t>）内部两侧竖直端面底部水平固定有转筒（</w:t>
      </w:r>
      <w:r>
        <w:rPr>
          <w:rFonts w:ascii="宋体" w:hAnsi="宋体" w:hint="eastAsia"/>
          <w:color w:val="auto"/>
          <w:spacing w:val="12"/>
          <w:sz w:val="28"/>
          <w:lang w:val="en-US" w:eastAsia="zh-CN"/>
        </w:rPr>
        <w:t>316</w:t>
      </w:r>
      <w:r>
        <w:rPr>
          <w:rFonts w:ascii="宋体" w:hAnsi="宋体" w:hint="eastAsia"/>
          <w:color w:val="auto"/>
          <w:spacing w:val="12"/>
          <w:sz w:val="28"/>
          <w:lang w:eastAsia="zh-CN"/>
        </w:rPr>
        <w:t>），所述调节框架（</w:t>
      </w:r>
      <w:r>
        <w:rPr>
          <w:rFonts w:ascii="宋体" w:hAnsi="宋体" w:hint="eastAsia"/>
          <w:color w:val="auto"/>
          <w:spacing w:val="12"/>
          <w:sz w:val="28"/>
          <w:lang w:val="en-US" w:eastAsia="zh-CN"/>
        </w:rPr>
        <w:t>31</w:t>
      </w:r>
      <w:r>
        <w:rPr>
          <w:rFonts w:ascii="宋体" w:hAnsi="宋体" w:hint="eastAsia"/>
          <w:color w:val="auto"/>
          <w:spacing w:val="12"/>
          <w:sz w:val="28"/>
          <w:lang w:eastAsia="zh-CN"/>
        </w:rPr>
        <w:t>）的内部底端设置有所述</w:t>
      </w:r>
      <w:r>
        <w:rPr>
          <w:rFonts w:ascii="宋体" w:hAnsi="宋体" w:hint="eastAsia"/>
          <w:color w:val="auto"/>
          <w:spacing w:val="12"/>
          <w:sz w:val="28"/>
          <w:lang w:val="en-US" w:eastAsia="zh-CN"/>
        </w:rPr>
        <w:t>LED灯具（32）</w:t>
      </w:r>
      <w:r>
        <w:rPr>
          <w:rFonts w:ascii="宋体" w:hAnsi="宋体" w:hint="eastAsia"/>
          <w:color w:val="auto"/>
          <w:spacing w:val="12"/>
          <w:sz w:val="28"/>
          <w:lang w:eastAsia="zh-CN"/>
        </w:rPr>
        <w:t>。</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pPr>
      <w:r>
        <w:rPr>
          <w:rFonts w:ascii="宋体" w:hAnsi="宋体" w:hint="eastAsia"/>
          <w:color w:val="auto"/>
          <w:spacing w:val="12"/>
          <w:sz w:val="28"/>
        </w:rPr>
        <w:t>根据权利要求</w:t>
      </w:r>
      <w:r>
        <w:rPr>
          <w:rFonts w:ascii="宋体" w:hAnsi="宋体" w:hint="eastAsia"/>
          <w:color w:val="auto"/>
          <w:spacing w:val="12"/>
          <w:sz w:val="28"/>
          <w:lang w:val="en-US" w:eastAsia="zh-CN"/>
        </w:rPr>
        <w:t>7或8任意一项</w:t>
      </w:r>
      <w:r>
        <w:rPr>
          <w:rFonts w:ascii="宋体" w:hAnsi="宋体" w:hint="eastAsia"/>
          <w:color w:val="auto"/>
          <w:spacing w:val="12"/>
          <w:sz w:val="28"/>
        </w:rPr>
        <w:t>所述的</w:t>
      </w:r>
      <w:r>
        <w:rPr>
          <w:rFonts w:ascii="宋体" w:hAnsi="宋体" w:hint="eastAsia"/>
          <w:color w:val="auto"/>
          <w:spacing w:val="12"/>
          <w:sz w:val="28"/>
          <w:lang w:eastAsia="zh-CN"/>
        </w:rPr>
        <w:t>一种能够改变光照路径的LED灯具</w:t>
      </w:r>
      <w:r>
        <w:rPr>
          <w:rFonts w:ascii="宋体" w:hAnsi="宋体" w:hint="eastAsia"/>
          <w:color w:val="auto"/>
          <w:spacing w:val="12"/>
          <w:sz w:val="28"/>
        </w:rPr>
        <w:t>，其特征在于，</w:t>
      </w:r>
      <w:r>
        <w:rPr>
          <w:rFonts w:ascii="宋体" w:hAnsi="宋体" w:hint="eastAsia"/>
          <w:color w:val="auto"/>
          <w:spacing w:val="12"/>
          <w:sz w:val="28"/>
          <w:lang w:eastAsia="zh-CN"/>
        </w:rPr>
        <w:t>所述支柱（</w:t>
      </w:r>
      <w:r>
        <w:rPr>
          <w:rFonts w:ascii="宋体" w:hAnsi="宋体" w:hint="eastAsia"/>
          <w:color w:val="auto"/>
          <w:spacing w:val="12"/>
          <w:sz w:val="28"/>
          <w:lang w:val="en-US" w:eastAsia="zh-CN"/>
        </w:rPr>
        <w:t>311</w:t>
      </w:r>
      <w:r>
        <w:rPr>
          <w:rFonts w:ascii="宋体" w:hAnsi="宋体" w:hint="eastAsia"/>
          <w:color w:val="auto"/>
          <w:spacing w:val="12"/>
          <w:sz w:val="28"/>
          <w:lang w:eastAsia="zh-CN"/>
        </w:rPr>
        <w:t>）的顶端通过轴承转动固定连接有轴承座（</w:t>
      </w:r>
      <w:r>
        <w:rPr>
          <w:rFonts w:ascii="宋体" w:hAnsi="宋体" w:hint="eastAsia"/>
          <w:color w:val="auto"/>
          <w:spacing w:val="12"/>
          <w:sz w:val="28"/>
          <w:lang w:val="en-US" w:eastAsia="zh-CN"/>
        </w:rPr>
        <w:t>312</w:t>
      </w:r>
      <w:r>
        <w:rPr>
          <w:rFonts w:ascii="宋体" w:hAnsi="宋体" w:hint="eastAsia"/>
          <w:color w:val="auto"/>
          <w:spacing w:val="12"/>
          <w:sz w:val="28"/>
          <w:lang w:eastAsia="zh-CN"/>
        </w:rPr>
        <w:t>），所述轴承座（</w:t>
      </w:r>
      <w:r>
        <w:rPr>
          <w:rFonts w:ascii="宋体" w:hAnsi="宋体" w:hint="eastAsia"/>
          <w:color w:val="auto"/>
          <w:spacing w:val="12"/>
          <w:sz w:val="28"/>
          <w:lang w:val="en-US" w:eastAsia="zh-CN"/>
        </w:rPr>
        <w:t>312</w:t>
      </w:r>
      <w:r>
        <w:rPr>
          <w:rFonts w:ascii="宋体" w:hAnsi="宋体" w:hint="eastAsia"/>
          <w:color w:val="auto"/>
          <w:spacing w:val="12"/>
          <w:sz w:val="28"/>
          <w:lang w:eastAsia="zh-CN"/>
        </w:rPr>
        <w:t>）的顶端固定在所述升降板（</w:t>
      </w:r>
      <w:r>
        <w:rPr>
          <w:rFonts w:ascii="宋体" w:hAnsi="宋体" w:hint="eastAsia"/>
          <w:color w:val="auto"/>
          <w:spacing w:val="12"/>
          <w:sz w:val="28"/>
          <w:lang w:val="en-US" w:eastAsia="zh-CN"/>
        </w:rPr>
        <w:t>231</w:t>
      </w:r>
      <w:r>
        <w:rPr>
          <w:rFonts w:ascii="宋体" w:hAnsi="宋体" w:hint="eastAsia"/>
          <w:color w:val="auto"/>
          <w:spacing w:val="12"/>
          <w:sz w:val="28"/>
          <w:lang w:eastAsia="zh-CN"/>
        </w:rPr>
        <w:t>）的底面上，所述齿轮（</w:t>
      </w:r>
      <w:r>
        <w:rPr>
          <w:rFonts w:ascii="宋体" w:hAnsi="宋体" w:hint="eastAsia"/>
          <w:color w:val="auto"/>
          <w:spacing w:val="12"/>
          <w:sz w:val="28"/>
          <w:lang w:val="en-US" w:eastAsia="zh-CN"/>
        </w:rPr>
        <w:t>313</w:t>
      </w:r>
      <w:r>
        <w:rPr>
          <w:rFonts w:ascii="宋体" w:hAnsi="宋体" w:hint="eastAsia"/>
          <w:color w:val="auto"/>
          <w:spacing w:val="12"/>
          <w:sz w:val="28"/>
          <w:lang w:eastAsia="zh-CN"/>
        </w:rPr>
        <w:t>）与所述转向电机（</w:t>
      </w:r>
      <w:r>
        <w:rPr>
          <w:rFonts w:ascii="宋体" w:hAnsi="宋体" w:hint="eastAsia"/>
          <w:color w:val="auto"/>
          <w:spacing w:val="12"/>
          <w:sz w:val="28"/>
          <w:lang w:val="en-US" w:eastAsia="zh-CN"/>
        </w:rPr>
        <w:t>233</w:t>
      </w:r>
      <w:r>
        <w:rPr>
          <w:rFonts w:ascii="宋体" w:hAnsi="宋体" w:hint="eastAsia"/>
          <w:color w:val="auto"/>
          <w:spacing w:val="12"/>
          <w:sz w:val="28"/>
          <w:lang w:eastAsia="zh-CN"/>
        </w:rPr>
        <w:t>）上的转向齿轮（</w:t>
      </w:r>
      <w:r>
        <w:rPr>
          <w:rFonts w:ascii="宋体" w:hAnsi="宋体" w:hint="eastAsia"/>
          <w:color w:val="auto"/>
          <w:spacing w:val="12"/>
          <w:sz w:val="28"/>
          <w:lang w:val="en-US" w:eastAsia="zh-CN"/>
        </w:rPr>
        <w:t>234</w:t>
      </w:r>
      <w:r>
        <w:rPr>
          <w:rFonts w:ascii="宋体" w:hAnsi="宋体" w:hint="eastAsia"/>
          <w:color w:val="auto"/>
          <w:spacing w:val="12"/>
          <w:sz w:val="28"/>
          <w:lang w:eastAsia="zh-CN"/>
        </w:rPr>
        <w:t>）啮合。</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right="0" w:firstLine="560" w:leftChars="0" w:rightChars="0" w:firstLineChars="200"/>
        <w:jc w:val="both"/>
        <w:textAlignment w:val="auto"/>
        <w:outlineLvl w:val="9"/>
        <w:rPr>
          <w:rFonts w:ascii="宋体"/>
          <w:color w:val="auto"/>
          <w:spacing w:val="12"/>
          <w:sz w:val="28"/>
        </w:rPr>
        <w:sectPr>
          <w:headerReference w:type="default" r:id="rId14"/>
          <w:footerReference w:type="default" r:id="rId15"/>
          <w:type w:val="nextPage"/>
          <w:pgSz w:w="11906" w:h="16838"/>
          <w:pgMar w:top="1440" w:right="1800" w:bottom="1440" w:left="1800" w:header="851" w:footer="992" w:gutter="0"/>
          <w:lnNumType w:distance="360"/>
          <w:pgNumType w:fmt="decimal" w:start="3"/>
          <w:cols w:num="1" w:space="720"/>
          <w:titlePg w:val="0"/>
          <w:docGrid w:type="lines" w:linePitch="312" w:charSpace="0"/>
        </w:sectPr>
      </w:pPr>
      <w:r>
        <w:rPr>
          <w:rFonts w:ascii="宋体" w:hAnsi="宋体" w:hint="eastAsia"/>
          <w:color w:val="auto"/>
          <w:spacing w:val="12"/>
          <w:sz w:val="28"/>
        </w:rPr>
        <w:t>根据权利要求</w:t>
      </w:r>
      <w:r>
        <w:rPr>
          <w:rFonts w:ascii="宋体" w:hAnsi="宋体" w:hint="eastAsia"/>
          <w:color w:val="auto"/>
          <w:spacing w:val="12"/>
          <w:sz w:val="28"/>
          <w:lang w:val="en-US" w:eastAsia="zh-CN"/>
        </w:rPr>
        <w:t>8</w:t>
      </w:r>
      <w:r>
        <w:rPr>
          <w:rFonts w:ascii="宋体" w:hAnsi="宋体" w:hint="eastAsia"/>
          <w:color w:val="auto"/>
          <w:spacing w:val="12"/>
          <w:sz w:val="28"/>
        </w:rPr>
        <w:t>所述的</w:t>
      </w:r>
      <w:r>
        <w:rPr>
          <w:rFonts w:ascii="宋体" w:hAnsi="宋体" w:hint="eastAsia"/>
          <w:color w:val="auto"/>
          <w:spacing w:val="12"/>
          <w:sz w:val="28"/>
          <w:lang w:eastAsia="zh-CN"/>
        </w:rPr>
        <w:t>一种能够改变光照路径的LED灯具</w:t>
      </w:r>
      <w:r>
        <w:rPr>
          <w:rFonts w:ascii="宋体" w:hAnsi="宋体" w:hint="eastAsia"/>
          <w:color w:val="auto"/>
          <w:spacing w:val="12"/>
          <w:sz w:val="28"/>
        </w:rPr>
        <w:t>，其特征在于，</w:t>
      </w:r>
      <w:r>
        <w:rPr>
          <w:rFonts w:ascii="宋体" w:hAnsi="宋体" w:hint="eastAsia"/>
          <w:color w:val="auto"/>
          <w:spacing w:val="12"/>
          <w:sz w:val="28"/>
          <w:lang w:eastAsia="zh-CN"/>
        </w:rPr>
        <w:t>所述</w:t>
      </w:r>
      <w:r>
        <w:rPr>
          <w:rFonts w:ascii="宋体" w:hAnsi="宋体" w:hint="eastAsia"/>
          <w:color w:val="auto"/>
          <w:spacing w:val="12"/>
          <w:sz w:val="28"/>
          <w:lang w:val="en-US" w:eastAsia="zh-CN"/>
        </w:rPr>
        <w:t>LED灯具（32）的竖直端面顶部水平固定有转柱（33），所述LED灯具（32）上的转柱（33）与所述</w:t>
      </w:r>
      <w:r>
        <w:rPr>
          <w:rFonts w:ascii="宋体" w:hAnsi="宋体" w:hint="eastAsia"/>
          <w:color w:val="auto"/>
          <w:spacing w:val="12"/>
          <w:sz w:val="28"/>
          <w:lang w:eastAsia="zh-CN"/>
        </w:rPr>
        <w:t>转筒（</w:t>
      </w:r>
      <w:r>
        <w:rPr>
          <w:rFonts w:ascii="宋体" w:hAnsi="宋体" w:hint="eastAsia"/>
          <w:color w:val="auto"/>
          <w:spacing w:val="12"/>
          <w:sz w:val="28"/>
          <w:lang w:val="en-US" w:eastAsia="zh-CN"/>
        </w:rPr>
        <w:t>316</w:t>
      </w:r>
      <w:r>
        <w:rPr>
          <w:rFonts w:ascii="宋体" w:hAnsi="宋体" w:hint="eastAsia"/>
          <w:color w:val="auto"/>
          <w:spacing w:val="12"/>
          <w:sz w:val="28"/>
          <w:lang w:eastAsia="zh-CN"/>
        </w:rPr>
        <w:t>）通过轴承转动连接，所述</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right="0" w:firstLine="560" w:rightChars="0" w:firstLineChars="200"/>
        <w:jc w:val="both"/>
        <w:textAlignment w:val="auto"/>
        <w:outlineLvl w:val="9"/>
        <w:rPr>
          <w:rFonts w:ascii="宋体"/>
          <w:color w:val="auto"/>
          <w:spacing w:val="12"/>
          <w:sz w:val="28"/>
        </w:rPr>
      </w:pPr>
      <w:r>
        <w:rPr>
          <w:rFonts w:ascii="宋体" w:hAnsi="宋体" w:hint="eastAsia"/>
          <w:color w:val="auto"/>
          <w:spacing w:val="12"/>
          <w:sz w:val="28"/>
          <w:lang w:val="en-US" w:eastAsia="zh-CN"/>
        </w:rPr>
        <w:t>LED灯具（32）的顶面上竖直固定有弧形齿环（34），所述弧形齿环（34）与所述</w:t>
      </w:r>
      <w:r>
        <w:rPr>
          <w:rFonts w:ascii="宋体" w:hAnsi="宋体" w:hint="eastAsia"/>
          <w:color w:val="auto"/>
          <w:spacing w:val="12"/>
          <w:sz w:val="28"/>
          <w:lang w:eastAsia="zh-CN"/>
        </w:rPr>
        <w:t>角度调节齿轮（</w:t>
      </w:r>
      <w:r>
        <w:rPr>
          <w:rFonts w:ascii="宋体" w:hAnsi="宋体" w:hint="eastAsia"/>
          <w:color w:val="auto"/>
          <w:spacing w:val="12"/>
          <w:sz w:val="28"/>
          <w:lang w:val="en-US" w:eastAsia="zh-CN"/>
        </w:rPr>
        <w:t>315</w:t>
      </w:r>
      <w:r>
        <w:rPr>
          <w:rFonts w:ascii="宋体" w:hAnsi="宋体" w:hint="eastAsia"/>
          <w:color w:val="auto"/>
          <w:spacing w:val="12"/>
          <w:sz w:val="28"/>
          <w:lang w:eastAsia="zh-CN"/>
        </w:rPr>
        <w:t>）啮合</w:t>
      </w:r>
      <w:r>
        <w:rPr>
          <w:rFonts w:ascii="宋体" w:hAnsi="宋体" w:hint="eastAsia"/>
          <w:color w:val="auto"/>
          <w:spacing w:val="12"/>
          <w:sz w:val="28"/>
        </w:rPr>
        <w:t>。</w:t>
      </w:r>
    </w:p>
    <w:p>
      <w:pPr>
        <w:tabs>
          <w:tab w:val="left" w:pos="240"/>
        </w:tabs>
        <w:rPr>
          <w:rFonts w:eastAsia="Times New Roman" w:hint="default"/>
          <w:color w:val="auto"/>
        </w:rPr>
        <w:sectPr>
          <w:headerReference w:type="default" r:id="rId16"/>
          <w:footerReference w:type="default" r:id="rId17"/>
          <w:type w:val="nextPage"/>
          <w:pgSz w:w="11906" w:h="16838"/>
          <w:pgMar w:top="1440" w:right="1800" w:bottom="1440" w:left="1800" w:header="851" w:footer="992" w:gutter="0"/>
          <w:lnNumType w:distance="360"/>
          <w:pgNumType w:fmt="decimal" w:start="4"/>
          <w:cols w:num="1" w:space="720"/>
          <w:titlePg w:val="0"/>
          <w:docGrid w:type="lines" w:linePitch="312" w:charSpace="0"/>
        </w:sectPr>
      </w:pPr>
    </w:p>
    <w:p>
      <w:pPr>
        <w:pStyle w:val="BodyTextIndent"/>
        <w:spacing w:after="0"/>
        <w:ind w:left="0" w:firstLine="560" w:leftChars="0" w:firstLineChars="200"/>
        <w:jc w:val="center"/>
        <w:rPr>
          <w:rFonts w:ascii="宋体" w:eastAsia="宋体" w:hAnsi="宋体"/>
          <w:b/>
          <w:bCs/>
          <w:color w:val="auto"/>
          <w:spacing w:val="12"/>
          <w:sz w:val="28"/>
          <w:lang w:eastAsia="zh-CN"/>
        </w:rPr>
      </w:pPr>
      <w:r>
        <w:rPr>
          <w:rFonts w:ascii="宋体" w:hAnsi="宋体" w:hint="eastAsia"/>
          <w:b/>
          <w:bCs/>
          <w:color w:val="auto"/>
          <w:spacing w:val="12"/>
          <w:sz w:val="28"/>
          <w:lang w:eastAsia="zh-CN"/>
        </w:rPr>
        <w:t>一种能够改变光照路径的LED灯具</w:t>
      </w:r>
    </w:p>
    <w:p>
      <w:pPr>
        <w:pStyle w:val="BodyTextIndent"/>
        <w:spacing w:after="0"/>
        <w:ind w:left="0" w:firstLine="0" w:leftChars="0" w:firstLineChars="0"/>
        <w:rPr>
          <w:rFonts w:ascii="宋体" w:hAnsi="宋体"/>
          <w:b/>
          <w:bCs/>
          <w:color w:val="auto"/>
          <w:spacing w:val="12"/>
          <w:sz w:val="28"/>
        </w:rPr>
      </w:pPr>
      <w:r>
        <w:rPr>
          <w:rFonts w:ascii="宋体" w:hAnsi="宋体" w:hint="eastAsia"/>
          <w:b/>
          <w:bCs/>
          <w:color w:val="auto"/>
          <w:spacing w:val="12"/>
          <w:sz w:val="28"/>
        </w:rPr>
        <w:t>技术领域</w:t>
      </w:r>
    </w:p>
    <w:p>
      <w:pPr>
        <w:pStyle w:val="BodyTextIndent"/>
        <w:spacing w:after="0"/>
        <w:ind w:left="0" w:firstLine="560" w:leftChars="0" w:firstLineChars="200"/>
        <w:rPr>
          <w:rFonts w:ascii="宋体" w:hAnsi="宋体"/>
          <w:color w:val="auto"/>
          <w:spacing w:val="12"/>
          <w:sz w:val="28"/>
          <w:szCs w:val="22"/>
        </w:rPr>
      </w:pPr>
      <w:r>
        <w:rPr>
          <w:rFonts w:ascii="宋体" w:hAnsi="宋体" w:hint="eastAsia"/>
          <w:color w:val="auto"/>
          <w:spacing w:val="12"/>
          <w:sz w:val="28"/>
          <w:szCs w:val="22"/>
        </w:rPr>
        <w:t>本</w:t>
      </w:r>
      <w:r>
        <w:rPr>
          <w:rFonts w:ascii="宋体" w:hAnsi="宋体" w:hint="eastAsia"/>
          <w:color w:val="auto"/>
          <w:spacing w:val="12"/>
          <w:sz w:val="28"/>
          <w:szCs w:val="22"/>
          <w:lang w:eastAsia="zh-CN"/>
        </w:rPr>
        <w:t>发明</w:t>
      </w:r>
      <w:r>
        <w:rPr>
          <w:rFonts w:ascii="宋体" w:hAnsi="宋体" w:hint="eastAsia"/>
          <w:color w:val="auto"/>
          <w:spacing w:val="12"/>
          <w:sz w:val="28"/>
          <w:szCs w:val="22"/>
        </w:rPr>
        <w:t>涉及</w:t>
      </w:r>
      <w:r>
        <w:rPr>
          <w:rFonts w:ascii="宋体" w:hAnsi="宋体" w:hint="eastAsia"/>
          <w:color w:val="auto"/>
          <w:spacing w:val="12"/>
          <w:sz w:val="28"/>
          <w:szCs w:val="22"/>
          <w:lang w:eastAsia="zh-CN"/>
        </w:rPr>
        <w:t>LED灯具技术领域</w:t>
      </w:r>
      <w:r>
        <w:rPr>
          <w:rFonts w:ascii="宋体" w:hAnsi="宋体" w:hint="eastAsia"/>
          <w:color w:val="auto"/>
          <w:spacing w:val="12"/>
          <w:sz w:val="28"/>
          <w:szCs w:val="22"/>
        </w:rPr>
        <w:t>，尤其涉及</w:t>
      </w:r>
      <w:r>
        <w:rPr>
          <w:rFonts w:ascii="宋体" w:hAnsi="宋体" w:hint="eastAsia"/>
          <w:color w:val="auto"/>
          <w:spacing w:val="12"/>
          <w:sz w:val="28"/>
          <w:szCs w:val="22"/>
          <w:lang w:eastAsia="zh-CN"/>
        </w:rPr>
        <w:t>一种能够改变光照路径的LED灯具</w:t>
      </w:r>
      <w:r>
        <w:rPr>
          <w:rFonts w:ascii="宋体" w:hAnsi="宋体" w:hint="eastAsia"/>
          <w:color w:val="auto"/>
          <w:spacing w:val="12"/>
          <w:sz w:val="28"/>
          <w:szCs w:val="22"/>
        </w:rPr>
        <w:t>。</w:t>
      </w:r>
    </w:p>
    <w:p>
      <w:pPr>
        <w:pStyle w:val="BodyTextIndent"/>
        <w:spacing w:after="0"/>
        <w:ind w:left="0" w:firstLine="0" w:leftChars="0" w:firstLineChars="0"/>
        <w:rPr>
          <w:rFonts w:ascii="宋体" w:hAnsi="宋体"/>
          <w:b/>
          <w:bCs/>
          <w:color w:val="auto"/>
          <w:spacing w:val="12"/>
          <w:sz w:val="28"/>
        </w:rPr>
      </w:pPr>
      <w:r>
        <w:rPr>
          <w:rFonts w:ascii="宋体" w:hAnsi="宋体" w:hint="eastAsia"/>
          <w:b/>
          <w:bCs/>
          <w:color w:val="auto"/>
          <w:spacing w:val="12"/>
          <w:sz w:val="28"/>
        </w:rPr>
        <w:t>背景技术</w:t>
      </w:r>
    </w:p>
    <w:p>
      <w:pPr>
        <w:pStyle w:val="BodyTextIndent"/>
        <w:spacing w:after="0"/>
        <w:ind w:left="0" w:firstLine="560" w:leftChars="0" w:firstLineChars="200"/>
        <w:rPr>
          <w:rFonts w:ascii="宋体" w:hAnsi="宋体"/>
          <w:color w:val="auto"/>
          <w:spacing w:val="12"/>
          <w:sz w:val="28"/>
          <w:szCs w:val="22"/>
          <w:lang w:val="en-US" w:eastAsia="zh-CN"/>
        </w:rPr>
      </w:pPr>
      <w:r>
        <w:rPr>
          <w:rFonts w:ascii="宋体" w:hAnsi="宋体" w:hint="eastAsia"/>
          <w:color w:val="auto"/>
          <w:spacing w:val="12"/>
          <w:sz w:val="28"/>
          <w:szCs w:val="22"/>
          <w:lang w:eastAsia="zh-CN"/>
        </w:rPr>
        <w:t>发光</w:t>
      </w:r>
      <w:hyperlink r:id="rId18" w:tgtFrame="https://baike.so.com/doc/_blank" w:history="1">
        <w:r>
          <w:rPr>
            <w:rFonts w:ascii="宋体" w:hAnsi="宋体" w:hint="default"/>
            <w:color w:val="auto"/>
            <w:spacing w:val="12"/>
            <w:sz w:val="28"/>
            <w:szCs w:val="22"/>
            <w:lang w:eastAsia="zh-CN"/>
          </w:rPr>
          <w:t>二极管</w:t>
        </w:r>
      </w:hyperlink>
      <w:r>
        <w:rPr>
          <w:rFonts w:ascii="宋体" w:hAnsi="宋体" w:hint="default"/>
          <w:color w:val="auto"/>
          <w:spacing w:val="12"/>
          <w:sz w:val="28"/>
          <w:szCs w:val="22"/>
          <w:lang w:eastAsia="zh-CN"/>
        </w:rPr>
        <w:t>，是一种半导体组件。初时多用作为指示灯、显示发光二极管板等；随着</w:t>
      </w:r>
      <w:hyperlink r:id="rId19" w:history="1">
        <w:r>
          <w:rPr>
            <w:rFonts w:ascii="宋体" w:hAnsi="宋体" w:hint="default"/>
            <w:color w:val="auto"/>
            <w:spacing w:val="12"/>
            <w:sz w:val="28"/>
            <w:szCs w:val="22"/>
            <w:lang w:eastAsia="zh-CN"/>
          </w:rPr>
          <w:t>照明</w:t>
        </w:r>
      </w:hyperlink>
      <w:r>
        <w:rPr>
          <w:rFonts w:ascii="宋体" w:hAnsi="宋体" w:hint="default"/>
          <w:color w:val="auto"/>
          <w:spacing w:val="12"/>
          <w:sz w:val="28"/>
          <w:szCs w:val="22"/>
          <w:lang w:eastAsia="zh-CN"/>
        </w:rPr>
        <w:t>白光LED的出现，也被用作照明</w:t>
      </w:r>
      <w:hyperlink r:id="rId20" w:tgtFrame="https://baike.so.com/doc/_blank" w:history="1">
        <w:r>
          <w:rPr>
            <w:rFonts w:ascii="宋体" w:hAnsi="宋体" w:hint="default"/>
            <w:color w:val="auto"/>
            <w:spacing w:val="12"/>
            <w:sz w:val="28"/>
            <w:szCs w:val="22"/>
            <w:lang w:eastAsia="zh-CN"/>
          </w:rPr>
          <w:t>LED</w:t>
        </w:r>
      </w:hyperlink>
      <w:r>
        <w:rPr>
          <w:rFonts w:ascii="宋体" w:hAnsi="宋体" w:hint="default"/>
          <w:color w:val="auto"/>
          <w:spacing w:val="12"/>
          <w:sz w:val="28"/>
          <w:szCs w:val="22"/>
          <w:lang w:eastAsia="zh-CN"/>
        </w:rPr>
        <w:t>被称为第四代照明光源或绿色光源，具有节能、环保、寿命长、体积小等特点，广泛应用于各种指示、显示、装饰、背光源、普通照明和城市夜景等领域</w:t>
      </w:r>
      <w:r>
        <w:rPr>
          <w:rFonts w:ascii="宋体" w:hAnsi="宋体" w:hint="eastAsia"/>
          <w:color w:val="auto"/>
          <w:spacing w:val="12"/>
          <w:sz w:val="28"/>
          <w:szCs w:val="22"/>
          <w:lang w:val="en-US" w:eastAsia="zh-CN"/>
        </w:rPr>
        <w:t>。</w:t>
      </w:r>
    </w:p>
    <w:p>
      <w:pPr>
        <w:pStyle w:val="BodyTextIndent"/>
        <w:spacing w:after="0"/>
        <w:ind w:left="0" w:firstLine="560" w:leftChars="0" w:firstLineChars="200"/>
        <w:rPr>
          <w:rFonts w:ascii="宋体" w:hAnsi="宋体"/>
          <w:color w:val="auto"/>
          <w:spacing w:val="12"/>
          <w:sz w:val="28"/>
          <w:szCs w:val="22"/>
          <w:lang w:eastAsia="zh-CN"/>
        </w:rPr>
      </w:pPr>
      <w:r>
        <w:rPr>
          <w:rFonts w:ascii="宋体" w:hAnsi="宋体" w:hint="eastAsia"/>
          <w:color w:val="auto"/>
          <w:spacing w:val="12"/>
          <w:sz w:val="28"/>
          <w:szCs w:val="22"/>
          <w:lang w:val="en-US" w:eastAsia="zh-CN"/>
        </w:rPr>
        <w:t>但是现有的</w:t>
      </w:r>
      <w:r>
        <w:rPr>
          <w:rFonts w:ascii="宋体" w:hAnsi="宋体" w:hint="eastAsia"/>
          <w:color w:val="auto"/>
          <w:spacing w:val="12"/>
          <w:sz w:val="28"/>
          <w:szCs w:val="22"/>
          <w:lang w:eastAsia="zh-CN"/>
        </w:rPr>
        <w:t>LED灯具在具体使用时，大多通过固定架固定连接在灯架上，这就导致LED灯具光照路径大多单一且限定，只能对单一的路径和地区进行照明，但是在具体使用时需要根据需要调整光照位置，改变光照的路径，现有固定安装的LED灯具不能实现，进而导致使用时的灵活性变差，使用中不利于后期调节，导致可控性变差。</w:t>
      </w:r>
    </w:p>
    <w:p>
      <w:pPr>
        <w:pStyle w:val="BodyTextIndent"/>
        <w:spacing w:after="0"/>
        <w:ind w:left="0" w:firstLine="560" w:leftChars="0" w:firstLineChars="200"/>
        <w:rPr>
          <w:rFonts w:ascii="宋体" w:hAnsi="宋体"/>
          <w:color w:val="auto"/>
          <w:spacing w:val="12"/>
          <w:sz w:val="28"/>
          <w:szCs w:val="22"/>
          <w:lang w:val="en-US" w:eastAsia="zh-CN"/>
        </w:rPr>
      </w:pPr>
      <w:r>
        <w:rPr>
          <w:rFonts w:ascii="宋体" w:hAnsi="宋体" w:hint="eastAsia"/>
          <w:color w:val="auto"/>
          <w:spacing w:val="12"/>
          <w:sz w:val="28"/>
          <w:szCs w:val="22"/>
          <w:lang w:eastAsia="zh-CN"/>
        </w:rPr>
        <w:t>因此需要</w:t>
      </w:r>
      <w:r>
        <w:rPr>
          <w:rFonts w:ascii="宋体" w:hAnsi="宋体" w:hint="eastAsia"/>
          <w:color w:val="auto"/>
          <w:spacing w:val="12"/>
          <w:sz w:val="28"/>
          <w:lang w:eastAsia="zh-CN"/>
        </w:rPr>
        <w:t>一种能够改变光照路径的LED灯具，能够根据实际的使用需要进行使用时的灵活调节，从而改变</w:t>
      </w:r>
      <w:r>
        <w:rPr>
          <w:rFonts w:ascii="宋体" w:hAnsi="宋体" w:hint="eastAsia"/>
          <w:color w:val="auto"/>
          <w:spacing w:val="12"/>
          <w:sz w:val="28"/>
          <w:szCs w:val="22"/>
          <w:lang w:eastAsia="zh-CN"/>
        </w:rPr>
        <w:t>LED灯具光照路径，进而提高使用的方便性，进而提高LED灯具光照的可控性。</w:t>
      </w:r>
    </w:p>
    <w:p>
      <w:pPr>
        <w:pStyle w:val="BodyTextIndent"/>
        <w:spacing w:after="0"/>
        <w:ind w:left="0" w:firstLine="0" w:leftChars="0" w:firstLineChars="0"/>
        <w:rPr>
          <w:rFonts w:ascii="宋体" w:hAnsi="宋体"/>
          <w:b/>
          <w:bCs/>
          <w:color w:val="auto"/>
          <w:spacing w:val="12"/>
          <w:sz w:val="28"/>
        </w:rPr>
      </w:pPr>
      <w:r>
        <w:rPr>
          <w:rFonts w:ascii="宋体" w:hAnsi="宋体" w:hint="eastAsia"/>
          <w:b/>
          <w:bCs/>
          <w:color w:val="auto"/>
          <w:spacing w:val="12"/>
          <w:sz w:val="28"/>
          <w:lang w:eastAsia="zh-CN"/>
        </w:rPr>
        <w:t>发明</w:t>
      </w:r>
      <w:r>
        <w:rPr>
          <w:rFonts w:ascii="宋体" w:hAnsi="宋体" w:hint="eastAsia"/>
          <w:b/>
          <w:bCs/>
          <w:color w:val="auto"/>
          <w:spacing w:val="12"/>
          <w:sz w:val="28"/>
        </w:rPr>
        <w:t>内容</w:t>
      </w:r>
    </w:p>
    <w:p>
      <w:pPr>
        <w:pStyle w:val="BodyTextIndent"/>
        <w:spacing w:after="0"/>
        <w:ind w:left="0" w:firstLine="560" w:leftChars="0" w:firstLineChars="200"/>
        <w:rPr>
          <w:rFonts w:ascii="宋体" w:hAnsi="宋体"/>
          <w:color w:val="auto"/>
          <w:spacing w:val="12"/>
          <w:sz w:val="28"/>
          <w:lang w:eastAsia="zh-CN"/>
        </w:rPr>
        <w:sectPr>
          <w:headerReference w:type="default" r:id="rId21"/>
          <w:footerReference w:type="default" r:id="rId22"/>
          <w:pgSz w:w="11906" w:h="16838"/>
          <w:pgMar w:top="1440" w:right="1800" w:bottom="1440" w:left="1800" w:header="851" w:footer="992" w:gutter="0"/>
          <w:lnNumType w:distance="360"/>
          <w:pgNumType w:fmt="decimal" w:start="1"/>
          <w:cols w:num="1" w:space="720"/>
          <w:docGrid w:type="lines" w:linePitch="312" w:charSpace="0"/>
        </w:sectPr>
      </w:pPr>
      <w:r>
        <w:rPr>
          <w:rFonts w:ascii="宋体" w:hAnsi="宋体" w:hint="eastAsia"/>
          <w:color w:val="auto"/>
          <w:spacing w:val="12"/>
          <w:sz w:val="28"/>
        </w:rPr>
        <w:t>本</w:t>
      </w:r>
      <w:r>
        <w:rPr>
          <w:rFonts w:ascii="宋体" w:hAnsi="宋体" w:hint="eastAsia"/>
          <w:color w:val="auto"/>
          <w:spacing w:val="12"/>
          <w:sz w:val="28"/>
          <w:lang w:eastAsia="zh-CN"/>
        </w:rPr>
        <w:t>发明</w:t>
      </w:r>
      <w:r>
        <w:rPr>
          <w:rFonts w:ascii="宋体" w:hAnsi="宋体" w:hint="eastAsia"/>
          <w:color w:val="auto"/>
          <w:spacing w:val="12"/>
          <w:sz w:val="28"/>
        </w:rPr>
        <w:t>的目的在于提供</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eastAsia="zh-CN"/>
        </w:rPr>
        <w:t>一种能够改变光照路径的LED灯具，旨在改善</w:t>
      </w:r>
      <w:r>
        <w:rPr>
          <w:rFonts w:ascii="宋体" w:hAnsi="宋体" w:hint="eastAsia"/>
          <w:color w:val="auto"/>
          <w:spacing w:val="12"/>
          <w:sz w:val="28"/>
          <w:szCs w:val="22"/>
          <w:lang w:val="en-US" w:eastAsia="zh-CN"/>
        </w:rPr>
        <w:t>现有的</w:t>
      </w:r>
      <w:r>
        <w:rPr>
          <w:rFonts w:ascii="宋体" w:hAnsi="宋体" w:hint="eastAsia"/>
          <w:color w:val="auto"/>
          <w:spacing w:val="12"/>
          <w:sz w:val="28"/>
          <w:szCs w:val="22"/>
          <w:lang w:eastAsia="zh-CN"/>
        </w:rPr>
        <w:t>LED灯具在具体使用时，大多通过固定架固定连接在灯架上，这就导致LED灯具光照路径大多单一且限定，只能对单一的路径和地区进行照明，但是在具体使用时需要根据需要调整光照位置，改变光照的路径，现有固定安装的LED灯具不能实现，进而导致使用时的灵活性变差，使用中不利于后期调节，导致可控性变差</w:t>
      </w:r>
      <w:r>
        <w:rPr>
          <w:rFonts w:asciiTheme="minorEastAsia" w:eastAsiaTheme="minorEastAsia" w:hAnsiTheme="minorEastAsia" w:cstheme="minorEastAsia" w:hint="eastAsia"/>
          <w:kern w:val="0"/>
          <w:sz w:val="28"/>
          <w:szCs w:val="28"/>
          <w:lang w:eastAsia="zh-CN"/>
        </w:rPr>
        <w:t>的</w:t>
      </w:r>
      <w:r>
        <w:rPr>
          <w:rFonts w:ascii="宋体" w:hAnsi="宋体" w:hint="eastAsia"/>
          <w:color w:val="auto"/>
          <w:spacing w:val="12"/>
          <w:sz w:val="28"/>
          <w:lang w:eastAsia="zh-CN"/>
        </w:rPr>
        <w:t>问题。</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eastAsia="zh-CN"/>
        </w:rPr>
        <w:t>本发明是这样实现的：</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eastAsia="zh-CN"/>
        </w:rPr>
        <w:t>一种能够改变光照路径的LED灯具</w:t>
      </w:r>
      <w:r>
        <w:rPr>
          <w:rFonts w:ascii="宋体" w:hAnsi="宋体" w:hint="eastAsia"/>
          <w:color w:val="auto"/>
          <w:spacing w:val="12"/>
          <w:sz w:val="28"/>
        </w:rPr>
        <w:t>，包括</w:t>
      </w:r>
      <w:r>
        <w:rPr>
          <w:rFonts w:ascii="宋体" w:hAnsi="宋体" w:hint="eastAsia"/>
          <w:color w:val="auto"/>
          <w:spacing w:val="12"/>
          <w:sz w:val="28"/>
          <w:lang w:eastAsia="zh-CN"/>
        </w:rPr>
        <w:t>用于定位支撑灯具的悬吊组件、用于竖直升降移动灯具的支撑组件和用于光照角度调节变换灯具的角度调节组件，悬吊组件水平固定在安装面上，悬吊组件上竖直设置有支撑组件，支撑组件的底端设置有角度调节组件。</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悬吊组件包括两块吊板和两根滑杆，两块吊板之间水平设置有两根滑杆，两块吊板与两根滑杆的端部固定连接，两块吊板之间的底部水平固定有支板，支板的顶面上水平固定有齿条板，两块吊板上水平螺纹贯穿安装有用于定位固定的固定螺柱</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sectPr>
          <w:headerReference w:type="default" r:id="rId23"/>
          <w:footerReference w:type="default" r:id="rId24"/>
          <w:type w:val="nextPage"/>
          <w:pgSz w:w="11906" w:h="16838"/>
          <w:pgMar w:top="1440" w:right="1800" w:bottom="1440" w:left="1800" w:header="851" w:footer="992" w:gutter="0"/>
          <w:lnNumType w:distance="360"/>
          <w:pgNumType w:fmt="decimal" w:start="2"/>
          <w:cols w:num="1" w:space="720"/>
          <w:titlePg w:val="0"/>
          <w:docGrid w:type="lines" w:linePitch="312" w:charSpace="0"/>
        </w:sect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两块吊板之间水平设置有两根滑杆，两块吊板与两根滑杆的端部固定连接，两块吊板之间的底部水平固定有支板，支板的顶面上水平固定有齿条板，两块吊板上水平螺纹贯穿安装有用于定位固定的固定螺柱，从而水平导向移动滑动调节照明的位置，从而提高照明调节的灵活性。</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进一步的，支撑组件包括支框架、驱动组件和升降组件，支框架为竖直设置的</w:t>
      </w:r>
      <w:r>
        <w:rPr>
          <w:rFonts w:ascii="宋体" w:hAnsi="宋体" w:hint="eastAsia"/>
          <w:color w:val="auto"/>
          <w:spacing w:val="12"/>
          <w:sz w:val="28"/>
          <w:lang w:val="en-US" w:eastAsia="zh-CN"/>
        </w:rPr>
        <w:t>U型结构，</w:t>
      </w:r>
      <w:r>
        <w:rPr>
          <w:rFonts w:ascii="宋体" w:hAnsi="宋体" w:hint="eastAsia"/>
          <w:color w:val="auto"/>
          <w:spacing w:val="12"/>
          <w:sz w:val="28"/>
          <w:lang w:eastAsia="zh-CN"/>
        </w:rPr>
        <w:t>支框架的内部水平面底部竖直固定有连板，支框架的连板上水平设置有驱动组件，支框架的内部水平设置有升降组件</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支框架为竖直设置的</w:t>
      </w:r>
      <w:r>
        <w:rPr>
          <w:rFonts w:ascii="宋体" w:hAnsi="宋体" w:hint="eastAsia"/>
          <w:color w:val="auto"/>
          <w:spacing w:val="12"/>
          <w:sz w:val="28"/>
          <w:lang w:val="en-US" w:eastAsia="zh-CN"/>
        </w:rPr>
        <w:t>U型结构，</w:t>
      </w:r>
      <w:r>
        <w:rPr>
          <w:rFonts w:ascii="宋体" w:hAnsi="宋体" w:hint="eastAsia"/>
          <w:color w:val="auto"/>
          <w:spacing w:val="12"/>
          <w:sz w:val="28"/>
          <w:lang w:eastAsia="zh-CN"/>
        </w:rPr>
        <w:t>支框架的内部水平面底部竖直固定有连板，支框架的连板上水平设置有驱动组件，支框架的内部水平设置有升降组件，从而方便后期驱动调节，同时利于后期进行调节方便。</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进一步的，驱动组件包括驱动板，驱动板的顶面上水平固定有两根滑筒，驱动板的底面上水平转动安装有转杆，转杆上转动安装有驱动齿轮，驱动板的一侧端面上水平固定有驱动电机</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驱动板的顶面上水平固定有两根滑筒，驱动板的底面上水平转动安装有转杆，转杆上转动安装有驱动齿轮，驱动板的一侧端面上水平固定有驱动电机，启动驱动电机</w:t>
      </w:r>
      <w:r>
        <w:rPr>
          <w:rFonts w:ascii="宋体" w:hAnsi="宋体" w:hint="eastAsia"/>
          <w:color w:val="auto"/>
          <w:spacing w:val="12"/>
          <w:sz w:val="28"/>
          <w:lang w:val="en-US" w:eastAsia="zh-CN"/>
        </w:rPr>
        <w:t>利用驱动齿轮与齿条板啮合，带动驱动板在吊板之间的滑杆水平移动，改变照明位置</w:t>
      </w:r>
      <w:r>
        <w:rPr>
          <w:rFonts w:ascii="宋体" w:hAnsi="宋体" w:hint="eastAsia"/>
          <w:color w:val="auto"/>
          <w:spacing w:val="12"/>
          <w:sz w:val="28"/>
          <w:lang w:eastAsia="zh-CN"/>
        </w:rPr>
        <w:t>。</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进一步的，驱动板水平设置在两根滑杆和齿条板之间，驱动板的顶面与支框架上的连板固定连接，驱动板上的滑筒与滑杆滑动配合连接，驱动电机与齿条板啮合</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sectPr>
          <w:headerReference w:type="default" r:id="rId25"/>
          <w:footerReference w:type="default" r:id="rId26"/>
          <w:type w:val="nextPage"/>
          <w:pgSz w:w="11906" w:h="16838"/>
          <w:pgMar w:top="1440" w:right="1800" w:bottom="1440" w:left="1800" w:header="851" w:footer="992" w:gutter="0"/>
          <w:lnNumType w:distance="360"/>
          <w:pgNumType w:fmt="decimal" w:start="3"/>
          <w:cols w:num="1" w:space="720"/>
          <w:titlePg w:val="0"/>
          <w:docGrid w:type="lines" w:linePitch="312" w:charSpace="0"/>
        </w:sectPr>
      </w:pPr>
      <w:r>
        <w:rPr>
          <w:rFonts w:ascii="宋体" w:hAnsi="宋体" w:hint="eastAsia"/>
          <w:color w:val="auto"/>
          <w:spacing w:val="12"/>
          <w:sz w:val="28"/>
          <w:lang w:val="en-US" w:eastAsia="zh-CN"/>
        </w:rPr>
        <w:t>进而通过</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eastAsia="zh-CN"/>
        </w:rPr>
        <w:t>驱动板水平设置在两根滑杆和齿条板之间，驱动板的顶面与支框架上的连板固定连接，驱动板上的滑筒与滑杆滑动配合连接，驱动电机与齿条板啮合，启动驱动电机</w:t>
      </w:r>
      <w:r>
        <w:rPr>
          <w:rFonts w:ascii="宋体" w:hAnsi="宋体" w:hint="eastAsia"/>
          <w:color w:val="auto"/>
          <w:spacing w:val="12"/>
          <w:sz w:val="28"/>
          <w:lang w:val="en-US" w:eastAsia="zh-CN"/>
        </w:rPr>
        <w:t>利用驱动齿轮与齿条板啮合，带动驱动板在吊板之间的滑杆水平移动，改变照明位置</w:t>
      </w:r>
      <w:r>
        <w:rPr>
          <w:rFonts w:ascii="宋体" w:hAnsi="宋体" w:hint="eastAsia"/>
          <w:color w:val="auto"/>
          <w:spacing w:val="12"/>
          <w:sz w:val="28"/>
          <w:lang w:eastAsia="zh-CN"/>
        </w:rPr>
        <w:t>。</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进一步的，支框架两侧竖直端面的底部均竖直贯穿开设有滑槽，支框架两侧竖直端面的外部水平固定有压板，压板的底面上竖直固定有弹簧，支框架的内部两侧竖直端面上均竖直固定有升降气缸</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r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支框架两侧竖直端面的底部均竖直贯穿开设有滑槽，支框架两侧竖直端面的外部水平固定有压板，压板的底面上竖直固定有弹簧，支框架的内部两侧竖直端面上均竖直固定有升降气缸，从而方便竖直升降进行调节滑动，提高使用的灵活性</w:t>
      </w:r>
      <w:r>
        <w:rPr>
          <w:rFonts w:ascii="宋体" w:hAnsi="宋体" w:hint="eastAsia"/>
          <w:color w:val="auto"/>
          <w:spacing w:val="12"/>
          <w:sz w:val="28"/>
        </w:rPr>
        <w:t>。</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升降组件包括升降板，升降板水平设置在支框架之间，升降板的两端均固定有滑块，滑块与支框架上的滑槽滑动配合连接，滑块与弹簧的底端固定连接，升降板的底面上竖直固定有转向电机，转向电机的输出端水平固定有转向齿轮</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sectPr>
          <w:headerReference w:type="default" r:id="rId27"/>
          <w:footerReference w:type="default" r:id="rId28"/>
          <w:type w:val="nextPage"/>
          <w:pgSz w:w="11906" w:h="16838"/>
          <w:pgMar w:top="1440" w:right="1800" w:bottom="1440" w:left="1800" w:header="851" w:footer="992" w:gutter="0"/>
          <w:lnNumType w:distance="360"/>
          <w:pgNumType w:fmt="decimal" w:start="4"/>
          <w:cols w:num="1" w:space="720"/>
          <w:titlePg w:val="0"/>
          <w:docGrid w:type="lines" w:linePitch="312" w:charSpace="0"/>
        </w:sect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升降板水平设置在支框架之间，升降板的两端均固定有滑块，滑块与支框架上的滑槽滑动配合连接，滑块与弹簧的底端固定连接，升降板的底面上竖直固定有转向电机，转向电机的输出端水平固定有转向齿轮，从而方便启动转向电机</w:t>
      </w:r>
      <w:r>
        <w:rPr>
          <w:rFonts w:ascii="宋体" w:hAnsi="宋体" w:hint="eastAsia"/>
          <w:color w:val="auto"/>
          <w:spacing w:val="12"/>
          <w:sz w:val="28"/>
          <w:lang w:val="en-US" w:eastAsia="zh-CN"/>
        </w:rPr>
        <w:t>，利用转向齿轮驱动调节框架上的齿轮转动，从而改变光照的方向</w:t>
      </w:r>
      <w:r>
        <w:rPr>
          <w:rFonts w:ascii="宋体" w:hAnsi="宋体" w:hint="eastAsia"/>
          <w:color w:val="auto"/>
          <w:spacing w:val="12"/>
          <w:sz w:val="28"/>
          <w:lang w:eastAsia="zh-CN"/>
        </w:rPr>
        <w:t>。</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进一步的，角度调节组件包括调节框架和</w:t>
      </w:r>
      <w:r>
        <w:rPr>
          <w:rFonts w:ascii="宋体" w:hAnsi="宋体" w:hint="eastAsia"/>
          <w:color w:val="auto"/>
          <w:spacing w:val="12"/>
          <w:sz w:val="28"/>
          <w:lang w:val="en-US" w:eastAsia="zh-CN"/>
        </w:rPr>
        <w:t>LED灯具</w:t>
      </w:r>
      <w:r>
        <w:rPr>
          <w:rFonts w:ascii="宋体" w:hAnsi="宋体" w:hint="eastAsia"/>
          <w:color w:val="auto"/>
          <w:spacing w:val="12"/>
          <w:sz w:val="28"/>
          <w:lang w:eastAsia="zh-CN"/>
        </w:rPr>
        <w:t>，调节框架为竖直设置的</w:t>
      </w:r>
      <w:r>
        <w:rPr>
          <w:rFonts w:ascii="宋体" w:hAnsi="宋体" w:hint="eastAsia"/>
          <w:color w:val="auto"/>
          <w:spacing w:val="12"/>
          <w:sz w:val="28"/>
          <w:lang w:val="en-US" w:eastAsia="zh-CN"/>
        </w:rPr>
        <w:t>U型结构，</w:t>
      </w:r>
      <w:r>
        <w:rPr>
          <w:rFonts w:ascii="宋体" w:hAnsi="宋体" w:hint="eastAsia"/>
          <w:color w:val="auto"/>
          <w:spacing w:val="12"/>
          <w:sz w:val="28"/>
          <w:lang w:eastAsia="zh-CN"/>
        </w:rPr>
        <w:t>调节框架的顶面上竖直固定有支柱，支柱上水平固定有齿轮，调节框架内部的水平面底部水平固定有角度调节电机，角度调节电机的输出端竖直固定有角度调节齿轮，调节框架内部两侧竖直端面底部水平固定有转筒，调节框架的内部底端设置有</w:t>
      </w:r>
      <w:r>
        <w:rPr>
          <w:rFonts w:ascii="宋体" w:hAnsi="宋体" w:hint="eastAsia"/>
          <w:color w:val="auto"/>
          <w:spacing w:val="12"/>
          <w:sz w:val="28"/>
          <w:lang w:val="en-US" w:eastAsia="zh-CN"/>
        </w:rPr>
        <w:t>LED灯具。</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调节框架为竖直设置的</w:t>
      </w:r>
      <w:r>
        <w:rPr>
          <w:rFonts w:ascii="宋体" w:hAnsi="宋体" w:hint="eastAsia"/>
          <w:color w:val="auto"/>
          <w:spacing w:val="12"/>
          <w:sz w:val="28"/>
          <w:lang w:val="en-US" w:eastAsia="zh-CN"/>
        </w:rPr>
        <w:t>U型结构，</w:t>
      </w:r>
      <w:r>
        <w:rPr>
          <w:rFonts w:ascii="宋体" w:hAnsi="宋体" w:hint="eastAsia"/>
          <w:color w:val="auto"/>
          <w:spacing w:val="12"/>
          <w:sz w:val="28"/>
          <w:lang w:eastAsia="zh-CN"/>
        </w:rPr>
        <w:t>调节框架的顶面上竖直固定有支柱，支柱上水平固定有齿轮，调节框架内部的水平面底部水平固定有角度调节电机，角度调节电机的输出端竖直固定有角度调节齿轮，调节框架内部两侧竖直端面底部水平固定有转筒，调节框架的内部底端设置有</w:t>
      </w:r>
      <w:r>
        <w:rPr>
          <w:rFonts w:ascii="宋体" w:hAnsi="宋体" w:hint="eastAsia"/>
          <w:color w:val="auto"/>
          <w:spacing w:val="12"/>
          <w:sz w:val="28"/>
          <w:lang w:val="en-US" w:eastAsia="zh-CN"/>
        </w:rPr>
        <w:t>LED灯具，</w:t>
      </w:r>
      <w:r>
        <w:rPr>
          <w:rFonts w:ascii="宋体" w:hAnsi="宋体" w:hint="eastAsia"/>
          <w:color w:val="auto"/>
          <w:spacing w:val="12"/>
          <w:sz w:val="28"/>
          <w:lang w:eastAsia="zh-CN"/>
        </w:rPr>
        <w:t>启动转向电机</w:t>
      </w:r>
      <w:r>
        <w:rPr>
          <w:rFonts w:ascii="宋体" w:hAnsi="宋体" w:hint="eastAsia"/>
          <w:color w:val="auto"/>
          <w:spacing w:val="12"/>
          <w:sz w:val="28"/>
          <w:lang w:val="en-US" w:eastAsia="zh-CN"/>
        </w:rPr>
        <w:t>，利用转向齿轮驱动调节框架上的齿轮转动，从而改变光照的方向</w:t>
      </w:r>
      <w:r>
        <w:rPr>
          <w:rFonts w:ascii="宋体" w:hAnsi="宋体" w:hint="eastAsia"/>
          <w:color w:val="auto"/>
          <w:spacing w:val="12"/>
          <w:sz w:val="28"/>
          <w:lang w:eastAsia="zh-CN"/>
        </w:rPr>
        <w:t>。</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eastAsia="zh-CN"/>
        </w:rPr>
        <w:t>进一步的，支柱的顶端通过轴承转动固定连接有轴承座，轴承座的顶端固定在升降板的底面上，齿轮与转向电机上的转向齿轮啮合</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w:t>
      </w:r>
      <w:r>
        <w:rPr>
          <w:rFonts w:ascii="宋体" w:hAnsi="宋体" w:hint="eastAsia"/>
          <w:color w:val="auto"/>
          <w:spacing w:val="12"/>
          <w:sz w:val="28"/>
          <w:lang w:eastAsia="zh-CN"/>
        </w:rPr>
        <w:t>支柱的顶端通过轴承转动固定连接有轴承座，轴承座的顶端固定在升降板的底面上，齿轮与转向电机上的转向齿轮啮合，从而方便</w:t>
      </w:r>
      <w:r>
        <w:rPr>
          <w:rFonts w:ascii="宋体" w:hAnsi="宋体" w:hint="eastAsia"/>
          <w:color w:val="auto"/>
          <w:spacing w:val="12"/>
          <w:sz w:val="28"/>
          <w:lang w:val="en-US" w:eastAsia="zh-CN"/>
        </w:rPr>
        <w:t>转向齿轮驱动调节框架上的齿轮转动，从而改变光照的方向</w:t>
      </w:r>
      <w:r>
        <w:rPr>
          <w:rFonts w:ascii="宋体" w:hAnsi="宋体" w:hint="eastAsia"/>
          <w:color w:val="auto"/>
          <w:spacing w:val="12"/>
          <w:sz w:val="28"/>
          <w:lang w:eastAsia="zh-CN"/>
        </w:rPr>
        <w:t>。</w:t>
      </w:r>
    </w:p>
    <w:p>
      <w:pPr>
        <w:pStyle w:val="BodyTextIndent"/>
        <w:spacing w:after="0"/>
        <w:ind w:left="0" w:firstLine="560" w:leftChars="0" w:firstLineChars="200"/>
        <w:rPr>
          <w:rFonts w:ascii="宋体" w:hAnsi="宋体"/>
          <w:color w:val="auto"/>
          <w:spacing w:val="12"/>
          <w:sz w:val="28"/>
          <w:lang w:val="en-US" w:eastAsia="zh-CN"/>
        </w:rPr>
        <w:sectPr>
          <w:headerReference w:type="default" r:id="rId29"/>
          <w:footerReference w:type="default" r:id="rId30"/>
          <w:type w:val="nextPage"/>
          <w:pgSz w:w="11906" w:h="16838"/>
          <w:pgMar w:top="1440" w:right="1800" w:bottom="1440" w:left="1800" w:header="851" w:footer="992" w:gutter="0"/>
          <w:lnNumType w:distance="360"/>
          <w:pgNumType w:fmt="decimal" w:start="5"/>
          <w:cols w:num="1" w:space="720"/>
          <w:titlePg w:val="0"/>
          <w:docGrid w:type="lines" w:linePitch="312" w:charSpace="0"/>
        </w:sectPr>
      </w:pPr>
      <w:r>
        <w:rPr>
          <w:rFonts w:ascii="宋体" w:hAnsi="宋体" w:hint="eastAsia"/>
          <w:color w:val="auto"/>
          <w:spacing w:val="12"/>
          <w:sz w:val="28"/>
          <w:lang w:eastAsia="zh-CN"/>
        </w:rPr>
        <w:t>进一步的，</w:t>
      </w:r>
      <w:r>
        <w:rPr>
          <w:rFonts w:ascii="宋体" w:hAnsi="宋体" w:hint="eastAsia"/>
          <w:color w:val="auto"/>
          <w:spacing w:val="12"/>
          <w:sz w:val="28"/>
          <w:lang w:val="en-US" w:eastAsia="zh-CN"/>
        </w:rPr>
        <w:t>LED灯具的竖直端面顶部水平固定有转柱，LED灯具上的转柱与</w:t>
      </w:r>
      <w:r>
        <w:rPr>
          <w:rFonts w:ascii="宋体" w:hAnsi="宋体" w:hint="eastAsia"/>
          <w:color w:val="auto"/>
          <w:spacing w:val="12"/>
          <w:sz w:val="28"/>
          <w:lang w:eastAsia="zh-CN"/>
        </w:rPr>
        <w:t>转筒通过轴承转动连接，</w:t>
      </w:r>
    </w:p>
    <w:p>
      <w:pPr>
        <w:pStyle w:val="BodyTextIndent"/>
        <w:spacing w:after="0"/>
        <w:ind w:left="0" w:firstLine="560" w:leftChars="0" w:firstLineChars="200"/>
        <w:rPr>
          <w:rFonts w:ascii="宋体" w:hAnsi="宋体"/>
          <w:color w:val="auto"/>
          <w:spacing w:val="12"/>
          <w:sz w:val="28"/>
          <w:lang w:val="en-US" w:eastAsia="zh-CN"/>
        </w:rPr>
      </w:pPr>
      <w:r>
        <w:rPr>
          <w:rFonts w:ascii="宋体" w:hAnsi="宋体" w:hint="eastAsia"/>
          <w:color w:val="auto"/>
          <w:spacing w:val="12"/>
          <w:sz w:val="28"/>
          <w:lang w:val="en-US" w:eastAsia="zh-CN"/>
        </w:rPr>
        <w:t>LED灯具的顶面上竖直固定有弧形齿环，弧形齿环与</w:t>
      </w:r>
      <w:r>
        <w:rPr>
          <w:rFonts w:ascii="宋体" w:hAnsi="宋体" w:hint="eastAsia"/>
          <w:color w:val="auto"/>
          <w:spacing w:val="12"/>
          <w:sz w:val="28"/>
          <w:lang w:eastAsia="zh-CN"/>
        </w:rPr>
        <w:t>角度调节齿轮啮合</w:t>
      </w:r>
      <w:r>
        <w:rPr>
          <w:rFonts w:ascii="宋体" w:hAnsi="宋体" w:hint="eastAsia"/>
          <w:color w:val="auto"/>
          <w:spacing w:val="12"/>
          <w:sz w:val="28"/>
          <w:lang w:val="en-US" w:eastAsia="zh-CN"/>
        </w:rPr>
        <w:t>。</w:t>
      </w:r>
    </w:p>
    <w:p>
      <w:pPr>
        <w:pStyle w:val="BodyTextIndent"/>
        <w:spacing w:after="0"/>
        <w:ind w:left="0" w:firstLine="560" w:leftChars="0" w:firstLineChars="200"/>
        <w:rPr>
          <w:rFonts w:ascii="宋体" w:hAnsi="宋体"/>
          <w:color w:val="auto"/>
          <w:spacing w:val="12"/>
          <w:sz w:val="28"/>
          <w:lang w:eastAsia="zh-CN"/>
        </w:rPr>
      </w:pPr>
      <w:r>
        <w:rPr>
          <w:rFonts w:ascii="宋体" w:hAnsi="宋体" w:hint="eastAsia"/>
          <w:color w:val="auto"/>
          <w:spacing w:val="12"/>
          <w:sz w:val="28"/>
          <w:lang w:val="en-US" w:eastAsia="zh-CN"/>
        </w:rPr>
        <w:t>进而通过LED灯具的竖直端面顶部水平固定有转柱，LED灯具上的转柱与</w:t>
      </w:r>
      <w:r>
        <w:rPr>
          <w:rFonts w:ascii="宋体" w:hAnsi="宋体" w:hint="eastAsia"/>
          <w:color w:val="auto"/>
          <w:spacing w:val="12"/>
          <w:sz w:val="28"/>
          <w:lang w:eastAsia="zh-CN"/>
        </w:rPr>
        <w:t>转筒通过轴承转动连接，</w:t>
      </w:r>
      <w:r>
        <w:rPr>
          <w:rFonts w:ascii="宋体" w:hAnsi="宋体" w:hint="eastAsia"/>
          <w:color w:val="auto"/>
          <w:spacing w:val="12"/>
          <w:sz w:val="28"/>
          <w:lang w:val="en-US" w:eastAsia="zh-CN"/>
        </w:rPr>
        <w:t>LED灯具的顶面上竖直固定有弧形齿环，弧形齿环与</w:t>
      </w:r>
      <w:r>
        <w:rPr>
          <w:rFonts w:ascii="宋体" w:hAnsi="宋体" w:hint="eastAsia"/>
          <w:color w:val="auto"/>
          <w:spacing w:val="12"/>
          <w:sz w:val="28"/>
          <w:lang w:eastAsia="zh-CN"/>
        </w:rPr>
        <w:t>角度调节齿轮啮合，改变光照角度和光照位置时，启动角度调节电机</w:t>
      </w:r>
      <w:r>
        <w:rPr>
          <w:rFonts w:ascii="宋体" w:hAnsi="宋体" w:hint="eastAsia"/>
          <w:color w:val="auto"/>
          <w:spacing w:val="12"/>
          <w:sz w:val="28"/>
          <w:lang w:val="en-US" w:eastAsia="zh-CN"/>
        </w:rPr>
        <w:t>，利用角度调节齿轮啮合弧形齿环，带动LED灯具在调节框架中转动，改变光照路径的角度</w:t>
      </w:r>
      <w:r>
        <w:rPr>
          <w:rFonts w:ascii="宋体" w:hAnsi="宋体" w:hint="eastAsia"/>
          <w:color w:val="auto"/>
          <w:spacing w:val="12"/>
          <w:sz w:val="28"/>
          <w:lang w:eastAsia="zh-CN"/>
        </w:rPr>
        <w:t>。</w:t>
      </w:r>
    </w:p>
    <w:p>
      <w:pPr>
        <w:pStyle w:val="BodyTextIndent"/>
        <w:spacing w:after="0"/>
        <w:ind w:left="0" w:firstLine="560" w:leftChars="0" w:firstLineChars="200"/>
        <w:jc w:val="left"/>
        <w:rPr>
          <w:rFonts w:ascii="宋体" w:eastAsia="宋体" w:hAnsi="宋体"/>
          <w:color w:val="auto"/>
          <w:spacing w:val="12"/>
          <w:sz w:val="28"/>
          <w:lang w:eastAsia="zh-CN"/>
        </w:rPr>
      </w:pPr>
      <w:r>
        <w:rPr>
          <w:rFonts w:ascii="宋体" w:hAnsi="宋体" w:hint="eastAsia"/>
          <w:color w:val="auto"/>
          <w:spacing w:val="12"/>
          <w:sz w:val="28"/>
        </w:rPr>
        <w:t>与现有技术相比，本</w:t>
      </w:r>
      <w:r>
        <w:rPr>
          <w:rFonts w:ascii="宋体" w:hAnsi="宋体" w:hint="eastAsia"/>
          <w:color w:val="auto"/>
          <w:spacing w:val="12"/>
          <w:sz w:val="28"/>
          <w:lang w:eastAsia="zh-CN"/>
        </w:rPr>
        <w:t>发明</w:t>
      </w:r>
      <w:r>
        <w:rPr>
          <w:rFonts w:ascii="宋体" w:hAnsi="宋体" w:hint="eastAsia"/>
          <w:color w:val="auto"/>
          <w:spacing w:val="12"/>
          <w:sz w:val="28"/>
        </w:rPr>
        <w:t>的有益效果是：本</w:t>
      </w:r>
      <w:r>
        <w:rPr>
          <w:rFonts w:ascii="宋体" w:hAnsi="宋体" w:hint="eastAsia"/>
          <w:color w:val="auto"/>
          <w:spacing w:val="12"/>
          <w:sz w:val="28"/>
          <w:lang w:eastAsia="zh-CN"/>
        </w:rPr>
        <w:t>发明</w:t>
      </w:r>
    </w:p>
    <w:p>
      <w:pPr>
        <w:pStyle w:val="BodyTextIndent"/>
        <w:spacing w:after="0"/>
        <w:ind w:left="0" w:firstLine="0" w:leftChars="0" w:firstLineChars="0"/>
        <w:rPr>
          <w:rFonts w:ascii="宋体" w:hAnsi="宋体"/>
          <w:color w:val="auto"/>
          <w:spacing w:val="12"/>
          <w:sz w:val="28"/>
        </w:rPr>
      </w:pPr>
      <w:r>
        <w:rPr>
          <w:rFonts w:ascii="宋体" w:hAnsi="宋体" w:hint="eastAsia"/>
          <w:color w:val="auto"/>
          <w:spacing w:val="12"/>
          <w:sz w:val="28"/>
          <w:lang w:val="en-US" w:eastAsia="zh-CN"/>
        </w:rPr>
        <w:t>在使用该</w:t>
      </w:r>
      <w:r>
        <w:rPr>
          <w:rFonts w:ascii="宋体" w:hAnsi="宋体" w:hint="eastAsia"/>
          <w:color w:val="auto"/>
          <w:spacing w:val="12"/>
          <w:sz w:val="28"/>
          <w:lang w:eastAsia="zh-CN"/>
        </w:rPr>
        <w:t>能够改变光照路径的LED灯具时，使用时需要改变照明位置时，启动驱动电机</w:t>
      </w:r>
      <w:r>
        <w:rPr>
          <w:rFonts w:ascii="宋体" w:hAnsi="宋体" w:hint="eastAsia"/>
          <w:color w:val="auto"/>
          <w:spacing w:val="12"/>
          <w:sz w:val="28"/>
          <w:lang w:val="en-US" w:eastAsia="zh-CN"/>
        </w:rPr>
        <w:t>利用驱动齿轮与齿条板啮合，带动驱动板在吊板之间的滑杆水平移动，改变照明位置，然后</w:t>
      </w:r>
      <w:r>
        <w:rPr>
          <w:rFonts w:ascii="宋体" w:hAnsi="宋体" w:hint="eastAsia"/>
          <w:color w:val="auto"/>
          <w:spacing w:val="12"/>
          <w:sz w:val="28"/>
          <w:lang w:eastAsia="zh-CN"/>
        </w:rPr>
        <w:t>需要改变照明高度时，启动升降气缸</w:t>
      </w:r>
      <w:r>
        <w:rPr>
          <w:rFonts w:ascii="宋体" w:hAnsi="宋体" w:hint="eastAsia"/>
          <w:color w:val="auto"/>
          <w:spacing w:val="12"/>
          <w:sz w:val="28"/>
          <w:lang w:val="en-US" w:eastAsia="zh-CN"/>
        </w:rPr>
        <w:t>，竖直方向上移动升降板在支框架中竖直移动升降，改变</w:t>
      </w:r>
      <w:r>
        <w:rPr>
          <w:rFonts w:ascii="宋体" w:hAnsi="宋体" w:hint="eastAsia"/>
          <w:color w:val="auto"/>
          <w:spacing w:val="12"/>
          <w:sz w:val="28"/>
          <w:lang w:eastAsia="zh-CN"/>
        </w:rPr>
        <w:t>照明高度，然后改变光照角度和光照位置时，启动角度调节电机</w:t>
      </w:r>
      <w:r>
        <w:rPr>
          <w:rFonts w:ascii="宋体" w:hAnsi="宋体" w:hint="eastAsia"/>
          <w:color w:val="auto"/>
          <w:spacing w:val="12"/>
          <w:sz w:val="28"/>
          <w:lang w:val="en-US" w:eastAsia="zh-CN"/>
        </w:rPr>
        <w:t>，利用角度调节齿轮啮合弧形齿环，带动LED灯具在调节框架中转动，改变光照路径的角度</w:t>
      </w:r>
      <w:r>
        <w:rPr>
          <w:rFonts w:ascii="宋体" w:hAnsi="宋体" w:hint="eastAsia"/>
          <w:color w:val="auto"/>
          <w:spacing w:val="12"/>
          <w:sz w:val="28"/>
          <w:lang w:eastAsia="zh-CN"/>
        </w:rPr>
        <w:t>，启动转向电机</w:t>
      </w:r>
      <w:r>
        <w:rPr>
          <w:rFonts w:ascii="宋体" w:hAnsi="宋体" w:hint="eastAsia"/>
          <w:color w:val="auto"/>
          <w:spacing w:val="12"/>
          <w:sz w:val="28"/>
          <w:lang w:val="en-US" w:eastAsia="zh-CN"/>
        </w:rPr>
        <w:t>，利用转向齿轮驱动调节框架上的齿轮转动，从而改变光照的方向，从而</w:t>
      </w:r>
      <w:r>
        <w:rPr>
          <w:rFonts w:ascii="宋体" w:hAnsi="宋体" w:hint="eastAsia"/>
          <w:color w:val="auto"/>
          <w:spacing w:val="12"/>
          <w:sz w:val="28"/>
          <w:lang w:eastAsia="zh-CN"/>
        </w:rPr>
        <w:t>能够根据实际的使用需要进行使用时的灵活调节，从而改变</w:t>
      </w:r>
      <w:r>
        <w:rPr>
          <w:rFonts w:ascii="宋体" w:hAnsi="宋体" w:hint="eastAsia"/>
          <w:color w:val="auto"/>
          <w:spacing w:val="12"/>
          <w:sz w:val="28"/>
          <w:szCs w:val="22"/>
          <w:lang w:eastAsia="zh-CN"/>
        </w:rPr>
        <w:t>LED灯具光照路径，进而提高使用的方便性，进而提高LED灯具光照的可控性</w:t>
      </w:r>
      <w:r>
        <w:rPr>
          <w:rFonts w:ascii="宋体" w:hAnsi="宋体" w:hint="eastAsia"/>
          <w:color w:val="auto"/>
          <w:spacing w:val="12"/>
          <w:sz w:val="28"/>
          <w:lang w:eastAsia="zh-CN"/>
        </w:rPr>
        <w:t>，从而克服了</w:t>
      </w:r>
      <w:r>
        <w:rPr>
          <w:rFonts w:ascii="宋体" w:hAnsi="宋体" w:hint="eastAsia"/>
          <w:color w:val="auto"/>
          <w:spacing w:val="12"/>
          <w:sz w:val="28"/>
          <w:szCs w:val="22"/>
          <w:lang w:val="en-US" w:eastAsia="zh-CN"/>
        </w:rPr>
        <w:t>现有的</w:t>
      </w:r>
      <w:r>
        <w:rPr>
          <w:rFonts w:ascii="宋体" w:hAnsi="宋体"/>
          <w:color w:val="auto"/>
          <w:spacing w:val="12"/>
          <w:sz w:val="28"/>
        </w:rPr>
        <w:br/>
      </w:r>
      <w:r>
        <w:rPr>
          <w:rFonts w:ascii="宋体" w:hAnsi="宋体"/>
          <w:color w:val="auto"/>
          <w:spacing w:val="12"/>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https://d.book118.com/825301243203011101</w:t>
        </w:r>
      </w:hyperlink>
    </w:p>
    <w:p>
      <w:pPr>
        <w:pStyle w:val="BodyTextIndent"/>
        <w:spacing w:after="0"/>
        <w:ind w:left="0" w:firstLine="0" w:leftChars="0" w:firstLineChars="0"/>
        <w:rPr>
          <w:rFonts w:ascii="宋体" w:hAnsi="宋体"/>
          <w:color w:val="auto"/>
          <w:spacing w:val="12"/>
          <w:sz w:val="28"/>
        </w:rPr>
      </w:pPr>
    </w:p>
    <w:sectPr>
      <w:headerReference w:type="default" r:id="rId32"/>
      <w:footerReference w:type="default" r:id="rId33"/>
      <w:type w:val="nextPage"/>
      <w:pgSz w:w="11906" w:h="16838"/>
      <w:pgMar w:top="1440" w:right="1800" w:bottom="1440" w:left="1800" w:header="851" w:footer="992" w:gutter="0"/>
      <w:lnNumType w:distance="360"/>
      <w:pgNumType w:fmt="decimal" w:start="6"/>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0697038"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3</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3</w:t>
                    </w:r>
                    <w:r>
                      <w:rPr>
                        <w:rFonts w:hint="eastAsia"/>
                        <w:sz w:val="18"/>
                        <w:lang w:eastAsia="zh-CN"/>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67309539"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w:t>
                    </w:r>
                    <w:r>
                      <w:rPr>
                        <w:rFonts w:hint="eastAsia"/>
                        <w:sz w:val="18"/>
                        <w:lang w:eastAsia="zh-CN"/>
                      </w:rP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45401362"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7"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4</w:t>
                    </w:r>
                    <w:r>
                      <w:rPr>
                        <w:rFonts w:hint="eastAsia"/>
                        <w:sz w:val="18"/>
                        <w:lang w:eastAsia="zh-CN"/>
                      </w:rP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21325134"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3</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3</w:t>
                    </w:r>
                    <w:r>
                      <w:rPr>
                        <w:rFonts w:hint="eastAsia"/>
                        <w:sz w:val="18"/>
                        <w:lang w:eastAsia="zh-CN"/>
                      </w:rP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70499737"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3</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3</w:t>
                    </w:r>
                    <w:r>
                      <w:rPr>
                        <w:rFonts w:hint="eastAsia"/>
                        <w:sz w:val="18"/>
                        <w:lang w:eastAsia="zh-CN"/>
                      </w:rPr>
                      <w:fldChar w:fldCharType="end"/>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3328572"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5</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8" type="#_x0000_t202" style="width:2in;height:2in;margin-top:0;margin-left:0;mso-position-horizontal:center;mso-position-horizontal-relative:margin;mso-wrap-distance-bottom:0;mso-wrap-distance-left:9pt;mso-wrap-distance-right:9pt;mso-wrap-distance-top:0;mso-wrap-style:none;position:absolute;v-text-anchor:top;z-index:251676672"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5</w:t>
                    </w:r>
                    <w:r>
                      <w:rPr>
                        <w:rFonts w:hint="eastAsia"/>
                        <w:sz w:val="18"/>
                        <w:lang w:eastAsia="zh-CN"/>
                      </w:rPr>
                      <w:fldChar w:fldCharType="end"/>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5215826"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5</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59" type="#_x0000_t202" style="width:2in;height:2in;margin-top:0;margin-left:0;mso-position-horizontal:center;mso-position-horizontal-relative:margin;mso-wrap-distance-bottom:0;mso-wrap-distance-left:9pt;mso-wrap-distance-right:9pt;mso-wrap-distance-top:0;mso-wrap-style:none;position:absolute;v-text-anchor:top;z-index:251678720"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5</w:t>
                    </w:r>
                    <w:r>
                      <w:rPr>
                        <w:rFonts w:hint="eastAsia"/>
                        <w:sz w:val="18"/>
                        <w:lang w:eastAsia="zh-CN"/>
                      </w:rPr>
                      <w:fldChar w:fldCharType="end"/>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942154050"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6</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2060" type="#_x0000_t202" style="width:2in;height:2in;margin-top:0;margin-left:0;mso-position-horizontal:center;mso-position-horizontal-relative:margin;mso-wrap-distance-bottom:0;mso-wrap-distance-left:9pt;mso-wrap-distance-right:9pt;mso-wrap-distance-top:0;mso-wrap-style:none;position:absolute;v-text-anchor:top;z-index:251680768" filled="f" fillcolor="this" stroked="f" strokeweight="0.5pt">
              <v:textbox style="mso-fit-shape-to-text:t" inset="0,0,0,0">
                <w:txbxContent>
                  <w:p>
                    <w:pPr>
                      <w:snapToGrid w:val="0"/>
                      <w:rPr>
                        <w:sz w:val="18"/>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6</w:t>
                    </w:r>
                    <w:r>
                      <w:rPr>
                        <w:rFonts w:hint="eastAsia"/>
                        <w:sz w:val="18"/>
                        <w:lang w:eastAsia="zh-CN"/>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说明书摘要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摘要附图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权利要求书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权利要求书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权利要求书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权利要求书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rPr>
        <w:rFonts w:eastAsia="Times New Roman" w:hint="default"/>
      </w:rPr>
    </w:pPr>
    <w:r>
      <w:rPr>
        <w:rFonts w:hint="eastAsia"/>
        <w:sz w:val="18"/>
      </w:rPr>
      <w:t>说明书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81C4E78"/>
    <w:multiLevelType w:val="singleLevel"/>
    <w:tmpl w:val="581C4E78"/>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20"/>
  <w:drawingGridVerticalSpacing w:val="156"/>
  <w:noPunctuationKerning/>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61D44"/>
    <w:rsid w:val="00B714A8"/>
    <w:rsid w:val="01547F90"/>
    <w:rsid w:val="019131A6"/>
    <w:rsid w:val="06576F50"/>
    <w:rsid w:val="06747CBE"/>
    <w:rsid w:val="06CD0C8E"/>
    <w:rsid w:val="075753E3"/>
    <w:rsid w:val="07C95753"/>
    <w:rsid w:val="08444D3B"/>
    <w:rsid w:val="09D222EE"/>
    <w:rsid w:val="0B2F7AF1"/>
    <w:rsid w:val="0DBA5B3D"/>
    <w:rsid w:val="0E3605F6"/>
    <w:rsid w:val="0EB17025"/>
    <w:rsid w:val="16A06E87"/>
    <w:rsid w:val="188324AD"/>
    <w:rsid w:val="1AB81EDA"/>
    <w:rsid w:val="1C134119"/>
    <w:rsid w:val="1DED76B9"/>
    <w:rsid w:val="1E507A3D"/>
    <w:rsid w:val="1FB6353F"/>
    <w:rsid w:val="20C75865"/>
    <w:rsid w:val="249C14FA"/>
    <w:rsid w:val="2542267F"/>
    <w:rsid w:val="258D7AED"/>
    <w:rsid w:val="25C81FE6"/>
    <w:rsid w:val="29036479"/>
    <w:rsid w:val="29FF1D4D"/>
    <w:rsid w:val="2A06721B"/>
    <w:rsid w:val="2DBE42FB"/>
    <w:rsid w:val="2E364103"/>
    <w:rsid w:val="2E5501AB"/>
    <w:rsid w:val="2E683D76"/>
    <w:rsid w:val="2E893540"/>
    <w:rsid w:val="2F607F4F"/>
    <w:rsid w:val="303F405D"/>
    <w:rsid w:val="30BB5F58"/>
    <w:rsid w:val="365C7581"/>
    <w:rsid w:val="37CE2CDB"/>
    <w:rsid w:val="3D672B47"/>
    <w:rsid w:val="3D727CA8"/>
    <w:rsid w:val="3E514AE3"/>
    <w:rsid w:val="3E705718"/>
    <w:rsid w:val="3E840AF5"/>
    <w:rsid w:val="40734D6C"/>
    <w:rsid w:val="42431FBC"/>
    <w:rsid w:val="431800E1"/>
    <w:rsid w:val="43735C7D"/>
    <w:rsid w:val="477A4799"/>
    <w:rsid w:val="4786568E"/>
    <w:rsid w:val="4FBB7519"/>
    <w:rsid w:val="51220954"/>
    <w:rsid w:val="51CB528E"/>
    <w:rsid w:val="52F262EC"/>
    <w:rsid w:val="53CC3387"/>
    <w:rsid w:val="54E416C3"/>
    <w:rsid w:val="55D15EB0"/>
    <w:rsid w:val="561640FA"/>
    <w:rsid w:val="57C35AD7"/>
    <w:rsid w:val="580C25DA"/>
    <w:rsid w:val="582043CB"/>
    <w:rsid w:val="591C6931"/>
    <w:rsid w:val="592A6F9D"/>
    <w:rsid w:val="59571C83"/>
    <w:rsid w:val="598471E6"/>
    <w:rsid w:val="5C3843B2"/>
    <w:rsid w:val="5F4E2E0D"/>
    <w:rsid w:val="5FB1573C"/>
    <w:rsid w:val="61A4691C"/>
    <w:rsid w:val="648306BF"/>
    <w:rsid w:val="664546FE"/>
    <w:rsid w:val="66940020"/>
    <w:rsid w:val="67CA578B"/>
    <w:rsid w:val="682D311E"/>
    <w:rsid w:val="683C438F"/>
    <w:rsid w:val="6A613EEE"/>
    <w:rsid w:val="6B512249"/>
    <w:rsid w:val="6D487C5D"/>
    <w:rsid w:val="6E8870DB"/>
    <w:rsid w:val="6E924B97"/>
    <w:rsid w:val="71891E75"/>
    <w:rsid w:val="7197141B"/>
    <w:rsid w:val="7627190C"/>
    <w:rsid w:val="783C3D90"/>
    <w:rsid w:val="78C7305C"/>
    <w:rsid w:val="7D2E3AC3"/>
    <w:rsid w:val="7E2B4366"/>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qFormat="1"/>
    <w:lsdException w:name="heading 1" w:semiHidden="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index 1" w:semiHidden="0" w:uiPriority="0" w:unhideWhenUsed="0" w:qFormat="1"/>
    <w:lsdException w:name="index 2" w:semiHidden="0" w:uiPriority="0" w:unhideWhenUsed="0" w:qFormat="1"/>
    <w:lsdException w:name="index 3" w:semiHidden="0" w:uiPriority="0" w:unhideWhenUsed="0" w:qFormat="1"/>
    <w:lsdException w:name="index 4" w:semiHidden="0" w:uiPriority="0" w:unhideWhenUsed="0" w:qFormat="1"/>
    <w:lsdException w:name="index 5" w:semiHidden="0" w:uiPriority="0" w:unhideWhenUsed="0" w:qFormat="1"/>
    <w:lsdException w:name="index 6" w:semiHidden="0" w:uiPriority="0" w:unhideWhenUsed="0" w:qFormat="1"/>
    <w:lsdException w:name="index 7" w:semiHidden="0" w:uiPriority="0" w:unhideWhenUsed="0" w:qFormat="1"/>
    <w:lsdException w:name="index 8" w:semiHidden="0" w:uiPriority="0" w:unhideWhenUsed="0" w:qFormat="1"/>
    <w:lsdException w:name="index 9" w:semiHidden="0" w:uiPriority="0" w:unhideWhenUsed="0" w:qFormat="1"/>
    <w:lsdException w:name="toc 1" w:locked="1" w:semiHidden="0" w:uiPriority="0" w:unhideWhenUsed="0" w:qFormat="1"/>
    <w:lsdException w:name="toc 2" w:locked="1" w:semiHidden="0" w:uiPriority="0" w:unhideWhenUsed="0" w:qFormat="1"/>
    <w:lsdException w:name="toc 3" w:locked="1" w:semiHidden="0" w:uiPriority="0" w:unhideWhenUsed="0" w:qFormat="1"/>
    <w:lsdException w:name="toc 4" w:locked="1" w:semiHidden="0" w:uiPriority="0" w:unhideWhenUsed="0" w:qFormat="1"/>
    <w:lsdException w:name="toc 5" w:locked="1" w:semiHidden="0" w:uiPriority="0" w:unhideWhenUsed="0" w:qFormat="1"/>
    <w:lsdException w:name="toc 6" w:locked="1" w:semiHidden="0" w:uiPriority="0" w:unhideWhenUsed="0" w:qFormat="1"/>
    <w:lsdException w:name="toc 7" w:locked="1" w:semiHidden="0" w:uiPriority="0" w:unhideWhenUsed="0" w:qFormat="1"/>
    <w:lsdException w:name="toc 8" w:locked="1" w:semiHidden="0" w:uiPriority="0" w:unhideWhenUsed="0" w:qFormat="1"/>
    <w:lsdException w:name="toc 9" w:locked="1" w:semiHidden="0" w:uiPriority="0" w:unhideWhenUsed="0" w:qFormat="1"/>
    <w:lsdException w:name="Normal Indent" w:semiHidden="0" w:uiPriority="0" w:unhideWhenUsed="0" w:qFormat="1"/>
    <w:lsdException w:name="footnote text" w:semiHidden="0" w:uiPriority="0" w:unhideWhenUsed="0" w:qFormat="1"/>
    <w:lsdException w:name="annotation text" w:semiHidden="0" w:uiPriority="0" w:unhideWhenUsed="0" w:qFormat="1"/>
    <w:lsdException w:name="header" w:semiHidden="0" w:qFormat="1"/>
    <w:lsdException w:name="footer" w:semiHidden="0" w:qFormat="1"/>
    <w:lsdException w:name="index heading" w:semiHidden="0" w:uiPriority="0" w:unhideWhenUsed="0" w:qFormat="1"/>
    <w:lsdException w:name="caption" w:locked="1" w:semiHidden="0" w:uiPriority="0" w:unhideWhenUsed="0" w:qFormat="1"/>
    <w:lsdException w:name="table of figures" w:semiHidden="0" w:uiPriority="0" w:unhideWhenUsed="0" w:qFormat="1"/>
    <w:lsdException w:name="envelope address" w:semiHidden="0" w:uiPriority="0" w:unhideWhenUsed="0" w:qFormat="1"/>
    <w:lsdException w:name="envelope return" w:semiHidden="0" w:uiPriority="0" w:unhideWhenUsed="0" w:qFormat="1"/>
    <w:lsdException w:name="footnote reference" w:semiHidden="0" w:uiPriority="0" w:unhideWhenUsed="0" w:qFormat="1"/>
    <w:lsdException w:name="annotation reference" w:semiHidden="0" w:uiPriority="0" w:unhideWhenUsed="0" w:qFormat="1"/>
    <w:lsdException w:name="line number" w:semiHidden="0" w:uiPriority="0" w:unhideWhenUsed="0" w:qFormat="1"/>
    <w:lsdException w:name="page number" w:semiHidden="0" w:qFormat="1"/>
    <w:lsdException w:name="endnote reference" w:semiHidden="0" w:uiPriority="0" w:unhideWhenUsed="0" w:qFormat="1"/>
    <w:lsdException w:name="endnote text" w:semiHidden="0" w:uiPriority="0" w:unhideWhenUsed="0" w:qFormat="1"/>
    <w:lsdException w:name="table of authorities" w:semiHidden="0" w:uiPriority="0" w:unhideWhenUsed="0" w:qFormat="1"/>
    <w:lsdException w:name="macro" w:semiHidden="0" w:uiPriority="0" w:unhideWhenUsed="0" w:qFormat="1"/>
    <w:lsdException w:name="toa heading" w:semiHidden="0" w:uiPriority="0" w:unhideWhenUsed="0" w:qFormat="1"/>
    <w:lsdException w:name="List" w:semiHidden="0" w:uiPriority="0" w:unhideWhenUsed="0" w:qFormat="1"/>
    <w:lsdException w:name="List Bullet" w:semiHidden="0" w:uiPriority="0" w:unhideWhenUsed="0" w:qFormat="1"/>
    <w:lsdException w:name="List Number" w:semiHidden="0" w:uiPriority="0" w:unhideWhenUsed="0" w:qFormat="1"/>
    <w:lsdException w:name="List 2" w:semiHidden="0" w:uiPriority="0" w:unhideWhenUsed="0" w:qFormat="1"/>
    <w:lsdException w:name="List 3" w:semiHidden="0" w:uiPriority="0" w:unhideWhenUsed="0" w:qFormat="1"/>
    <w:lsdException w:name="List 4" w:semiHidden="0" w:uiPriority="0" w:unhideWhenUsed="0" w:qFormat="1"/>
    <w:lsdException w:name="List 5" w:semiHidden="0" w:uiPriority="0" w:unhideWhenUsed="0" w:qFormat="1"/>
    <w:lsdException w:name="List Bullet 2" w:semiHidden="0" w:uiPriority="0" w:unhideWhenUsed="0" w:qFormat="1"/>
    <w:lsdException w:name="List Bullet 3" w:semiHidden="0" w:uiPriority="0" w:unhideWhenUsed="0" w:qFormat="1"/>
    <w:lsdException w:name="List Bullet 4" w:semiHidden="0" w:uiPriority="0" w:unhideWhenUsed="0" w:qFormat="1"/>
    <w:lsdException w:name="List Bullet 5" w:semiHidden="0" w:uiPriority="0" w:unhideWhenUsed="0" w:qFormat="1"/>
    <w:lsdException w:name="List Number 2" w:semiHidden="0" w:uiPriority="0" w:unhideWhenUsed="0" w:qFormat="1"/>
    <w:lsdException w:name="List Number 3" w:semiHidden="0" w:uiPriority="0" w:unhideWhenUsed="0" w:qFormat="1"/>
    <w:lsdException w:name="List Number 4" w:semiHidden="0" w:uiPriority="0" w:unhideWhenUsed="0" w:qFormat="1"/>
    <w:lsdException w:name="List Number 5" w:semiHidden="0" w:uiPriority="0" w:unhideWhenUsed="0" w:qFormat="1"/>
    <w:lsdException w:name="Title" w:locked="1" w:semiHidden="0" w:uiPriority="0" w:unhideWhenUsed="0" w:qFormat="1"/>
    <w:lsdException w:name="Closing" w:semiHidden="0" w:uiPriority="0" w:unhideWhenUsed="0" w:qFormat="1"/>
    <w:lsdException w:name="Signature" w:semiHidden="0" w:uiPriority="0" w:unhideWhenUsed="0" w:qFormat="1"/>
    <w:lsdException w:name="Default Paragraph Font" w:semiHidden="0" w:qFormat="1"/>
    <w:lsdException w:name="Body Text" w:semiHidden="0" w:uiPriority="0" w:unhideWhenUsed="0" w:qFormat="1"/>
    <w:lsdException w:name="Body Text Indent" w:semiHidden="0" w:qFormat="1"/>
    <w:lsdException w:name="List Continue" w:semiHidden="0" w:uiPriority="0" w:unhideWhenUsed="0" w:qFormat="1"/>
    <w:lsdException w:name="List Continue 2" w:semiHidden="0" w:uiPriority="0" w:unhideWhenUsed="0" w:qFormat="1"/>
    <w:lsdException w:name="List Continue 3" w:semiHidden="0" w:uiPriority="0" w:unhideWhenUsed="0" w:qFormat="1"/>
    <w:lsdException w:name="List Continue 4" w:semiHidden="0" w:uiPriority="0" w:unhideWhenUsed="0" w:qFormat="1"/>
    <w:lsdException w:name="List Continue 5" w:semiHidden="0" w:uiPriority="0" w:unhideWhenUsed="0" w:qFormat="1"/>
    <w:lsdException w:name="Message Header" w:semiHidden="0" w:uiPriority="0" w:unhideWhenUsed="0" w:qFormat="1"/>
    <w:lsdException w:name="Subtitle" w:locked="1" w:semiHidden="0" w:uiPriority="0" w:unhideWhenUsed="0" w:qFormat="1"/>
    <w:lsdException w:name="Salutation" w:semiHidden="0" w:uiPriority="0" w:unhideWhenUsed="0" w:qFormat="1"/>
    <w:lsdException w:name="Date" w:semiHidden="0" w:uiPriority="0" w:unhideWhenUsed="0" w:qFormat="1"/>
    <w:lsdException w:name="Body Text First Indent" w:semiHidden="0" w:uiPriority="0" w:unhideWhenUsed="0" w:qFormat="1"/>
    <w:lsdException w:name="Body Text First Indent 2" w:semiHidden="0" w:uiPriority="0" w:unhideWhenUsed="0" w:qFormat="1"/>
    <w:lsdException w:name="Note Heading" w:semiHidden="0" w:uiPriority="0" w:unhideWhenUsed="0" w:qFormat="1"/>
    <w:lsdException w:name="Body Text 2" w:semiHidden="0" w:uiPriority="0" w:unhideWhenUsed="0" w:qFormat="1"/>
    <w:lsdException w:name="Body Text 3" w:semiHidden="0" w:uiPriority="0" w:unhideWhenUsed="0" w:qFormat="1"/>
    <w:lsdException w:name="Body Text Indent 2" w:semiHidden="0" w:unhideWhenUsed="0" w:qFormat="1"/>
    <w:lsdException w:name="Body Text Indent 3" w:semiHidden="0" w:uiPriority="0" w:unhideWhenUsed="0" w:qFormat="1"/>
    <w:lsdException w:name="Block Text" w:semiHidden="0" w:uiPriority="0" w:unhideWhenUsed="0" w:qFormat="1"/>
    <w:lsdException w:name="Hyperlink" w:semiHidden="0" w:qFormat="1"/>
    <w:lsdException w:name="FollowedHyperlink" w:semiHidden="0" w:qFormat="1"/>
    <w:lsdException w:name="Strong" w:locked="1" w:semiHidden="0" w:uiPriority="0" w:unhideWhenUsed="0" w:qFormat="1"/>
    <w:lsdException w:name="Emphasis" w:locked="1" w:semiHidden="0" w:uiPriority="0" w:unhideWhenUsed="0" w:qFormat="1"/>
    <w:lsdException w:name="Document Map" w:semiHidden="0" w:uiPriority="0" w:unhideWhenUsed="0" w:qFormat="1"/>
    <w:lsdException w:name="Plain Text" w:semiHidden="0" w:uiPriority="0" w:unhideWhenUsed="0" w:qFormat="1"/>
    <w:lsdException w:name="E-mail Signature" w:semiHidden="0" w:uiPriority="0" w:unhideWhenUsed="0" w:qFormat="1"/>
    <w:lsdException w:name="Normal (Web)" w:semiHidden="0" w:uiPriority="0" w:unhideWhenUsed="0" w:qFormat="1"/>
    <w:lsdException w:name="HTML Acronym" w:semiHidden="0" w:uiPriority="0" w:unhideWhenUsed="0" w:qFormat="1"/>
    <w:lsdException w:name="HTML Address" w:semiHidden="0" w:uiPriority="0" w:unhideWhenUsed="0" w:qFormat="1"/>
    <w:lsdException w:name="HTML Cite" w:semiHidden="0" w:uiPriority="0" w:unhideWhenUsed="0" w:qFormat="1"/>
    <w:lsdException w:name="HTML Code" w:semiHidden="0" w:uiPriority="0" w:unhideWhenUsed="0" w:qFormat="1"/>
    <w:lsdException w:name="HTML Definition" w:semiHidden="0" w:uiPriority="0" w:unhideWhenUsed="0" w:qFormat="1"/>
    <w:lsdException w:name="HTML Keyboard" w:semiHidden="0" w:uiPriority="0" w:unhideWhenUsed="0" w:qFormat="1"/>
    <w:lsdException w:name="HTML Preformatted" w:semiHidden="0" w:qFormat="1"/>
    <w:lsdException w:name="HTML Sample" w:semiHidden="0" w:uiPriority="0" w:unhideWhenUsed="0" w:qFormat="1"/>
    <w:lsdException w:name="HTML Typewriter" w:semiHidden="0" w:uiPriority="0" w:unhideWhenUsed="0" w:qFormat="1"/>
    <w:lsdException w:name="HTML Variable" w:semiHidden="0" w:uiPriority="0" w:unhideWhenUsed="0" w:qFormat="1"/>
    <w:lsdException w:name="Normal Table" w:semiHidden="0" w:uiPriority="0" w:unhideWhenUsed="0" w:qFormat="1"/>
    <w:lsdException w:name="annotation subject" w:semiHidden="0" w:uiPriority="0" w:unhideWhenUsed="0" w:qFormat="1"/>
    <w:lsdException w:name="Table Simple 1" w:semiHidden="0" w:uiPriority="0" w:unhideWhenUsed="0" w:qFormat="1"/>
    <w:lsdException w:name="Table Simple 2" w:semiHidden="0" w:uiPriority="0" w:unhideWhenUsed="0" w:qFormat="1"/>
    <w:lsdException w:name="Table Simple 3" w:semiHidden="0" w:uiPriority="0" w:unhideWhenUsed="0" w:qFormat="1"/>
    <w:lsdException w:name="Table Classic 1" w:semiHidden="0" w:uiPriority="0" w:unhideWhenUsed="0" w:qFormat="1"/>
    <w:lsdException w:name="Table Classic 2" w:semiHidden="0" w:uiPriority="0" w:unhideWhenUsed="0" w:qFormat="1"/>
    <w:lsdException w:name="Table Classic 3" w:semiHidden="0" w:uiPriority="0" w:unhideWhenUsed="0" w:qFormat="1"/>
    <w:lsdException w:name="Table Classic 4" w:semiHidden="0" w:uiPriority="0" w:unhideWhenUsed="0" w:qFormat="1"/>
    <w:lsdException w:name="Table Colorful 1" w:semiHidden="0" w:uiPriority="0" w:unhideWhenUsed="0" w:qFormat="1"/>
    <w:lsdException w:name="Table Colorful 2" w:semiHidden="0" w:uiPriority="0" w:unhideWhenUsed="0" w:qFormat="1"/>
    <w:lsdException w:name="Table Colorful 3" w:semiHidden="0" w:uiPriority="0" w:unhideWhenUsed="0" w:qFormat="1"/>
    <w:lsdException w:name="Table Columns 1" w:semiHidden="0" w:uiPriority="0" w:unhideWhenUsed="0" w:qFormat="1"/>
    <w:lsdException w:name="Table Columns 2" w:semiHidden="0" w:uiPriority="0" w:unhideWhenUsed="0" w:qFormat="1"/>
    <w:lsdException w:name="Table Columns 3" w:semiHidden="0" w:uiPriority="0" w:unhideWhenUsed="0" w:qFormat="1"/>
    <w:lsdException w:name="Table Columns 4" w:semiHidden="0" w:uiPriority="0" w:unhideWhenUsed="0" w:qFormat="1"/>
    <w:lsdException w:name="Table Columns 5" w:semiHidden="0" w:uiPriority="0" w:unhideWhenUsed="0" w:qFormat="1"/>
    <w:lsdException w:name="Table Grid 1" w:semiHidden="0" w:uiPriority="0" w:unhideWhenUsed="0" w:qFormat="1"/>
    <w:lsdException w:name="Table Grid 2" w:semiHidden="0" w:uiPriority="0" w:unhideWhenUsed="0" w:qFormat="1"/>
    <w:lsdException w:name="Table Grid 3" w:semiHidden="0" w:uiPriority="0" w:unhideWhenUsed="0" w:qFormat="1"/>
    <w:lsdException w:name="Table Grid 4" w:semiHidden="0" w:uiPriority="0" w:unhideWhenUsed="0" w:qFormat="1"/>
    <w:lsdException w:name="Table Grid 5" w:semiHidden="0" w:uiPriority="0" w:unhideWhenUsed="0" w:qFormat="1"/>
    <w:lsdException w:name="Table Grid 6" w:semiHidden="0" w:uiPriority="0" w:unhideWhenUsed="0" w:qFormat="1"/>
    <w:lsdException w:name="Table Grid 7" w:semiHidden="0" w:uiPriority="0" w:unhideWhenUsed="0" w:qFormat="1"/>
    <w:lsdException w:name="Table Grid 8" w:semiHidden="0" w:uiPriority="0" w:unhideWhenUsed="0" w:qFormat="1"/>
    <w:lsdException w:name="Table List 1" w:semiHidden="0" w:uiPriority="0" w:unhideWhenUsed="0" w:qFormat="1"/>
    <w:lsdException w:name="Table List 2" w:semiHidden="0" w:uiPriority="0" w:unhideWhenUsed="0" w:qFormat="1"/>
    <w:lsdException w:name="Table List 3" w:semiHidden="0" w:uiPriority="0" w:unhideWhenUsed="0" w:qFormat="1"/>
    <w:lsdException w:name="Table List 4" w:semiHidden="0" w:uiPriority="0" w:unhideWhenUsed="0" w:qFormat="1"/>
    <w:lsdException w:name="Table List 5" w:semiHidden="0" w:uiPriority="0" w:unhideWhenUsed="0" w:qFormat="1"/>
    <w:lsdException w:name="Table List 6" w:semiHidden="0" w:uiPriority="0" w:unhideWhenUsed="0" w:qFormat="1"/>
    <w:lsdException w:name="Table List 7" w:semiHidden="0" w:uiPriority="0" w:unhideWhenUsed="0" w:qFormat="1"/>
    <w:lsdException w:name="Table List 8" w:semiHidden="0" w:uiPriority="0" w:unhideWhenUsed="0" w:qFormat="1"/>
    <w:lsdException w:name="Table 3D effects 1" w:semiHidden="0" w:uiPriority="0" w:unhideWhenUsed="0" w:qFormat="1"/>
    <w:lsdException w:name="Table 3D effects 2" w:semiHidden="0" w:uiPriority="0" w:unhideWhenUsed="0" w:qFormat="1"/>
    <w:lsdException w:name="Table 3D effects 3" w:semiHidden="0" w:uiPriority="0" w:unhideWhenUsed="0" w:qFormat="1"/>
    <w:lsdException w:name="Table Contemporary" w:semiHidden="0" w:uiPriority="0" w:unhideWhenUsed="0" w:qFormat="1"/>
    <w:lsdException w:name="Table Elegant" w:semiHidden="0" w:uiPriority="0" w:unhideWhenUsed="0" w:qFormat="1"/>
    <w:lsdException w:name="Table Professional" w:semiHidden="0" w:uiPriority="0" w:unhideWhenUsed="0" w:qFormat="1"/>
    <w:lsdException w:name="Table Subtle 1" w:semiHidden="0" w:uiPriority="0" w:unhideWhenUsed="0" w:qFormat="1"/>
    <w:lsdException w:name="Table Subtle 2" w:semiHidden="0" w:uiPriority="0" w:unhideWhenUsed="0" w:qFormat="1"/>
    <w:lsdException w:name="Table Web 1" w:semiHidden="0" w:uiPriority="0" w:unhideWhenUsed="0" w:qFormat="1"/>
    <w:lsdException w:name="Table Web 2" w:semiHidden="0" w:uiPriority="0" w:unhideWhenUsed="0" w:qFormat="1"/>
    <w:lsdException w:name="Table Web 3" w:semiHidden="0" w:uiPriority="0" w:unhideWhenUsed="0" w:qFormat="1"/>
    <w:lsdException w:name="Balloon Text" w:semiHidden="0" w:qFormat="1"/>
    <w:lsdException w:name="Table Grid" w:locked="1" w:semiHidden="0" w:uiPriority="0" w:unhideWhenUsed="0" w:qFormat="1"/>
    <w:lsdException w:name="Table Theme"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iPriority w:val="99"/>
    <w:unhideWhenUsed/>
    <w:qFormat/>
    <w:pPr>
      <w:widowControl w:val="0"/>
      <w:jc w:val="both"/>
    </w:pPr>
    <w:rPr>
      <w:rFonts w:ascii="Calibri" w:eastAsia="宋体" w:hAnsi="Calibri" w:cs="Times New Roman" w:hint="eastAsia"/>
      <w:kern w:val="2"/>
      <w:sz w:val="21"/>
      <w:lang w:val="en-US" w:eastAsia="zh-CN"/>
    </w:rPr>
  </w:style>
  <w:style w:type="paragraph" w:styleId="Heading1">
    <w:name w:val="heading 1"/>
    <w:basedOn w:val="Normal"/>
    <w:next w:val="Normal"/>
    <w:link w:val="1Char"/>
    <w:uiPriority w:val="99"/>
    <w:unhideWhenUsed/>
    <w:qFormat/>
    <w:pPr>
      <w:widowControl/>
      <w:spacing w:before="100" w:beforeAutospacing="1" w:after="100" w:afterAutospacing="1"/>
      <w:jc w:val="left"/>
      <w:outlineLvl w:val="0"/>
    </w:pPr>
    <w:rPr>
      <w:rFonts w:ascii="宋体" w:hAnsi="宋体" w:hint="eastAsia"/>
      <w:b/>
      <w:kern w:val="36"/>
      <w:sz w:val="48"/>
    </w:rPr>
  </w:style>
  <w:style w:type="character" w:default="1" w:styleId="DefaultParagraphFont">
    <w:name w:val="Default Paragraph Font"/>
    <w:uiPriority w:val="99"/>
    <w:unhideWhenUsed/>
    <w:qFormat/>
    <w:rPr>
      <w:rFonts w:hint="default"/>
      <w:sz w:val="24"/>
    </w:rPr>
  </w:style>
  <w:style w:type="table" w:default="1" w:styleId="TableNormal">
    <w:name w:val="Normal Table"/>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
    <w:name w:val="Body Text"/>
    <w:basedOn w:val="Normal"/>
    <w:qFormat/>
    <w:pPr>
      <w:spacing w:line="360" w:lineRule="auto"/>
    </w:pPr>
    <w:rPr>
      <w:rFonts w:eastAsia="楷体_GB2312"/>
      <w:color w:val="FF6600"/>
      <w:sz w:val="24"/>
    </w:rPr>
  </w:style>
  <w:style w:type="paragraph" w:styleId="BodyTextIndent">
    <w:name w:val="Body Text Indent"/>
    <w:basedOn w:val="Normal"/>
    <w:link w:val="Char11"/>
    <w:uiPriority w:val="99"/>
    <w:unhideWhenUsed/>
    <w:qFormat/>
    <w:pPr>
      <w:spacing w:after="120"/>
      <w:ind w:left="420" w:leftChars="200"/>
    </w:pPr>
    <w:rPr>
      <w:rFonts w:ascii="Times New Roman" w:hAnsi="Times New Roman" w:hint="eastAsia"/>
      <w:sz w:val="21"/>
    </w:rPr>
  </w:style>
  <w:style w:type="paragraph" w:styleId="BodyTextIndent2">
    <w:name w:val="Body Text Indent 2"/>
    <w:basedOn w:val="Normal"/>
    <w:uiPriority w:val="99"/>
    <w:qFormat/>
    <w:pPr>
      <w:spacing w:after="120" w:line="480" w:lineRule="auto"/>
      <w:ind w:left="200" w:leftChars="200"/>
    </w:pPr>
  </w:style>
  <w:style w:type="paragraph" w:styleId="BalloonText">
    <w:name w:val="Balloon Text"/>
    <w:basedOn w:val="Normal"/>
    <w:link w:val="Char10"/>
    <w:uiPriority w:val="99"/>
    <w:unhideWhenUsed/>
    <w:qFormat/>
    <w:rPr>
      <w:rFonts w:hint="eastAsia"/>
      <w:sz w:val="18"/>
    </w:rPr>
  </w:style>
  <w:style w:type="paragraph" w:styleId="Footer">
    <w:name w:val="footer"/>
    <w:basedOn w:val="Normal"/>
    <w:link w:val="Char12"/>
    <w:uiPriority w:val="99"/>
    <w:unhideWhenUsed/>
    <w:qFormat/>
    <w:pPr>
      <w:tabs>
        <w:tab w:val="center" w:pos="4153"/>
        <w:tab w:val="right" w:pos="8306"/>
      </w:tabs>
      <w:snapToGrid w:val="0"/>
      <w:jc w:val="left"/>
    </w:pPr>
    <w:rPr>
      <w:rFonts w:hint="eastAsia"/>
      <w:sz w:val="18"/>
    </w:rPr>
  </w:style>
  <w:style w:type="paragraph" w:styleId="Header">
    <w:name w:val="header"/>
    <w:basedOn w:val="Normal"/>
    <w:link w:val="Char1"/>
    <w:uiPriority w:val="99"/>
    <w:unhideWhenUsed/>
    <w:qFormat/>
    <w:pPr>
      <w:pBdr>
        <w:bottom w:val="single" w:sz="6" w:space="1" w:color="auto"/>
      </w:pBdr>
      <w:tabs>
        <w:tab w:val="center" w:pos="4153"/>
        <w:tab w:val="right" w:pos="8306"/>
      </w:tabs>
      <w:snapToGrid w:val="0"/>
      <w:jc w:val="center"/>
    </w:pPr>
    <w:rPr>
      <w:rFonts w:hint="eastAsia"/>
      <w:sz w:val="18"/>
    </w:rPr>
  </w:style>
  <w:style w:type="paragraph" w:styleId="HTMLPreformatted">
    <w:name w:val="HTML Preformatted"/>
    <w:basedOn w:val="Normal"/>
    <w:link w:val="HTML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sz w:val="24"/>
    </w:rPr>
  </w:style>
  <w:style w:type="paragraph" w:styleId="NormalWeb">
    <w:name w:val="Normal (Web)"/>
    <w:basedOn w:val="Normal"/>
    <w:qFormat/>
    <w:rPr>
      <w:sz w:val="24"/>
    </w:rPr>
  </w:style>
  <w:style w:type="character" w:styleId="PageNumber">
    <w:name w:val="page number"/>
    <w:basedOn w:val="DefaultParagraphFont"/>
    <w:uiPriority w:val="99"/>
    <w:unhideWhenUsed/>
    <w:qFormat/>
    <w:rPr>
      <w:rFonts w:ascii="Times New Roman" w:eastAsia="宋体" w:hAnsi="Times New Roman" w:hint="default"/>
      <w:sz w:val="24"/>
    </w:rPr>
  </w:style>
  <w:style w:type="character" w:styleId="FollowedHyperlink">
    <w:name w:val="FollowedHyperlink"/>
    <w:basedOn w:val="DefaultParagraphFont"/>
    <w:uiPriority w:val="99"/>
    <w:unhideWhenUsed/>
    <w:qFormat/>
    <w:rPr>
      <w:rFonts w:ascii="Times New Roman" w:eastAsia="宋体" w:hAnsi="Times New Roman" w:hint="default"/>
      <w:sz w:val="24"/>
      <w:u w:val="single"/>
    </w:rPr>
  </w:style>
  <w:style w:type="character" w:styleId="Emphasis">
    <w:name w:val="Emphasis"/>
    <w:basedOn w:val="DefaultParagraphFont"/>
    <w:qFormat/>
    <w:locked/>
    <w:rPr>
      <w:i/>
    </w:rPr>
  </w:style>
  <w:style w:type="character" w:styleId="Hyperlink">
    <w:name w:val="Hyperlink"/>
    <w:basedOn w:val="DefaultParagraphFont"/>
    <w:uiPriority w:val="99"/>
    <w:unhideWhenUsed/>
    <w:qFormat/>
    <w:rPr>
      <w:rFonts w:ascii="Times New Roman" w:eastAsia="宋体" w:hAnsi="Times New Roman" w:hint="default"/>
      <w:sz w:val="24"/>
      <w:u w:val="single"/>
    </w:rPr>
  </w:style>
  <w:style w:type="paragraph" w:customStyle="1" w:styleId="Style2">
    <w:name w:val="_Style 2"/>
    <w:basedOn w:val="Normal"/>
    <w:uiPriority w:val="34"/>
    <w:unhideWhenUsed/>
    <w:qFormat/>
    <w:pPr>
      <w:adjustRightInd w:val="0"/>
      <w:ind w:firstLine="420" w:firstLineChars="200"/>
      <w:jc w:val="left"/>
      <w:textAlignment w:val="baseline"/>
    </w:pPr>
    <w:rPr>
      <w:rFonts w:ascii="Times New Roman" w:hAnsi="Times New Roman" w:hint="eastAsia"/>
      <w:sz w:val="24"/>
    </w:rPr>
  </w:style>
  <w:style w:type="paragraph" w:customStyle="1" w:styleId="Style1">
    <w:name w:val="_Style 1"/>
    <w:basedOn w:val="Normal"/>
    <w:uiPriority w:val="99"/>
    <w:unhideWhenUsed/>
    <w:qFormat/>
    <w:pPr>
      <w:ind w:firstLine="420" w:firstLineChars="200"/>
    </w:pPr>
    <w:rPr>
      <w:rFonts w:hint="eastAsia"/>
      <w:sz w:val="21"/>
    </w:rPr>
  </w:style>
  <w:style w:type="paragraph" w:customStyle="1" w:styleId="ListParagraph1">
    <w:name w:val="List Paragraph1"/>
    <w:basedOn w:val="Normal"/>
    <w:uiPriority w:val="99"/>
    <w:unhideWhenUsed/>
    <w:qFormat/>
    <w:pPr>
      <w:ind w:firstLine="420" w:firstLineChars="200"/>
    </w:pPr>
    <w:rPr>
      <w:rFonts w:hint="eastAsia"/>
      <w:sz w:val="21"/>
    </w:rPr>
  </w:style>
  <w:style w:type="character" w:customStyle="1" w:styleId="Char">
    <w:name w:val="批注框文本 Char"/>
    <w:basedOn w:val="DefaultParagraphFont"/>
    <w:uiPriority w:val="99"/>
    <w:unhideWhenUsed/>
    <w:qFormat/>
    <w:rPr>
      <w:rFonts w:ascii="Calibri" w:eastAsia="宋体" w:hAnsi="Times New Roman" w:hint="default"/>
      <w:sz w:val="18"/>
    </w:rPr>
  </w:style>
  <w:style w:type="character" w:customStyle="1" w:styleId="Char1">
    <w:name w:val="页眉 Char1"/>
    <w:basedOn w:val="DefaultParagraphFont"/>
    <w:link w:val="Header"/>
    <w:uiPriority w:val="99"/>
    <w:unhideWhenUsed/>
    <w:qFormat/>
    <w:locked/>
    <w:rPr>
      <w:rFonts w:ascii="Times New Roman" w:eastAsia="宋体" w:hAnsi="Times New Roman" w:hint="default"/>
      <w:sz w:val="18"/>
    </w:rPr>
  </w:style>
  <w:style w:type="character" w:customStyle="1" w:styleId="1Char">
    <w:name w:val="标题 1 Char"/>
    <w:basedOn w:val="DefaultParagraphFont"/>
    <w:link w:val="Heading1"/>
    <w:uiPriority w:val="99"/>
    <w:unhideWhenUsed/>
    <w:qFormat/>
    <w:locked/>
    <w:rPr>
      <w:rFonts w:ascii="宋体" w:eastAsia="宋体" w:hAnsi="Times New Roman" w:hint="eastAsia"/>
      <w:b/>
      <w:kern w:val="36"/>
      <w:sz w:val="48"/>
    </w:rPr>
  </w:style>
  <w:style w:type="character" w:customStyle="1" w:styleId="HTMLChar">
    <w:name w:val="HTML 预设格式 Char"/>
    <w:basedOn w:val="DefaultParagraphFont"/>
    <w:link w:val="HTMLPreformatted"/>
    <w:uiPriority w:val="99"/>
    <w:unhideWhenUsed/>
    <w:qFormat/>
    <w:locked/>
    <w:rPr>
      <w:rFonts w:ascii="Courier New" w:eastAsia="宋体" w:hAnsi="Times New Roman" w:hint="default"/>
      <w:sz w:val="20"/>
    </w:rPr>
  </w:style>
  <w:style w:type="character" w:customStyle="1" w:styleId="Char10">
    <w:name w:val="批注框文本 Char1"/>
    <w:basedOn w:val="DefaultParagraphFont"/>
    <w:link w:val="BalloonText"/>
    <w:uiPriority w:val="99"/>
    <w:unhideWhenUsed/>
    <w:qFormat/>
    <w:locked/>
    <w:rPr>
      <w:rFonts w:ascii="Times New Roman" w:eastAsia="宋体" w:hAnsi="Times New Roman" w:hint="default"/>
      <w:sz w:val="18"/>
    </w:rPr>
  </w:style>
  <w:style w:type="character" w:customStyle="1" w:styleId="Char0">
    <w:name w:val="页脚 Char"/>
    <w:basedOn w:val="DefaultParagraphFont"/>
    <w:uiPriority w:val="99"/>
    <w:unhideWhenUsed/>
    <w:qFormat/>
    <w:rPr>
      <w:rFonts w:ascii="Calibri" w:eastAsia="宋体" w:hAnsi="Times New Roman" w:hint="default"/>
      <w:sz w:val="18"/>
    </w:rPr>
  </w:style>
  <w:style w:type="character" w:customStyle="1" w:styleId="Char11">
    <w:name w:val="正文文本缩进 Char1"/>
    <w:basedOn w:val="DefaultParagraphFont"/>
    <w:link w:val="BodyTextIndent"/>
    <w:uiPriority w:val="99"/>
    <w:unhideWhenUsed/>
    <w:qFormat/>
    <w:locked/>
    <w:rPr>
      <w:rFonts w:ascii="宋体" w:eastAsia="宋体" w:hAnsi="Times New Roman" w:hint="eastAsia"/>
      <w:sz w:val="20"/>
    </w:rPr>
  </w:style>
  <w:style w:type="character" w:customStyle="1" w:styleId="Char12">
    <w:name w:val="页脚 Char1"/>
    <w:basedOn w:val="DefaultParagraphFont"/>
    <w:link w:val="Footer"/>
    <w:uiPriority w:val="99"/>
    <w:unhideWhenUsed/>
    <w:qFormat/>
    <w:locked/>
    <w:rPr>
      <w:rFonts w:ascii="Times New Roman" w:eastAsia="宋体" w:hAnsi="Times New Roman" w:hint="default"/>
      <w:sz w:val="18"/>
    </w:rPr>
  </w:style>
  <w:style w:type="character" w:customStyle="1" w:styleId="Char2">
    <w:name w:val="正文文本缩进 Char"/>
    <w:basedOn w:val="DefaultParagraphFont"/>
    <w:uiPriority w:val="99"/>
    <w:unhideWhenUsed/>
    <w:qFormat/>
    <w:rPr>
      <w:rFonts w:ascii="Calibri" w:eastAsia="宋体" w:hAnsi="Times New Roman" w:hint="default"/>
      <w:sz w:val="21"/>
    </w:rPr>
  </w:style>
  <w:style w:type="character" w:customStyle="1" w:styleId="Char3">
    <w:name w:val="页眉 Char"/>
    <w:basedOn w:val="DefaultParagraphFont"/>
    <w:uiPriority w:val="99"/>
    <w:unhideWhenUsed/>
    <w:qFormat/>
    <w:rPr>
      <w:rFonts w:ascii="Calibri" w:eastAsia="宋体" w:hAnsi="Times New Roman" w:hint="default"/>
      <w:sz w:val="18"/>
    </w:rPr>
  </w:style>
  <w:style w:type="paragraph" w:customStyle="1" w:styleId="a">
    <w:name w:val="È±Ê¡ÎÄ±¾"/>
    <w:basedOn w:val="Normal"/>
    <w:qFormat/>
    <w:pPr>
      <w:widowControl/>
      <w:overflowPunct w:val="0"/>
      <w:autoSpaceDE w:val="0"/>
      <w:autoSpaceDN w:val="0"/>
      <w:adjustRightInd w:val="0"/>
      <w:spacing w:line="240" w:lineRule="auto"/>
      <w:ind w:firstLine="0" w:firstLineChars="0"/>
      <w:jc w:val="left"/>
      <w:textAlignment w:val="baseline"/>
    </w:pPr>
    <w:rPr>
      <w:kern w:val="0"/>
    </w:rPr>
  </w:style>
  <w:style w:type="paragraph" w:customStyle="1" w:styleId="a0">
    <w:name w:val="首段落"/>
    <w:basedOn w:val="Normal"/>
    <w:qFormat/>
    <w:pPr>
      <w:spacing w:before="120" w:beforeLines="50" w:line="500" w:lineRule="exact"/>
      <w:ind w:firstLine="561"/>
    </w:pPr>
    <w:rPr>
      <w:rFonts w:eastAsia="仿宋_GB2312"/>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yperlink" Target="https://baike.so.com/doc/39127-40883.html" TargetMode="External" /><Relationship Id="rId19" Type="http://schemas.openxmlformats.org/officeDocument/2006/relationships/hyperlink" Target="https://p1.ssl.qhimg.com/t01db56d2c3c7424150.jpg" TargetMode="External" /><Relationship Id="rId2" Type="http://schemas.openxmlformats.org/officeDocument/2006/relationships/webSettings" Target="webSettings.xml" /><Relationship Id="rId20" Type="http://schemas.openxmlformats.org/officeDocument/2006/relationships/hyperlink" Target="https://baike.so.com/doc/254098-268989.html" TargetMode="External" /><Relationship Id="rId21" Type="http://schemas.openxmlformats.org/officeDocument/2006/relationships/header" Target="header7.xml" /><Relationship Id="rId22" Type="http://schemas.openxmlformats.org/officeDocument/2006/relationships/footer" Target="footer7.xml" /><Relationship Id="rId23" Type="http://schemas.openxmlformats.org/officeDocument/2006/relationships/header" Target="header8.xml" /><Relationship Id="rId24" Type="http://schemas.openxmlformats.org/officeDocument/2006/relationships/footer" Target="footer8.xml" /><Relationship Id="rId25" Type="http://schemas.openxmlformats.org/officeDocument/2006/relationships/header" Target="header9.xml" /><Relationship Id="rId26" Type="http://schemas.openxmlformats.org/officeDocument/2006/relationships/footer" Target="footer9.xml" /><Relationship Id="rId27" Type="http://schemas.openxmlformats.org/officeDocument/2006/relationships/header" Target="header10.xml" /><Relationship Id="rId28" Type="http://schemas.openxmlformats.org/officeDocument/2006/relationships/footer" Target="footer10.xml" /><Relationship Id="rId29" Type="http://schemas.openxmlformats.org/officeDocument/2006/relationships/header" Target="header11.xml" /><Relationship Id="rId3" Type="http://schemas.openxmlformats.org/officeDocument/2006/relationships/fontTable" Target="fontTable.xml" /><Relationship Id="rId30" Type="http://schemas.openxmlformats.org/officeDocument/2006/relationships/footer" Target="footer11.xml" /><Relationship Id="rId31" Type="http://schemas.openxmlformats.org/officeDocument/2006/relationships/hyperlink" Target="https://d.book118.com/825301243203011101" TargetMode="External" /><Relationship Id="rId32" Type="http://schemas.openxmlformats.org/officeDocument/2006/relationships/header" Target="header12.xml" /><Relationship Id="rId33" Type="http://schemas.openxmlformats.org/officeDocument/2006/relationships/footer" Target="footer12.xml" /><Relationship Id="rId34" Type="http://schemas.openxmlformats.org/officeDocument/2006/relationships/theme" Target="theme/theme1.xml" /><Relationship Id="rId35" Type="http://schemas.openxmlformats.org/officeDocument/2006/relationships/numbering" Target="numbering.xml" /><Relationship Id="rId36"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image" Target="media/image1.png"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3</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liusong</dc:creator>
  <cp:lastModifiedBy>北极的落叶</cp:lastModifiedBy>
  <cp:revision>0</cp:revision>
  <dcterms:created xsi:type="dcterms:W3CDTF">2016-11-02T01:12:00Z</dcterms:created>
  <dcterms:modified xsi:type="dcterms:W3CDTF">2022-01-11T04:01:57Z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6730245F88D74F16A8B750A3DB1594BC</vt:lpwstr>
  </property>
  <property fmtid="{D5CDD505-2E9C-101B-9397-08002B2CF9AE}" pid="3" name="KSOProductBuildVer">
    <vt:lpwstr>2052-11.1.0.11294</vt:lpwstr>
  </property>
</Properties>
</file>