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舞蹈表演项目规划设计方案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94" w:history="1">
        <w:r>
          <w:rPr>
            <w:rFonts w:ascii="仿宋" w:eastAsia="仿宋" w:hAnsi="仿宋" w:cs="仿宋" w:hint="eastAsia"/>
            <w:lang w:eastAsia="zh-CN"/>
          </w:rPr>
          <w:t>概论</w:t>
        </w:r>
        <w:r>
          <w:tab/>
        </w:r>
        <w:r>
          <w:fldChar w:fldCharType="begin"/>
        </w:r>
        <w:r>
          <w:instrText xml:space="preserve"> PAGEREF _Toc28994 \h </w:instrText>
        </w:r>
        <w:r>
          <w:fldChar w:fldCharType="separate"/>
        </w:r>
        <w:r>
          <w:t>3</w:t>
        </w:r>
        <w:r>
          <w:fldChar w:fldCharType="end"/>
        </w:r>
      </w:hyperlink>
    </w:p>
    <w:p>
      <w:pPr>
        <w:pStyle w:val="TOC1"/>
        <w:tabs>
          <w:tab w:val="right" w:leader="dot" w:pos="8306"/>
        </w:tabs>
      </w:pPr>
      <w:hyperlink w:anchor="_Toc29170" w:history="1">
        <w:r>
          <w:rPr>
            <w:rFonts w:ascii="仿宋" w:eastAsia="仿宋" w:hAnsi="仿宋" w:cs="仿宋" w:hint="eastAsia"/>
            <w:lang w:eastAsia="zh-CN"/>
          </w:rPr>
          <w:t>一、舞蹈表演项目可持续发展</w:t>
        </w:r>
        <w:r>
          <w:tab/>
        </w:r>
        <w:r>
          <w:fldChar w:fldCharType="begin"/>
        </w:r>
        <w:r>
          <w:instrText xml:space="preserve"> PAGEREF _Toc29170 \h </w:instrText>
        </w:r>
        <w:r>
          <w:fldChar w:fldCharType="separate"/>
        </w:r>
        <w:r>
          <w:t>3</w:t>
        </w:r>
        <w:r>
          <w:fldChar w:fldCharType="end"/>
        </w:r>
      </w:hyperlink>
    </w:p>
    <w:p>
      <w:pPr>
        <w:pStyle w:val="TOC2"/>
        <w:tabs>
          <w:tab w:val="right" w:leader="dot" w:pos="8306"/>
        </w:tabs>
      </w:pPr>
      <w:hyperlink w:anchor="_Toc15068" w:history="1">
        <w:r>
          <w:rPr>
            <w:rFonts w:ascii="仿宋" w:eastAsia="仿宋" w:hAnsi="仿宋" w:cs="仿宋" w:hint="eastAsia"/>
            <w:lang w:eastAsia="zh-CN"/>
          </w:rPr>
          <w:t>(一)、可持续战略与实践</w:t>
        </w:r>
        <w:r>
          <w:tab/>
        </w:r>
        <w:r>
          <w:fldChar w:fldCharType="begin"/>
        </w:r>
        <w:r>
          <w:instrText xml:space="preserve"> PAGEREF _Toc15068 \h </w:instrText>
        </w:r>
        <w:r>
          <w:fldChar w:fldCharType="separate"/>
        </w:r>
        <w:r>
          <w:t>3</w:t>
        </w:r>
        <w:r>
          <w:fldChar w:fldCharType="end"/>
        </w:r>
      </w:hyperlink>
    </w:p>
    <w:p>
      <w:pPr>
        <w:pStyle w:val="TOC2"/>
        <w:tabs>
          <w:tab w:val="right" w:leader="dot" w:pos="8306"/>
        </w:tabs>
      </w:pPr>
      <w:hyperlink w:anchor="_Toc7708" w:history="1">
        <w:r>
          <w:rPr>
            <w:rFonts w:ascii="仿宋" w:eastAsia="仿宋" w:hAnsi="仿宋" w:cs="仿宋" w:hint="eastAsia"/>
            <w:lang w:eastAsia="zh-CN"/>
          </w:rPr>
          <w:t>(二)、环保与社会责任</w:t>
        </w:r>
        <w:r>
          <w:tab/>
        </w:r>
        <w:r>
          <w:fldChar w:fldCharType="begin"/>
        </w:r>
        <w:r>
          <w:instrText xml:space="preserve"> PAGEREF _Toc7708 \h </w:instrText>
        </w:r>
        <w:r>
          <w:fldChar w:fldCharType="separate"/>
        </w:r>
        <w:r>
          <w:t>4</w:t>
        </w:r>
        <w:r>
          <w:fldChar w:fldCharType="end"/>
        </w:r>
      </w:hyperlink>
    </w:p>
    <w:p>
      <w:pPr>
        <w:pStyle w:val="TOC1"/>
        <w:tabs>
          <w:tab w:val="right" w:leader="dot" w:pos="8306"/>
        </w:tabs>
      </w:pPr>
      <w:hyperlink w:anchor="_Toc7568" w:history="1">
        <w:r>
          <w:rPr>
            <w:rFonts w:ascii="仿宋" w:eastAsia="仿宋" w:hAnsi="仿宋" w:cs="仿宋" w:hint="eastAsia"/>
            <w:lang w:eastAsia="zh-CN"/>
          </w:rPr>
          <w:t>二、舞蹈表演项目危机管理</w:t>
        </w:r>
        <w:r>
          <w:tab/>
        </w:r>
        <w:r>
          <w:fldChar w:fldCharType="begin"/>
        </w:r>
        <w:r>
          <w:instrText xml:space="preserve"> PAGEREF _Toc7568 \h </w:instrText>
        </w:r>
        <w:r>
          <w:fldChar w:fldCharType="separate"/>
        </w:r>
        <w:r>
          <w:t>5</w:t>
        </w:r>
        <w:r>
          <w:fldChar w:fldCharType="end"/>
        </w:r>
      </w:hyperlink>
    </w:p>
    <w:p>
      <w:pPr>
        <w:pStyle w:val="TOC2"/>
        <w:tabs>
          <w:tab w:val="right" w:leader="dot" w:pos="8306"/>
        </w:tabs>
      </w:pPr>
      <w:hyperlink w:anchor="_Toc14859" w:history="1">
        <w:r>
          <w:rPr>
            <w:rFonts w:ascii="仿宋" w:eastAsia="仿宋" w:hAnsi="仿宋" w:cs="仿宋" w:hint="eastAsia"/>
            <w:lang w:eastAsia="zh-CN"/>
          </w:rPr>
          <w:t>(一)、危机预警与识别</w:t>
        </w:r>
        <w:r>
          <w:tab/>
        </w:r>
        <w:r>
          <w:fldChar w:fldCharType="begin"/>
        </w:r>
        <w:r>
          <w:instrText xml:space="preserve"> PAGEREF _Toc14859 \h </w:instrText>
        </w:r>
        <w:r>
          <w:fldChar w:fldCharType="separate"/>
        </w:r>
        <w:r>
          <w:t>5</w:t>
        </w:r>
        <w:r>
          <w:fldChar w:fldCharType="end"/>
        </w:r>
      </w:hyperlink>
    </w:p>
    <w:p>
      <w:pPr>
        <w:pStyle w:val="TOC2"/>
        <w:tabs>
          <w:tab w:val="right" w:leader="dot" w:pos="8306"/>
        </w:tabs>
      </w:pPr>
      <w:hyperlink w:anchor="_Toc4291" w:history="1">
        <w:r>
          <w:rPr>
            <w:rFonts w:ascii="仿宋" w:eastAsia="仿宋" w:hAnsi="仿宋" w:cs="仿宋" w:hint="eastAsia"/>
            <w:lang w:eastAsia="zh-CN"/>
          </w:rPr>
          <w:t>(二)、危机应对与恢复</w:t>
        </w:r>
        <w:r>
          <w:tab/>
        </w:r>
        <w:r>
          <w:fldChar w:fldCharType="begin"/>
        </w:r>
        <w:r>
          <w:instrText xml:space="preserve"> PAGEREF _Toc4291 \h </w:instrText>
        </w:r>
        <w:r>
          <w:fldChar w:fldCharType="separate"/>
        </w:r>
        <w:r>
          <w:t>6</w:t>
        </w:r>
        <w:r>
          <w:fldChar w:fldCharType="end"/>
        </w:r>
      </w:hyperlink>
    </w:p>
    <w:p>
      <w:pPr>
        <w:pStyle w:val="TOC1"/>
        <w:tabs>
          <w:tab w:val="right" w:leader="dot" w:pos="8306"/>
        </w:tabs>
      </w:pPr>
      <w:hyperlink w:anchor="_Toc21005" w:history="1">
        <w:r>
          <w:rPr>
            <w:rFonts w:ascii="仿宋" w:eastAsia="仿宋" w:hAnsi="仿宋" w:cs="仿宋" w:hint="eastAsia"/>
            <w:lang w:eastAsia="zh-CN"/>
          </w:rPr>
          <w:t>三、舞蹈表演项目文档管理</w:t>
        </w:r>
        <w:r>
          <w:tab/>
        </w:r>
        <w:r>
          <w:fldChar w:fldCharType="begin"/>
        </w:r>
        <w:r>
          <w:instrText xml:space="preserve"> PAGEREF _Toc21005 \h </w:instrText>
        </w:r>
        <w:r>
          <w:fldChar w:fldCharType="separate"/>
        </w:r>
        <w:r>
          <w:t>7</w:t>
        </w:r>
        <w:r>
          <w:fldChar w:fldCharType="end"/>
        </w:r>
      </w:hyperlink>
    </w:p>
    <w:p>
      <w:pPr>
        <w:pStyle w:val="TOC2"/>
        <w:tabs>
          <w:tab w:val="right" w:leader="dot" w:pos="8306"/>
        </w:tabs>
      </w:pPr>
      <w:hyperlink w:anchor="_Toc8199" w:history="1">
        <w:r>
          <w:rPr>
            <w:rFonts w:ascii="仿宋" w:eastAsia="仿宋" w:hAnsi="仿宋" w:cs="仿宋" w:hint="eastAsia"/>
            <w:lang w:eastAsia="zh-CN"/>
          </w:rPr>
          <w:t>(一)、文档编制与审查</w:t>
        </w:r>
        <w:r>
          <w:tab/>
        </w:r>
        <w:r>
          <w:fldChar w:fldCharType="begin"/>
        </w:r>
        <w:r>
          <w:instrText xml:space="preserve"> PAGEREF _Toc8199 \h </w:instrText>
        </w:r>
        <w:r>
          <w:fldChar w:fldCharType="separate"/>
        </w:r>
        <w:r>
          <w:t>7</w:t>
        </w:r>
        <w:r>
          <w:fldChar w:fldCharType="end"/>
        </w:r>
      </w:hyperlink>
    </w:p>
    <w:p>
      <w:pPr>
        <w:pStyle w:val="TOC2"/>
        <w:tabs>
          <w:tab w:val="right" w:leader="dot" w:pos="8306"/>
        </w:tabs>
      </w:pPr>
      <w:hyperlink w:anchor="_Toc6659" w:history="1">
        <w:r>
          <w:rPr>
            <w:rFonts w:ascii="仿宋" w:eastAsia="仿宋" w:hAnsi="仿宋" w:cs="仿宋" w:hint="eastAsia"/>
            <w:lang w:eastAsia="zh-CN"/>
          </w:rPr>
          <w:t>(二)、文档发布与分发</w:t>
        </w:r>
        <w:r>
          <w:tab/>
        </w:r>
        <w:r>
          <w:fldChar w:fldCharType="begin"/>
        </w:r>
        <w:r>
          <w:instrText xml:space="preserve"> PAGEREF _Toc6659 \h </w:instrText>
        </w:r>
        <w:r>
          <w:fldChar w:fldCharType="separate"/>
        </w:r>
        <w:r>
          <w:t>8</w:t>
        </w:r>
        <w:r>
          <w:fldChar w:fldCharType="end"/>
        </w:r>
      </w:hyperlink>
    </w:p>
    <w:p>
      <w:pPr>
        <w:pStyle w:val="TOC2"/>
        <w:tabs>
          <w:tab w:val="right" w:leader="dot" w:pos="8306"/>
        </w:tabs>
      </w:pPr>
      <w:hyperlink w:anchor="_Toc29699" w:history="1">
        <w:r>
          <w:rPr>
            <w:rFonts w:ascii="仿宋" w:eastAsia="仿宋" w:hAnsi="仿宋" w:cs="仿宋" w:hint="eastAsia"/>
            <w:lang w:eastAsia="zh-CN"/>
          </w:rPr>
          <w:t>(三)、文档存档与归档</w:t>
        </w:r>
        <w:r>
          <w:tab/>
        </w:r>
        <w:r>
          <w:fldChar w:fldCharType="begin"/>
        </w:r>
        <w:r>
          <w:instrText xml:space="preserve"> PAGEREF _Toc29699 \h </w:instrText>
        </w:r>
        <w:r>
          <w:fldChar w:fldCharType="separate"/>
        </w:r>
        <w:r>
          <w:t>9</w:t>
        </w:r>
        <w:r>
          <w:fldChar w:fldCharType="end"/>
        </w:r>
      </w:hyperlink>
    </w:p>
    <w:p>
      <w:pPr>
        <w:pStyle w:val="TOC1"/>
        <w:tabs>
          <w:tab w:val="right" w:leader="dot" w:pos="8306"/>
        </w:tabs>
      </w:pPr>
      <w:hyperlink w:anchor="_Toc29461" w:history="1">
        <w:r>
          <w:rPr>
            <w:rFonts w:ascii="仿宋" w:eastAsia="仿宋" w:hAnsi="仿宋" w:cs="仿宋" w:hint="eastAsia"/>
            <w:lang w:eastAsia="zh-CN"/>
          </w:rPr>
          <w:t>四、舞蹈表演项目土建工程</w:t>
        </w:r>
        <w:r>
          <w:tab/>
        </w:r>
        <w:r>
          <w:fldChar w:fldCharType="begin"/>
        </w:r>
        <w:r>
          <w:instrText xml:space="preserve"> PAGEREF _Toc29461 \h </w:instrText>
        </w:r>
        <w:r>
          <w:fldChar w:fldCharType="separate"/>
        </w:r>
        <w:r>
          <w:t>10</w:t>
        </w:r>
        <w:r>
          <w:fldChar w:fldCharType="end"/>
        </w:r>
      </w:hyperlink>
    </w:p>
    <w:p>
      <w:pPr>
        <w:pStyle w:val="TOC2"/>
        <w:tabs>
          <w:tab w:val="right" w:leader="dot" w:pos="8306"/>
        </w:tabs>
      </w:pPr>
      <w:hyperlink w:anchor="_Toc24536" w:history="1">
        <w:r>
          <w:rPr>
            <w:rFonts w:ascii="仿宋" w:eastAsia="仿宋" w:hAnsi="仿宋" w:cs="仿宋" w:hint="eastAsia"/>
            <w:lang w:eastAsia="zh-CN"/>
          </w:rPr>
          <w:t>(一)、建筑工程设计原则</w:t>
        </w:r>
        <w:r>
          <w:tab/>
        </w:r>
        <w:r>
          <w:fldChar w:fldCharType="begin"/>
        </w:r>
        <w:r>
          <w:instrText xml:space="preserve"> PAGEREF _Toc24536 \h </w:instrText>
        </w:r>
        <w:r>
          <w:fldChar w:fldCharType="separate"/>
        </w:r>
        <w:r>
          <w:t>10</w:t>
        </w:r>
        <w:r>
          <w:fldChar w:fldCharType="end"/>
        </w:r>
      </w:hyperlink>
    </w:p>
    <w:p>
      <w:pPr>
        <w:pStyle w:val="TOC2"/>
        <w:tabs>
          <w:tab w:val="right" w:leader="dot" w:pos="8306"/>
        </w:tabs>
      </w:pPr>
      <w:hyperlink w:anchor="_Toc26648" w:history="1">
        <w:r>
          <w:rPr>
            <w:rFonts w:ascii="仿宋" w:eastAsia="仿宋" w:hAnsi="仿宋" w:cs="仿宋" w:hint="eastAsia"/>
            <w:lang w:eastAsia="zh-CN"/>
          </w:rPr>
          <w:t>(二)、土建工程设计年限及安全等级</w:t>
        </w:r>
        <w:r>
          <w:tab/>
        </w:r>
        <w:r>
          <w:fldChar w:fldCharType="begin"/>
        </w:r>
        <w:r>
          <w:instrText xml:space="preserve"> PAGEREF _Toc26648 \h </w:instrText>
        </w:r>
        <w:r>
          <w:fldChar w:fldCharType="separate"/>
        </w:r>
        <w:r>
          <w:t>12</w:t>
        </w:r>
        <w:r>
          <w:fldChar w:fldCharType="end"/>
        </w:r>
      </w:hyperlink>
    </w:p>
    <w:p>
      <w:pPr>
        <w:pStyle w:val="TOC2"/>
        <w:tabs>
          <w:tab w:val="right" w:leader="dot" w:pos="8306"/>
        </w:tabs>
      </w:pPr>
      <w:hyperlink w:anchor="_Toc32371" w:history="1">
        <w:r>
          <w:rPr>
            <w:rFonts w:ascii="仿宋" w:eastAsia="仿宋" w:hAnsi="仿宋" w:cs="仿宋" w:hint="eastAsia"/>
            <w:lang w:eastAsia="zh-CN"/>
          </w:rPr>
          <w:t>(三)、建筑工程设计总体要求</w:t>
        </w:r>
        <w:r>
          <w:tab/>
        </w:r>
        <w:r>
          <w:fldChar w:fldCharType="begin"/>
        </w:r>
        <w:r>
          <w:instrText xml:space="preserve"> PAGEREF _Toc32371 \h </w:instrText>
        </w:r>
        <w:r>
          <w:fldChar w:fldCharType="separate"/>
        </w:r>
        <w:r>
          <w:t>13</w:t>
        </w:r>
        <w:r>
          <w:fldChar w:fldCharType="end"/>
        </w:r>
      </w:hyperlink>
    </w:p>
    <w:p>
      <w:pPr>
        <w:pStyle w:val="TOC2"/>
        <w:tabs>
          <w:tab w:val="right" w:leader="dot" w:pos="8306"/>
        </w:tabs>
      </w:pPr>
      <w:hyperlink w:anchor="_Toc7681" w:history="1">
        <w:r>
          <w:rPr>
            <w:rFonts w:ascii="仿宋" w:eastAsia="仿宋" w:hAnsi="仿宋" w:cs="仿宋" w:hint="eastAsia"/>
            <w:lang w:eastAsia="zh-CN"/>
          </w:rPr>
          <w:t>(四)、土建工程建设指标</w:t>
        </w:r>
        <w:r>
          <w:tab/>
        </w:r>
        <w:r>
          <w:fldChar w:fldCharType="begin"/>
        </w:r>
        <w:r>
          <w:instrText xml:space="preserve"> PAGEREF _Toc7681 \h </w:instrText>
        </w:r>
        <w:r>
          <w:fldChar w:fldCharType="separate"/>
        </w:r>
        <w:r>
          <w:t>13</w:t>
        </w:r>
        <w:r>
          <w:fldChar w:fldCharType="end"/>
        </w:r>
      </w:hyperlink>
    </w:p>
    <w:p>
      <w:pPr>
        <w:pStyle w:val="TOC1"/>
        <w:tabs>
          <w:tab w:val="right" w:leader="dot" w:pos="8306"/>
        </w:tabs>
      </w:pPr>
      <w:hyperlink w:anchor="_Toc1963" w:history="1">
        <w:r>
          <w:rPr>
            <w:rFonts w:ascii="仿宋" w:eastAsia="仿宋" w:hAnsi="仿宋" w:cs="仿宋" w:hint="eastAsia"/>
            <w:lang w:eastAsia="zh-CN"/>
          </w:rPr>
          <w:t>五、舞蹈表演项目绩效评估</w:t>
        </w:r>
        <w:r>
          <w:tab/>
        </w:r>
        <w:r>
          <w:fldChar w:fldCharType="begin"/>
        </w:r>
        <w:r>
          <w:instrText xml:space="preserve"> PAGEREF _Toc1963 \h </w:instrText>
        </w:r>
        <w:r>
          <w:fldChar w:fldCharType="separate"/>
        </w:r>
        <w:r>
          <w:t>14</w:t>
        </w:r>
        <w:r>
          <w:fldChar w:fldCharType="end"/>
        </w:r>
      </w:hyperlink>
    </w:p>
    <w:p>
      <w:pPr>
        <w:pStyle w:val="TOC2"/>
        <w:tabs>
          <w:tab w:val="right" w:leader="dot" w:pos="8306"/>
        </w:tabs>
      </w:pPr>
      <w:hyperlink w:anchor="_Toc24862" w:history="1">
        <w:r>
          <w:rPr>
            <w:rFonts w:ascii="仿宋" w:eastAsia="仿宋" w:hAnsi="仿宋" w:cs="仿宋" w:hint="eastAsia"/>
            <w:lang w:eastAsia="zh-CN"/>
          </w:rPr>
          <w:t>(一)、绩效评估指标</w:t>
        </w:r>
        <w:r>
          <w:tab/>
        </w:r>
        <w:r>
          <w:fldChar w:fldCharType="begin"/>
        </w:r>
        <w:r>
          <w:instrText xml:space="preserve"> PAGEREF _Toc24862 \h </w:instrText>
        </w:r>
        <w:r>
          <w:fldChar w:fldCharType="separate"/>
        </w:r>
        <w:r>
          <w:t>14</w:t>
        </w:r>
        <w:r>
          <w:fldChar w:fldCharType="end"/>
        </w:r>
      </w:hyperlink>
    </w:p>
    <w:p>
      <w:pPr>
        <w:pStyle w:val="TOC2"/>
        <w:tabs>
          <w:tab w:val="right" w:leader="dot" w:pos="8306"/>
        </w:tabs>
      </w:pPr>
      <w:hyperlink w:anchor="_Toc801" w:history="1">
        <w:r>
          <w:rPr>
            <w:rFonts w:ascii="仿宋" w:eastAsia="仿宋" w:hAnsi="仿宋" w:cs="仿宋" w:hint="eastAsia"/>
            <w:lang w:eastAsia="zh-CN"/>
          </w:rPr>
          <w:t>(二)、绩效评估方法</w:t>
        </w:r>
        <w:r>
          <w:tab/>
        </w:r>
        <w:r>
          <w:fldChar w:fldCharType="begin"/>
        </w:r>
        <w:r>
          <w:instrText xml:space="preserve"> PAGEREF _Toc801 \h </w:instrText>
        </w:r>
        <w:r>
          <w:fldChar w:fldCharType="separate"/>
        </w:r>
        <w:r>
          <w:t>15</w:t>
        </w:r>
        <w:r>
          <w:fldChar w:fldCharType="end"/>
        </w:r>
      </w:hyperlink>
    </w:p>
    <w:p>
      <w:pPr>
        <w:pStyle w:val="TOC2"/>
        <w:tabs>
          <w:tab w:val="right" w:leader="dot" w:pos="8306"/>
        </w:tabs>
      </w:pPr>
      <w:hyperlink w:anchor="_Toc31982" w:history="1">
        <w:r>
          <w:rPr>
            <w:rFonts w:ascii="仿宋" w:eastAsia="仿宋" w:hAnsi="仿宋" w:cs="仿宋" w:hint="eastAsia"/>
            <w:lang w:eastAsia="zh-CN"/>
          </w:rPr>
          <w:t>(三)、绩效评估周期</w:t>
        </w:r>
        <w:r>
          <w:tab/>
        </w:r>
        <w:r>
          <w:fldChar w:fldCharType="begin"/>
        </w:r>
        <w:r>
          <w:instrText xml:space="preserve"> PAGEREF _Toc31982 \h </w:instrText>
        </w:r>
        <w:r>
          <w:fldChar w:fldCharType="separate"/>
        </w:r>
        <w:r>
          <w:t>16</w:t>
        </w:r>
        <w:r>
          <w:fldChar w:fldCharType="end"/>
        </w:r>
      </w:hyperlink>
    </w:p>
    <w:p>
      <w:pPr>
        <w:pStyle w:val="TOC1"/>
        <w:tabs>
          <w:tab w:val="right" w:leader="dot" w:pos="8306"/>
        </w:tabs>
      </w:pPr>
      <w:hyperlink w:anchor="_Toc28469" w:history="1">
        <w:r>
          <w:rPr>
            <w:rFonts w:ascii="仿宋" w:eastAsia="仿宋" w:hAnsi="仿宋" w:cs="仿宋" w:hint="eastAsia"/>
            <w:lang w:eastAsia="zh-CN"/>
          </w:rPr>
          <w:t>六、工艺说明</w:t>
        </w:r>
        <w:r>
          <w:tab/>
        </w:r>
        <w:r>
          <w:fldChar w:fldCharType="begin"/>
        </w:r>
        <w:r>
          <w:instrText xml:space="preserve"> PAGEREF _Toc28469 \h </w:instrText>
        </w:r>
        <w:r>
          <w:fldChar w:fldCharType="separate"/>
        </w:r>
        <w:r>
          <w:t>17</w:t>
        </w:r>
        <w:r>
          <w:fldChar w:fldCharType="end"/>
        </w:r>
      </w:hyperlink>
    </w:p>
    <w:p>
      <w:pPr>
        <w:pStyle w:val="TOC2"/>
        <w:tabs>
          <w:tab w:val="right" w:leader="dot" w:pos="8306"/>
        </w:tabs>
      </w:pPr>
      <w:hyperlink w:anchor="_Toc15303" w:history="1">
        <w:r>
          <w:rPr>
            <w:rFonts w:ascii="仿宋" w:eastAsia="仿宋" w:hAnsi="仿宋" w:cs="仿宋" w:hint="eastAsia"/>
            <w:lang w:eastAsia="zh-CN"/>
          </w:rPr>
          <w:t>(一)、技术管理特点</w:t>
        </w:r>
        <w:r>
          <w:tab/>
        </w:r>
        <w:r>
          <w:fldChar w:fldCharType="begin"/>
        </w:r>
        <w:r>
          <w:instrText xml:space="preserve"> PAGEREF _Toc15303 \h </w:instrText>
        </w:r>
        <w:r>
          <w:fldChar w:fldCharType="separate"/>
        </w:r>
        <w:r>
          <w:t>17</w:t>
        </w:r>
        <w:r>
          <w:fldChar w:fldCharType="end"/>
        </w:r>
      </w:hyperlink>
    </w:p>
    <w:p>
      <w:pPr>
        <w:pStyle w:val="TOC2"/>
        <w:tabs>
          <w:tab w:val="right" w:leader="dot" w:pos="8306"/>
        </w:tabs>
      </w:pPr>
      <w:hyperlink w:anchor="_Toc25743" w:history="1">
        <w:r>
          <w:rPr>
            <w:rFonts w:ascii="仿宋" w:eastAsia="仿宋" w:hAnsi="仿宋" w:cs="仿宋" w:hint="eastAsia"/>
            <w:lang w:eastAsia="zh-CN"/>
          </w:rPr>
          <w:t>(二)、舞蹈表演项目工艺技术设计方案</w:t>
        </w:r>
        <w:r>
          <w:tab/>
        </w:r>
        <w:r>
          <w:fldChar w:fldCharType="begin"/>
        </w:r>
        <w:r>
          <w:instrText xml:space="preserve"> PAGEREF _Toc25743 \h </w:instrText>
        </w:r>
        <w:r>
          <w:fldChar w:fldCharType="separate"/>
        </w:r>
        <w:r>
          <w:t>18</w:t>
        </w:r>
        <w:r>
          <w:fldChar w:fldCharType="end"/>
        </w:r>
      </w:hyperlink>
    </w:p>
    <w:p>
      <w:pPr>
        <w:pStyle w:val="TOC2"/>
        <w:tabs>
          <w:tab w:val="right" w:leader="dot" w:pos="8306"/>
        </w:tabs>
      </w:pPr>
      <w:hyperlink w:anchor="_Toc5297" w:history="1">
        <w:r>
          <w:rPr>
            <w:rFonts w:ascii="仿宋" w:eastAsia="仿宋" w:hAnsi="仿宋" w:cs="仿宋" w:hint="eastAsia"/>
            <w:lang w:eastAsia="zh-CN"/>
          </w:rPr>
          <w:t>(三)、设备选型方案</w:t>
        </w:r>
        <w:r>
          <w:tab/>
        </w:r>
        <w:r>
          <w:fldChar w:fldCharType="begin"/>
        </w:r>
        <w:r>
          <w:instrText xml:space="preserve"> PAGEREF _Toc5297 \h </w:instrText>
        </w:r>
        <w:r>
          <w:fldChar w:fldCharType="separate"/>
        </w:r>
        <w:r>
          <w:t>19</w:t>
        </w:r>
        <w:r>
          <w:fldChar w:fldCharType="end"/>
        </w:r>
      </w:hyperlink>
    </w:p>
    <w:p>
      <w:pPr>
        <w:pStyle w:val="TOC1"/>
        <w:tabs>
          <w:tab w:val="right" w:leader="dot" w:pos="8306"/>
        </w:tabs>
      </w:pPr>
      <w:hyperlink w:anchor="_Toc17165" w:history="1">
        <w:r>
          <w:rPr>
            <w:rFonts w:ascii="仿宋" w:eastAsia="仿宋" w:hAnsi="仿宋" w:cs="仿宋" w:hint="eastAsia"/>
            <w:lang w:eastAsia="zh-CN"/>
          </w:rPr>
          <w:t>七、舞蹈表演项目财务管理</w:t>
        </w:r>
        <w:r>
          <w:tab/>
        </w:r>
        <w:r>
          <w:fldChar w:fldCharType="begin"/>
        </w:r>
        <w:r>
          <w:instrText xml:space="preserve"> PAGEREF _Toc17165 \h </w:instrText>
        </w:r>
        <w:r>
          <w:fldChar w:fldCharType="separate"/>
        </w:r>
        <w:r>
          <w:t>20</w:t>
        </w:r>
        <w:r>
          <w:fldChar w:fldCharType="end"/>
        </w:r>
      </w:hyperlink>
    </w:p>
    <w:p>
      <w:pPr>
        <w:pStyle w:val="TOC2"/>
        <w:tabs>
          <w:tab w:val="right" w:leader="dot" w:pos="8306"/>
        </w:tabs>
      </w:pPr>
      <w:hyperlink w:anchor="_Toc289" w:history="1">
        <w:r>
          <w:rPr>
            <w:rFonts w:ascii="仿宋" w:eastAsia="仿宋" w:hAnsi="仿宋" w:cs="仿宋" w:hint="eastAsia"/>
            <w:lang w:eastAsia="zh-CN"/>
          </w:rPr>
          <w:t>(一)、资金需求大</w:t>
        </w:r>
        <w:r>
          <w:tab/>
        </w:r>
        <w:r>
          <w:fldChar w:fldCharType="begin"/>
        </w:r>
        <w:r>
          <w:instrText xml:space="preserve"> PAGEREF _Toc289 \h </w:instrText>
        </w:r>
        <w:r>
          <w:fldChar w:fldCharType="separate"/>
        </w:r>
        <w:r>
          <w:t>20</w:t>
        </w:r>
        <w:r>
          <w:fldChar w:fldCharType="end"/>
        </w:r>
      </w:hyperlink>
    </w:p>
    <w:p>
      <w:pPr>
        <w:pStyle w:val="TOC2"/>
        <w:tabs>
          <w:tab w:val="right" w:leader="dot" w:pos="8306"/>
        </w:tabs>
      </w:pPr>
      <w:hyperlink w:anchor="_Toc6940" w:history="1">
        <w:r>
          <w:rPr>
            <w:rFonts w:ascii="仿宋" w:eastAsia="仿宋" w:hAnsi="仿宋" w:cs="仿宋" w:hint="eastAsia"/>
            <w:lang w:eastAsia="zh-CN"/>
          </w:rPr>
          <w:t>(二)、研发周期长</w:t>
        </w:r>
        <w:r>
          <w:tab/>
        </w:r>
        <w:r>
          <w:fldChar w:fldCharType="begin"/>
        </w:r>
        <w:r>
          <w:instrText xml:space="preserve"> PAGEREF _Toc6940 \h </w:instrText>
        </w:r>
        <w:r>
          <w:fldChar w:fldCharType="separate"/>
        </w:r>
        <w:r>
          <w:t>22</w:t>
        </w:r>
        <w:r>
          <w:fldChar w:fldCharType="end"/>
        </w:r>
      </w:hyperlink>
    </w:p>
    <w:p>
      <w:pPr>
        <w:pStyle w:val="TOC2"/>
        <w:tabs>
          <w:tab w:val="right" w:leader="dot" w:pos="8306"/>
        </w:tabs>
      </w:pPr>
      <w:hyperlink w:anchor="_Toc374" w:history="1">
        <w:r>
          <w:rPr>
            <w:rFonts w:ascii="仿宋" w:eastAsia="仿宋" w:hAnsi="仿宋" w:cs="仿宋" w:hint="eastAsia"/>
            <w:lang w:eastAsia="zh-CN"/>
          </w:rPr>
          <w:t>(三)、市场风险大</w:t>
        </w:r>
        <w:r>
          <w:tab/>
        </w:r>
        <w:r>
          <w:fldChar w:fldCharType="begin"/>
        </w:r>
        <w:r>
          <w:instrText xml:space="preserve"> PAGEREF _Toc374 \h </w:instrText>
        </w:r>
        <w:r>
          <w:fldChar w:fldCharType="separate"/>
        </w:r>
        <w:r>
          <w:t>23</w:t>
        </w:r>
        <w:r>
          <w:fldChar w:fldCharType="end"/>
        </w:r>
      </w:hyperlink>
    </w:p>
    <w:p>
      <w:pPr>
        <w:pStyle w:val="TOC2"/>
        <w:tabs>
          <w:tab w:val="right" w:leader="dot" w:pos="8306"/>
        </w:tabs>
      </w:pPr>
      <w:hyperlink w:anchor="_Toc24251" w:history="1">
        <w:r>
          <w:rPr>
            <w:rFonts w:ascii="仿宋" w:eastAsia="仿宋" w:hAnsi="仿宋" w:cs="仿宋" w:hint="eastAsia"/>
            <w:lang w:eastAsia="zh-CN"/>
          </w:rPr>
          <w:t>(四)、利润率高</w:t>
        </w:r>
        <w:r>
          <w:tab/>
        </w:r>
        <w:r>
          <w:fldChar w:fldCharType="begin"/>
        </w:r>
        <w:r>
          <w:instrText xml:space="preserve"> PAGEREF _Toc24251 \h </w:instrText>
        </w:r>
        <w:r>
          <w:fldChar w:fldCharType="separate"/>
        </w:r>
        <w:r>
          <w:t>25</w:t>
        </w:r>
        <w:r>
          <w:fldChar w:fldCharType="end"/>
        </w:r>
      </w:hyperlink>
    </w:p>
    <w:p>
      <w:pPr>
        <w:pStyle w:val="TOC1"/>
        <w:tabs>
          <w:tab w:val="right" w:leader="dot" w:pos="8306"/>
        </w:tabs>
      </w:pPr>
      <w:hyperlink w:anchor="_Toc20064" w:history="1">
        <w:r>
          <w:rPr>
            <w:rFonts w:ascii="仿宋" w:eastAsia="仿宋" w:hAnsi="仿宋" w:cs="仿宋" w:hint="eastAsia"/>
            <w:lang w:eastAsia="zh-CN"/>
          </w:rPr>
          <w:t>八、舞蹈表演项目技术管理</w:t>
        </w:r>
        <w:r>
          <w:tab/>
        </w:r>
        <w:r>
          <w:fldChar w:fldCharType="begin"/>
        </w:r>
        <w:r>
          <w:instrText xml:space="preserve"> PAGEREF _Toc20064 \h </w:instrText>
        </w:r>
        <w:r>
          <w:fldChar w:fldCharType="separate"/>
        </w:r>
        <w:r>
          <w:t>27</w:t>
        </w:r>
        <w:r>
          <w:fldChar w:fldCharType="end"/>
        </w:r>
      </w:hyperlink>
    </w:p>
    <w:p>
      <w:pPr>
        <w:pStyle w:val="TOC2"/>
        <w:tabs>
          <w:tab w:val="right" w:leader="dot" w:pos="8306"/>
        </w:tabs>
      </w:pPr>
      <w:hyperlink w:anchor="_Toc32704" w:history="1">
        <w:r>
          <w:rPr>
            <w:rFonts w:ascii="仿宋" w:eastAsia="仿宋" w:hAnsi="仿宋" w:cs="仿宋" w:hint="eastAsia"/>
            <w:lang w:eastAsia="zh-CN"/>
          </w:rPr>
          <w:t>(一)、技术方案选用方向</w:t>
        </w:r>
        <w:r>
          <w:tab/>
        </w:r>
        <w:r>
          <w:fldChar w:fldCharType="begin"/>
        </w:r>
        <w:r>
          <w:instrText xml:space="preserve"> PAGEREF _Toc32704 \h </w:instrText>
        </w:r>
        <w:r>
          <w:fldChar w:fldCharType="separate"/>
        </w:r>
        <w:r>
          <w:t>27</w:t>
        </w:r>
        <w:r>
          <w:fldChar w:fldCharType="end"/>
        </w:r>
      </w:hyperlink>
    </w:p>
    <w:p>
      <w:pPr>
        <w:pStyle w:val="TOC2"/>
        <w:tabs>
          <w:tab w:val="right" w:leader="dot" w:pos="8306"/>
        </w:tabs>
      </w:pPr>
      <w:hyperlink w:anchor="_Toc26278" w:history="1">
        <w:r>
          <w:rPr>
            <w:rFonts w:ascii="仿宋" w:eastAsia="仿宋" w:hAnsi="仿宋" w:cs="仿宋" w:hint="eastAsia"/>
            <w:lang w:eastAsia="zh-CN"/>
          </w:rPr>
          <w:t>(二)、工艺技术方案选用原则</w:t>
        </w:r>
        <w:r>
          <w:tab/>
        </w:r>
        <w:r>
          <w:fldChar w:fldCharType="begin"/>
        </w:r>
        <w:r>
          <w:instrText xml:space="preserve"> PAGEREF _Toc26278 \h </w:instrText>
        </w:r>
        <w:r>
          <w:fldChar w:fldCharType="separate"/>
        </w:r>
        <w:r>
          <w:t>29</w:t>
        </w:r>
        <w:r>
          <w:fldChar w:fldCharType="end"/>
        </w:r>
      </w:hyperlink>
    </w:p>
    <w:p>
      <w:pPr>
        <w:pStyle w:val="TOC2"/>
        <w:tabs>
          <w:tab w:val="right" w:leader="dot" w:pos="8306"/>
        </w:tabs>
      </w:pPr>
      <w:hyperlink w:anchor="_Toc3346" w:history="1">
        <w:r>
          <w:rPr>
            <w:rFonts w:ascii="仿宋" w:eastAsia="仿宋" w:hAnsi="仿宋" w:cs="仿宋" w:hint="eastAsia"/>
            <w:lang w:eastAsia="zh-CN"/>
          </w:rPr>
          <w:t>(三)、工艺技术方案要求</w:t>
        </w:r>
        <w:r>
          <w:tab/>
        </w:r>
        <w:r>
          <w:fldChar w:fldCharType="begin"/>
        </w:r>
        <w:r>
          <w:instrText xml:space="preserve"> PAGEREF _Toc3346 \h </w:instrText>
        </w:r>
        <w:r>
          <w:fldChar w:fldCharType="separate"/>
        </w:r>
        <w:r>
          <w:t>31</w:t>
        </w:r>
        <w:r>
          <w:fldChar w:fldCharType="end"/>
        </w:r>
      </w:hyperlink>
    </w:p>
    <w:p>
      <w:pPr>
        <w:pStyle w:val="TOC1"/>
        <w:tabs>
          <w:tab w:val="right" w:leader="dot" w:pos="8306"/>
        </w:tabs>
      </w:pPr>
      <w:hyperlink w:anchor="_Toc25566" w:history="1">
        <w:r>
          <w:rPr>
            <w:rFonts w:ascii="仿宋" w:eastAsia="仿宋" w:hAnsi="仿宋" w:cs="仿宋" w:hint="eastAsia"/>
            <w:lang w:eastAsia="zh-CN"/>
          </w:rPr>
          <w:t>九、舞蹈表演项目创新与研发</w:t>
        </w:r>
        <w:r>
          <w:tab/>
        </w:r>
        <w:r>
          <w:fldChar w:fldCharType="begin"/>
        </w:r>
        <w:r>
          <w:instrText xml:space="preserve"> PAGEREF _Toc25566 \h </w:instrText>
        </w:r>
        <w:r>
          <w:fldChar w:fldCharType="separate"/>
        </w:r>
        <w:r>
          <w:t>34</w:t>
        </w:r>
        <w:r>
          <w:fldChar w:fldCharType="end"/>
        </w:r>
      </w:hyperlink>
    </w:p>
    <w:p>
      <w:pPr>
        <w:pStyle w:val="TOC2"/>
        <w:tabs>
          <w:tab w:val="right" w:leader="dot" w:pos="8306"/>
        </w:tabs>
      </w:pPr>
      <w:hyperlink w:anchor="_Toc12028" w:history="1">
        <w:r>
          <w:rPr>
            <w:rFonts w:ascii="仿宋" w:eastAsia="仿宋" w:hAnsi="仿宋" w:cs="仿宋" w:hint="eastAsia"/>
            <w:lang w:eastAsia="zh-CN"/>
          </w:rPr>
          <w:t>(一)、创新策略与方向</w:t>
        </w:r>
        <w:r>
          <w:tab/>
        </w:r>
        <w:r>
          <w:fldChar w:fldCharType="begin"/>
        </w:r>
        <w:r>
          <w:instrText xml:space="preserve"> PAGEREF _Toc12028 \h </w:instrText>
        </w:r>
        <w:r>
          <w:fldChar w:fldCharType="separate"/>
        </w:r>
        <w:r>
          <w:t>34</w:t>
        </w:r>
        <w:r>
          <w:fldChar w:fldCharType="end"/>
        </w:r>
      </w:hyperlink>
    </w:p>
    <w:p>
      <w:pPr>
        <w:pStyle w:val="TOC2"/>
        <w:tabs>
          <w:tab w:val="right" w:leader="dot" w:pos="8306"/>
        </w:tabs>
      </w:pPr>
      <w:hyperlink w:anchor="_Toc5647" w:history="1">
        <w:r>
          <w:rPr>
            <w:rFonts w:ascii="仿宋" w:eastAsia="仿宋" w:hAnsi="仿宋" w:cs="仿宋" w:hint="eastAsia"/>
            <w:lang w:eastAsia="zh-CN"/>
          </w:rPr>
          <w:t>(二)、研发规划与投入</w:t>
        </w:r>
        <w:r>
          <w:tab/>
        </w:r>
        <w:r>
          <w:fldChar w:fldCharType="begin"/>
        </w:r>
        <w:r>
          <w:instrText xml:space="preserve"> PAGEREF _Toc5647 \h </w:instrText>
        </w:r>
        <w:r>
          <w:fldChar w:fldCharType="separate"/>
        </w:r>
        <w:r>
          <w:t>35</w:t>
        </w:r>
        <w:r>
          <w:fldChar w:fldCharType="end"/>
        </w:r>
      </w:hyperlink>
    </w:p>
    <w:p>
      <w:pPr>
        <w:pStyle w:val="TOC1"/>
        <w:tabs>
          <w:tab w:val="right" w:leader="dot" w:pos="8306"/>
        </w:tabs>
      </w:pPr>
      <w:hyperlink w:anchor="_Toc8897" w:history="1">
        <w:r>
          <w:rPr>
            <w:rFonts w:ascii="仿宋" w:eastAsia="仿宋" w:hAnsi="仿宋" w:cs="仿宋" w:hint="eastAsia"/>
            <w:lang w:eastAsia="zh-CN"/>
          </w:rPr>
          <w:t>十、舞蹈表演项目人力资源管理</w:t>
        </w:r>
        <w:r>
          <w:tab/>
        </w:r>
        <w:r>
          <w:fldChar w:fldCharType="begin"/>
        </w:r>
        <w:r>
          <w:instrText xml:space="preserve"> PAGEREF _Toc8897 \h </w:instrText>
        </w:r>
        <w:r>
          <w:fldChar w:fldCharType="separate"/>
        </w:r>
        <w:r>
          <w:t>37</w:t>
        </w:r>
        <w:r>
          <w:fldChar w:fldCharType="end"/>
        </w:r>
      </w:hyperlink>
    </w:p>
    <w:p>
      <w:pPr>
        <w:pStyle w:val="TOC2"/>
        <w:tabs>
          <w:tab w:val="right" w:leader="dot" w:pos="8306"/>
        </w:tabs>
      </w:pPr>
      <w:hyperlink w:anchor="_Toc9568" w:history="1">
        <w:r>
          <w:rPr>
            <w:rFonts w:ascii="仿宋" w:eastAsia="仿宋" w:hAnsi="仿宋" w:cs="仿宋" w:hint="eastAsia"/>
            <w:lang w:eastAsia="zh-CN"/>
          </w:rPr>
          <w:t>(一)、建立健全的预算管理制度</w:t>
        </w:r>
        <w:r>
          <w:tab/>
        </w:r>
        <w:r>
          <w:fldChar w:fldCharType="begin"/>
        </w:r>
        <w:r>
          <w:instrText xml:space="preserve"> PAGEREF _Toc9568 \h </w:instrText>
        </w:r>
        <w:r>
          <w:fldChar w:fldCharType="separate"/>
        </w:r>
        <w:r>
          <w:t>37</w:t>
        </w:r>
        <w:r>
          <w:fldChar w:fldCharType="end"/>
        </w:r>
      </w:hyperlink>
    </w:p>
    <w:p>
      <w:pPr>
        <w:pStyle w:val="TOC2"/>
        <w:tabs>
          <w:tab w:val="right" w:leader="dot" w:pos="8306"/>
        </w:tabs>
      </w:pPr>
      <w:hyperlink w:anchor="_Toc6161" w:history="1">
        <w:r>
          <w:rPr>
            <w:rFonts w:ascii="仿宋" w:eastAsia="仿宋" w:hAnsi="仿宋" w:cs="仿宋" w:hint="eastAsia"/>
            <w:lang w:eastAsia="zh-CN"/>
          </w:rPr>
          <w:t>(二)、加强资金流动监控</w:t>
        </w:r>
        <w:r>
          <w:tab/>
        </w:r>
        <w:r>
          <w:fldChar w:fldCharType="begin"/>
        </w:r>
        <w:r>
          <w:instrText xml:space="preserve"> PAGEREF _Toc6161 \h </w:instrText>
        </w:r>
        <w:r>
          <w:fldChar w:fldCharType="separate"/>
        </w:r>
        <w:r>
          <w:t>38</w:t>
        </w:r>
        <w:r>
          <w:fldChar w:fldCharType="end"/>
        </w:r>
      </w:hyperlink>
    </w:p>
    <w:p>
      <w:pPr>
        <w:pStyle w:val="TOC2"/>
        <w:tabs>
          <w:tab w:val="right" w:leader="dot" w:pos="8306"/>
        </w:tabs>
      </w:pPr>
      <w:hyperlink w:anchor="_Toc12863" w:history="1">
        <w:r>
          <w:rPr>
            <w:rFonts w:ascii="仿宋" w:eastAsia="仿宋" w:hAnsi="仿宋" w:cs="仿宋" w:hint="eastAsia"/>
            <w:lang w:eastAsia="zh-CN"/>
          </w:rPr>
          <w:t>(三)、制定完善的风险控制机制</w:t>
        </w:r>
        <w:r>
          <w:tab/>
        </w:r>
        <w:r>
          <w:fldChar w:fldCharType="begin"/>
        </w:r>
        <w:r>
          <w:instrText xml:space="preserve"> PAGEREF _Toc12863 \h </w:instrText>
        </w:r>
        <w:r>
          <w:fldChar w:fldCharType="separate"/>
        </w:r>
        <w:r>
          <w:t>39</w:t>
        </w:r>
        <w:r>
          <w:fldChar w:fldCharType="end"/>
        </w:r>
      </w:hyperlink>
    </w:p>
    <w:p>
      <w:pPr>
        <w:pStyle w:val="TOC2"/>
        <w:tabs>
          <w:tab w:val="right" w:leader="dot" w:pos="8306"/>
        </w:tabs>
      </w:pPr>
      <w:hyperlink w:anchor="_Toc10020" w:history="1">
        <w:r>
          <w:rPr>
            <w:rFonts w:ascii="仿宋" w:eastAsia="仿宋" w:hAnsi="仿宋" w:cs="仿宋" w:hint="eastAsia"/>
            <w:lang w:eastAsia="zh-CN"/>
          </w:rPr>
          <w:t>(四)、优化成本管理</w:t>
        </w:r>
        <w:r>
          <w:tab/>
        </w:r>
        <w:r>
          <w:fldChar w:fldCharType="begin"/>
        </w:r>
        <w:r>
          <w:instrText xml:space="preserve"> PAGEREF _Toc10020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71" w:history="1">
        <w:r>
          <w:rPr>
            <w:rFonts w:ascii="仿宋" w:eastAsia="仿宋" w:hAnsi="仿宋" w:cs="仿宋" w:hint="eastAsia"/>
            <w:lang w:eastAsia="zh-CN"/>
          </w:rPr>
          <w:t>十一、舞蹈表演项目投资规划</w:t>
        </w:r>
        <w:r>
          <w:tab/>
        </w:r>
        <w:r>
          <w:fldChar w:fldCharType="begin"/>
        </w:r>
        <w:r>
          <w:instrText xml:space="preserve"> PAGEREF _Toc28571 \h </w:instrText>
        </w:r>
        <w:r>
          <w:fldChar w:fldCharType="separate"/>
        </w:r>
        <w:r>
          <w:t>42</w:t>
        </w:r>
        <w:r>
          <w:fldChar w:fldCharType="end"/>
        </w:r>
      </w:hyperlink>
    </w:p>
    <w:p>
      <w:pPr>
        <w:pStyle w:val="TOC2"/>
        <w:tabs>
          <w:tab w:val="right" w:leader="dot" w:pos="8306"/>
        </w:tabs>
      </w:pPr>
      <w:hyperlink w:anchor="_Toc3185" w:history="1">
        <w:r>
          <w:rPr>
            <w:rFonts w:ascii="仿宋" w:eastAsia="仿宋" w:hAnsi="仿宋" w:cs="仿宋" w:hint="eastAsia"/>
            <w:lang w:eastAsia="zh-CN"/>
          </w:rPr>
          <w:t>(一)、舞蹈表演项目总投资估算</w:t>
        </w:r>
        <w:r>
          <w:tab/>
        </w:r>
        <w:r>
          <w:fldChar w:fldCharType="begin"/>
        </w:r>
        <w:r>
          <w:instrText xml:space="preserve"> PAGEREF _Toc3185 \h </w:instrText>
        </w:r>
        <w:r>
          <w:fldChar w:fldCharType="separate"/>
        </w:r>
        <w:r>
          <w:t>42</w:t>
        </w:r>
        <w:r>
          <w:fldChar w:fldCharType="end"/>
        </w:r>
      </w:hyperlink>
    </w:p>
    <w:p>
      <w:pPr>
        <w:pStyle w:val="TOC2"/>
        <w:tabs>
          <w:tab w:val="right" w:leader="dot" w:pos="8306"/>
        </w:tabs>
      </w:pPr>
      <w:hyperlink w:anchor="_Toc20528" w:history="1">
        <w:r>
          <w:rPr>
            <w:rFonts w:ascii="仿宋" w:eastAsia="仿宋" w:hAnsi="仿宋" w:cs="仿宋" w:hint="eastAsia"/>
            <w:lang w:eastAsia="zh-CN"/>
          </w:rPr>
          <w:t>(二)、资金筹措</w:t>
        </w:r>
        <w:r>
          <w:tab/>
        </w:r>
        <w:r>
          <w:fldChar w:fldCharType="begin"/>
        </w:r>
        <w:r>
          <w:instrText xml:space="preserve"> PAGEREF _Toc20528 \h </w:instrText>
        </w:r>
        <w:r>
          <w:fldChar w:fldCharType="separate"/>
        </w:r>
        <w:r>
          <w:t>43</w:t>
        </w:r>
        <w:r>
          <w:fldChar w:fldCharType="end"/>
        </w:r>
      </w:hyperlink>
    </w:p>
    <w:p>
      <w:pPr>
        <w:pStyle w:val="TOC1"/>
        <w:tabs>
          <w:tab w:val="right" w:leader="dot" w:pos="8306"/>
        </w:tabs>
      </w:pPr>
      <w:hyperlink w:anchor="_Toc32608" w:history="1">
        <w:r>
          <w:rPr>
            <w:rFonts w:ascii="仿宋" w:eastAsia="仿宋" w:hAnsi="仿宋" w:cs="仿宋" w:hint="eastAsia"/>
            <w:lang w:eastAsia="zh-CN"/>
          </w:rPr>
          <w:t>十二、舞蹈表演项目社会影响</w:t>
        </w:r>
        <w:r>
          <w:tab/>
        </w:r>
        <w:r>
          <w:fldChar w:fldCharType="begin"/>
        </w:r>
        <w:r>
          <w:instrText xml:space="preserve"> PAGEREF _Toc32608 \h </w:instrText>
        </w:r>
        <w:r>
          <w:fldChar w:fldCharType="separate"/>
        </w:r>
        <w:r>
          <w:t>44</w:t>
        </w:r>
        <w:r>
          <w:fldChar w:fldCharType="end"/>
        </w:r>
      </w:hyperlink>
    </w:p>
    <w:p>
      <w:pPr>
        <w:pStyle w:val="TOC2"/>
        <w:tabs>
          <w:tab w:val="right" w:leader="dot" w:pos="8306"/>
        </w:tabs>
      </w:pPr>
      <w:hyperlink w:anchor="_Toc26359" w:history="1">
        <w:r>
          <w:rPr>
            <w:rFonts w:ascii="仿宋" w:eastAsia="仿宋" w:hAnsi="仿宋" w:cs="仿宋" w:hint="eastAsia"/>
            <w:lang w:eastAsia="zh-CN"/>
          </w:rPr>
          <w:t>(一)、社会责任与义务</w:t>
        </w:r>
        <w:r>
          <w:tab/>
        </w:r>
        <w:r>
          <w:fldChar w:fldCharType="begin"/>
        </w:r>
        <w:r>
          <w:instrText xml:space="preserve"> PAGEREF _Toc26359 \h </w:instrText>
        </w:r>
        <w:r>
          <w:fldChar w:fldCharType="separate"/>
        </w:r>
        <w:r>
          <w:t>44</w:t>
        </w:r>
        <w:r>
          <w:fldChar w:fldCharType="end"/>
        </w:r>
      </w:hyperlink>
    </w:p>
    <w:p>
      <w:pPr>
        <w:pStyle w:val="TOC2"/>
        <w:tabs>
          <w:tab w:val="right" w:leader="dot" w:pos="8306"/>
        </w:tabs>
      </w:pPr>
      <w:hyperlink w:anchor="_Toc25459" w:history="1">
        <w:r>
          <w:rPr>
            <w:rFonts w:ascii="仿宋" w:eastAsia="仿宋" w:hAnsi="仿宋" w:cs="仿宋" w:hint="eastAsia"/>
            <w:lang w:eastAsia="zh-CN"/>
          </w:rPr>
          <w:t>(二)、社会参与与沟通</w:t>
        </w:r>
        <w:r>
          <w:tab/>
        </w:r>
        <w:r>
          <w:fldChar w:fldCharType="begin"/>
        </w:r>
        <w:r>
          <w:instrText xml:space="preserve"> PAGEREF _Toc25459 \h </w:instrText>
        </w:r>
        <w:r>
          <w:fldChar w:fldCharType="separate"/>
        </w:r>
        <w:r>
          <w:t>45</w:t>
        </w:r>
        <w:r>
          <w:fldChar w:fldCharType="end"/>
        </w:r>
      </w:hyperlink>
    </w:p>
    <w:p>
      <w:pPr>
        <w:pStyle w:val="TOC1"/>
        <w:tabs>
          <w:tab w:val="right" w:leader="dot" w:pos="8306"/>
        </w:tabs>
      </w:pPr>
      <w:hyperlink w:anchor="_Toc23595" w:history="1">
        <w:r>
          <w:rPr>
            <w:rFonts w:ascii="仿宋" w:eastAsia="仿宋" w:hAnsi="仿宋" w:cs="仿宋" w:hint="eastAsia"/>
            <w:lang w:eastAsia="zh-CN"/>
          </w:rPr>
          <w:t>十三、舞蹈表演项目实施保障措施</w:t>
        </w:r>
        <w:r>
          <w:tab/>
        </w:r>
        <w:r>
          <w:fldChar w:fldCharType="begin"/>
        </w:r>
        <w:r>
          <w:instrText xml:space="preserve"> PAGEREF _Toc23595 \h </w:instrText>
        </w:r>
        <w:r>
          <w:fldChar w:fldCharType="separate"/>
        </w:r>
        <w:r>
          <w:t>46</w:t>
        </w:r>
        <w:r>
          <w:fldChar w:fldCharType="end"/>
        </w:r>
      </w:hyperlink>
    </w:p>
    <w:p>
      <w:pPr>
        <w:pStyle w:val="TOC2"/>
        <w:tabs>
          <w:tab w:val="right" w:leader="dot" w:pos="8306"/>
        </w:tabs>
      </w:pPr>
      <w:hyperlink w:anchor="_Toc20398" w:history="1">
        <w:r>
          <w:rPr>
            <w:rFonts w:ascii="仿宋" w:eastAsia="仿宋" w:hAnsi="仿宋" w:cs="仿宋" w:hint="eastAsia"/>
            <w:lang w:eastAsia="zh-CN"/>
          </w:rPr>
          <w:t>(一)、舞蹈表演项目实施保障机制</w:t>
        </w:r>
        <w:r>
          <w:tab/>
        </w:r>
        <w:r>
          <w:fldChar w:fldCharType="begin"/>
        </w:r>
        <w:r>
          <w:instrText xml:space="preserve"> PAGEREF _Toc20398 \h </w:instrText>
        </w:r>
        <w:r>
          <w:fldChar w:fldCharType="separate"/>
        </w:r>
        <w:r>
          <w:t>46</w:t>
        </w:r>
        <w:r>
          <w:fldChar w:fldCharType="end"/>
        </w:r>
      </w:hyperlink>
    </w:p>
    <w:p>
      <w:pPr>
        <w:pStyle w:val="TOC2"/>
        <w:tabs>
          <w:tab w:val="right" w:leader="dot" w:pos="8306"/>
        </w:tabs>
      </w:pPr>
      <w:hyperlink w:anchor="_Toc9106" w:history="1">
        <w:r>
          <w:rPr>
            <w:rFonts w:ascii="仿宋" w:eastAsia="仿宋" w:hAnsi="仿宋" w:cs="仿宋" w:hint="eastAsia"/>
            <w:lang w:eastAsia="zh-CN"/>
          </w:rPr>
          <w:t>(二)、舞蹈表演项目法律合规要求</w:t>
        </w:r>
        <w:r>
          <w:tab/>
        </w:r>
        <w:r>
          <w:fldChar w:fldCharType="begin"/>
        </w:r>
        <w:r>
          <w:instrText xml:space="preserve"> PAGEREF _Toc9106 \h </w:instrText>
        </w:r>
        <w:r>
          <w:fldChar w:fldCharType="separate"/>
        </w:r>
        <w:r>
          <w:t>49</w:t>
        </w:r>
        <w:r>
          <w:fldChar w:fldCharType="end"/>
        </w:r>
      </w:hyperlink>
    </w:p>
    <w:p>
      <w:pPr>
        <w:pStyle w:val="TOC2"/>
        <w:tabs>
          <w:tab w:val="right" w:leader="dot" w:pos="8306"/>
        </w:tabs>
      </w:pPr>
      <w:hyperlink w:anchor="_Toc1610" w:history="1">
        <w:r>
          <w:rPr>
            <w:rFonts w:ascii="仿宋" w:eastAsia="仿宋" w:hAnsi="仿宋" w:cs="仿宋" w:hint="eastAsia"/>
            <w:lang w:eastAsia="zh-CN"/>
          </w:rPr>
          <w:t>(三)、舞蹈表演项目合同管理与法律事务</w:t>
        </w:r>
        <w:r>
          <w:tab/>
        </w:r>
        <w:r>
          <w:fldChar w:fldCharType="begin"/>
        </w:r>
        <w:r>
          <w:instrText xml:space="preserve"> PAGEREF _Toc1610 \h </w:instrText>
        </w:r>
        <w:r>
          <w:fldChar w:fldCharType="separate"/>
        </w:r>
        <w:r>
          <w:t>53</w:t>
        </w:r>
        <w:r>
          <w:fldChar w:fldCharType="end"/>
        </w:r>
      </w:hyperlink>
    </w:p>
    <w:p>
      <w:pPr>
        <w:pStyle w:val="TOC2"/>
        <w:tabs>
          <w:tab w:val="right" w:leader="dot" w:pos="8306"/>
        </w:tabs>
      </w:pPr>
      <w:hyperlink w:anchor="_Toc17894" w:history="1">
        <w:r>
          <w:rPr>
            <w:rFonts w:ascii="仿宋" w:eastAsia="仿宋" w:hAnsi="仿宋" w:cs="仿宋" w:hint="eastAsia"/>
            <w:lang w:eastAsia="zh-CN"/>
          </w:rPr>
          <w:t>(四)、舞蹈表演项目知识产权保护策略</w:t>
        </w:r>
        <w:r>
          <w:tab/>
        </w:r>
        <w:r>
          <w:fldChar w:fldCharType="begin"/>
        </w:r>
        <w:r>
          <w:instrText xml:space="preserve"> PAGEREF _Toc17894 \h </w:instrText>
        </w:r>
        <w:r>
          <w:fldChar w:fldCharType="separate"/>
        </w:r>
        <w:r>
          <w:t>60</w:t>
        </w:r>
        <w:r>
          <w:fldChar w:fldCharType="end"/>
        </w:r>
      </w:hyperlink>
    </w:p>
    <w:p>
      <w:pPr>
        <w:pStyle w:val="TOC1"/>
        <w:tabs>
          <w:tab w:val="right" w:leader="dot" w:pos="8306"/>
        </w:tabs>
      </w:pPr>
      <w:hyperlink w:anchor="_Toc1783" w:history="1">
        <w:r>
          <w:rPr>
            <w:rFonts w:ascii="仿宋" w:eastAsia="仿宋" w:hAnsi="仿宋" w:cs="仿宋" w:hint="eastAsia"/>
            <w:lang w:eastAsia="zh-CN"/>
          </w:rPr>
          <w:t>十四、舞蹈表演项目实施时间节点</w:t>
        </w:r>
        <w:r>
          <w:tab/>
        </w:r>
        <w:r>
          <w:fldChar w:fldCharType="begin"/>
        </w:r>
        <w:r>
          <w:instrText xml:space="preserve"> PAGEREF _Toc1783 \h </w:instrText>
        </w:r>
        <w:r>
          <w:fldChar w:fldCharType="separate"/>
        </w:r>
        <w:r>
          <w:t>62</w:t>
        </w:r>
        <w:r>
          <w:fldChar w:fldCharType="end"/>
        </w:r>
      </w:hyperlink>
    </w:p>
    <w:p>
      <w:pPr>
        <w:pStyle w:val="TOC2"/>
        <w:tabs>
          <w:tab w:val="right" w:leader="dot" w:pos="8306"/>
        </w:tabs>
      </w:pPr>
      <w:hyperlink w:anchor="_Toc24200" w:history="1">
        <w:r>
          <w:rPr>
            <w:rFonts w:ascii="仿宋" w:eastAsia="仿宋" w:hAnsi="仿宋" w:cs="仿宋" w:hint="eastAsia"/>
            <w:lang w:eastAsia="zh-CN"/>
          </w:rPr>
          <w:t>(一)、舞蹈表演项目启动阶段时间节点</w:t>
        </w:r>
        <w:r>
          <w:tab/>
        </w:r>
        <w:r>
          <w:fldChar w:fldCharType="begin"/>
        </w:r>
        <w:r>
          <w:instrText xml:space="preserve"> PAGEREF _Toc24200 \h </w:instrText>
        </w:r>
        <w:r>
          <w:fldChar w:fldCharType="separate"/>
        </w:r>
        <w:r>
          <w:t>62</w:t>
        </w:r>
        <w:r>
          <w:fldChar w:fldCharType="end"/>
        </w:r>
      </w:hyperlink>
    </w:p>
    <w:p>
      <w:pPr>
        <w:pStyle w:val="TOC2"/>
        <w:tabs>
          <w:tab w:val="right" w:leader="dot" w:pos="8306"/>
        </w:tabs>
      </w:pPr>
      <w:hyperlink w:anchor="_Toc30776" w:history="1">
        <w:r>
          <w:rPr>
            <w:rFonts w:ascii="仿宋" w:eastAsia="仿宋" w:hAnsi="仿宋" w:cs="仿宋" w:hint="eastAsia"/>
            <w:lang w:eastAsia="zh-CN"/>
          </w:rPr>
          <w:t>(二)、舞蹈表演项目执行阶段时间节点</w:t>
        </w:r>
        <w:r>
          <w:tab/>
        </w:r>
        <w:r>
          <w:fldChar w:fldCharType="begin"/>
        </w:r>
        <w:r>
          <w:instrText xml:space="preserve"> PAGEREF _Toc30776 \h </w:instrText>
        </w:r>
        <w:r>
          <w:fldChar w:fldCharType="separate"/>
        </w:r>
        <w:r>
          <w:t>63</w:t>
        </w:r>
        <w:r>
          <w:fldChar w:fldCharType="end"/>
        </w:r>
      </w:hyperlink>
    </w:p>
    <w:p>
      <w:pPr>
        <w:pStyle w:val="TOC2"/>
        <w:tabs>
          <w:tab w:val="right" w:leader="dot" w:pos="8306"/>
        </w:tabs>
      </w:pPr>
      <w:hyperlink w:anchor="_Toc14320" w:history="1">
        <w:r>
          <w:rPr>
            <w:rFonts w:ascii="仿宋" w:eastAsia="仿宋" w:hAnsi="仿宋" w:cs="仿宋" w:hint="eastAsia"/>
            <w:lang w:eastAsia="zh-CN"/>
          </w:rPr>
          <w:t>(三)、舞蹈表演项目完成阶段时间节点</w:t>
        </w:r>
        <w:r>
          <w:tab/>
        </w:r>
        <w:r>
          <w:fldChar w:fldCharType="begin"/>
        </w:r>
        <w:r>
          <w:instrText xml:space="preserve"> PAGEREF _Toc14320 \h </w:instrText>
        </w:r>
        <w:r>
          <w:fldChar w:fldCharType="separate"/>
        </w:r>
        <w:r>
          <w:t>64</w:t>
        </w:r>
        <w:r>
          <w:fldChar w:fldCharType="end"/>
        </w:r>
      </w:hyperlink>
    </w:p>
    <w:p>
      <w:pPr>
        <w:pStyle w:val="TOC1"/>
        <w:tabs>
          <w:tab w:val="right" w:leader="dot" w:pos="8306"/>
        </w:tabs>
      </w:pPr>
      <w:hyperlink w:anchor="_Toc18594" w:history="1">
        <w:r>
          <w:rPr>
            <w:rFonts w:ascii="仿宋" w:eastAsia="仿宋" w:hAnsi="仿宋" w:cs="仿宋" w:hint="eastAsia"/>
            <w:lang w:eastAsia="zh-CN"/>
          </w:rPr>
          <w:t>十五、舞蹈表演项目变更管理</w:t>
        </w:r>
        <w:r>
          <w:tab/>
        </w:r>
        <w:r>
          <w:fldChar w:fldCharType="begin"/>
        </w:r>
        <w:r>
          <w:instrText xml:space="preserve"> PAGEREF _Toc18594 \h </w:instrText>
        </w:r>
        <w:r>
          <w:fldChar w:fldCharType="separate"/>
        </w:r>
        <w:r>
          <w:t>65</w:t>
        </w:r>
        <w:r>
          <w:fldChar w:fldCharType="end"/>
        </w:r>
      </w:hyperlink>
    </w:p>
    <w:p>
      <w:pPr>
        <w:pStyle w:val="TOC2"/>
        <w:tabs>
          <w:tab w:val="right" w:leader="dot" w:pos="8306"/>
        </w:tabs>
      </w:pPr>
      <w:hyperlink w:anchor="_Toc1138" w:history="1">
        <w:r>
          <w:rPr>
            <w:rFonts w:ascii="仿宋" w:eastAsia="仿宋" w:hAnsi="仿宋" w:cs="仿宋" w:hint="eastAsia"/>
            <w:lang w:eastAsia="zh-CN"/>
          </w:rPr>
          <w:t>(一)、变更申请与评估</w:t>
        </w:r>
        <w:r>
          <w:tab/>
        </w:r>
        <w:r>
          <w:fldChar w:fldCharType="begin"/>
        </w:r>
        <w:r>
          <w:instrText xml:space="preserve"> PAGEREF _Toc1138 \h </w:instrText>
        </w:r>
        <w:r>
          <w:fldChar w:fldCharType="separate"/>
        </w:r>
        <w:r>
          <w:t>65</w:t>
        </w:r>
        <w:r>
          <w:fldChar w:fldCharType="end"/>
        </w:r>
      </w:hyperlink>
    </w:p>
    <w:p>
      <w:pPr>
        <w:pStyle w:val="TOC2"/>
        <w:tabs>
          <w:tab w:val="right" w:leader="dot" w:pos="8306"/>
        </w:tabs>
      </w:pPr>
      <w:hyperlink w:anchor="_Toc12031" w:history="1">
        <w:r>
          <w:rPr>
            <w:rFonts w:ascii="仿宋" w:eastAsia="仿宋" w:hAnsi="仿宋" w:cs="仿宋" w:hint="eastAsia"/>
            <w:lang w:eastAsia="zh-CN"/>
          </w:rPr>
          <w:t>(二)、变更实施与控制</w:t>
        </w:r>
        <w:r>
          <w:tab/>
        </w:r>
        <w:r>
          <w:fldChar w:fldCharType="begin"/>
        </w:r>
        <w:r>
          <w:instrText xml:space="preserve"> PAGEREF _Toc12031 \h </w:instrText>
        </w:r>
        <w:r>
          <w:fldChar w:fldCharType="separate"/>
        </w:r>
        <w:r>
          <w:t>66</w:t>
        </w:r>
        <w:r>
          <w:fldChar w:fldCharType="end"/>
        </w:r>
      </w:hyperlink>
    </w:p>
    <w:p>
      <w:pPr>
        <w:pStyle w:val="TOC1"/>
        <w:tabs>
          <w:tab w:val="right" w:leader="dot" w:pos="8306"/>
        </w:tabs>
      </w:pPr>
      <w:hyperlink w:anchor="_Toc24142" w:history="1">
        <w:r>
          <w:rPr>
            <w:rFonts w:ascii="仿宋" w:eastAsia="仿宋" w:hAnsi="仿宋" w:cs="仿宋" w:hint="eastAsia"/>
            <w:lang w:eastAsia="zh-CN"/>
          </w:rPr>
          <w:t>十六、风险识别与分类</w:t>
        </w:r>
        <w:r>
          <w:tab/>
        </w:r>
        <w:r>
          <w:fldChar w:fldCharType="begin"/>
        </w:r>
        <w:r>
          <w:instrText xml:space="preserve"> PAGEREF _Toc24142 \h </w:instrText>
        </w:r>
        <w:r>
          <w:fldChar w:fldCharType="separate"/>
        </w:r>
        <w:r>
          <w:t>66</w:t>
        </w:r>
        <w:r>
          <w:fldChar w:fldCharType="end"/>
        </w:r>
      </w:hyperlink>
    </w:p>
    <w:p>
      <w:pPr>
        <w:pStyle w:val="TOC2"/>
        <w:tabs>
          <w:tab w:val="right" w:leader="dot" w:pos="8306"/>
        </w:tabs>
      </w:pPr>
      <w:hyperlink w:anchor="_Toc10410" w:history="1">
        <w:r>
          <w:rPr>
            <w:rFonts w:ascii="仿宋" w:eastAsia="仿宋" w:hAnsi="仿宋" w:cs="仿宋" w:hint="eastAsia"/>
            <w:lang w:eastAsia="zh-CN"/>
          </w:rPr>
          <w:t>(一)、风险识别</w:t>
        </w:r>
        <w:r>
          <w:tab/>
        </w:r>
        <w:r>
          <w:fldChar w:fldCharType="begin"/>
        </w:r>
        <w:r>
          <w:instrText xml:space="preserve"> PAGEREF _Toc10410 \h </w:instrText>
        </w:r>
        <w:r>
          <w:fldChar w:fldCharType="separate"/>
        </w:r>
        <w:r>
          <w:t>66</w:t>
        </w:r>
        <w:r>
          <w:fldChar w:fldCharType="end"/>
        </w:r>
      </w:hyperlink>
    </w:p>
    <w:p>
      <w:pPr>
        <w:pStyle w:val="TOC2"/>
        <w:tabs>
          <w:tab w:val="right" w:leader="dot" w:pos="8306"/>
        </w:tabs>
      </w:pPr>
      <w:hyperlink w:anchor="_Toc20780" w:history="1">
        <w:r>
          <w:rPr>
            <w:rFonts w:ascii="仿宋" w:eastAsia="仿宋" w:hAnsi="仿宋" w:cs="仿宋" w:hint="eastAsia"/>
            <w:lang w:eastAsia="zh-CN"/>
          </w:rPr>
          <w:t>(二)、风险分类</w:t>
        </w:r>
        <w:r>
          <w:tab/>
        </w:r>
        <w:r>
          <w:fldChar w:fldCharType="begin"/>
        </w:r>
        <w:r>
          <w:instrText xml:space="preserve"> PAGEREF _Toc20780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170"/>
      <w:r>
        <w:rPr>
          <w:rFonts w:ascii="仿宋" w:eastAsia="仿宋" w:hAnsi="仿宋" w:cs="仿宋" w:hint="eastAsia"/>
          <w:sz w:val="28"/>
          <w:lang w:eastAsia="zh-CN"/>
        </w:rPr>
        <w:t>一、舞蹈表演项目可持续发展</w:t>
      </w:r>
      <w:bookmarkEnd w:id="2"/>
    </w:p>
    <w:p>
      <w:pPr>
        <w:pStyle w:val="Heading2"/>
        <w:rPr>
          <w:rFonts w:ascii="仿宋" w:eastAsia="仿宋" w:hAnsi="仿宋" w:cs="仿宋" w:hint="eastAsia"/>
          <w:lang w:eastAsia="zh-CN"/>
        </w:rPr>
      </w:pPr>
      <w:bookmarkStart w:id="3" w:name="_Toc1506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舞蹈表演项目中，舞蹈表演项目团队着眼于未来，明确了可持续发展的战略方向。制定的具体可持续发展目标包括降低资源使用、采用环保技术、最大化社会效益等。这一步骤不仅有助于舞蹈表演项目在环保和社会责任方面达到最高标准，也为未来提供了明确的指引，确保舞蹈表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可持续实践的融入舞蹈表演项目管理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舞蹈表演项目管理周期。从舞蹈表演项目规划开始，舞蹈表演项目团队就考虑了环境和社会的因素。在执行阶段，舞蹈表演项目团队积极推动绿色技术的应用，优化资源利用。此外，关注员工的社会责任，通过培训和沟通活动提高员工对可持续发展的认知，使他们能够在日常工作中践行可持续实践。这些举措不仅为舞蹈表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70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扎根于舞蹈表演项目的可持续发展理念，我们深信环保与社会责任是舞蹈表演项目成功的关键支柱。在舞蹈表演项目的每一步，我们都致力于通过创新和实践，履行对环境和社会的坚定责任。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团队通过引入先进的环保技术、建立高效的废物处理系统以及推动能源节约措施，积极履行环保责任。定期的环保监测和评估确保舞蹈表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不仅致力于自身可持续发展，还注重对社会的回馈。通过支持社区舞蹈表演项目、参与慈善事业、提供培训机会等方式，舞蹈表演项目积极履行社会责任。与当地社区建立积极互动，关注员工的工作与生活平衡，以及员工的身心健康，是舞蹈表演项目在社会责任层面的关键举措。这样的实践不仅增强了舞蹈表演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568"/>
      <w:r>
        <w:rPr>
          <w:rFonts w:ascii="仿宋" w:eastAsia="仿宋" w:hAnsi="仿宋" w:cs="仿宋" w:hint="eastAsia"/>
          <w:sz w:val="28"/>
          <w:lang w:eastAsia="zh-CN"/>
        </w:rPr>
        <w:t>二、舞蹈表演项目危机管理</w:t>
      </w:r>
      <w:bookmarkEnd w:id="5"/>
    </w:p>
    <w:p>
      <w:pPr>
        <w:pStyle w:val="Heading2"/>
        <w:rPr>
          <w:rFonts w:ascii="仿宋" w:eastAsia="仿宋" w:hAnsi="仿宋" w:cs="仿宋" w:hint="eastAsia"/>
          <w:lang w:eastAsia="zh-CN"/>
        </w:rPr>
      </w:pPr>
      <w:bookmarkStart w:id="6" w:name="_Toc1485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舞蹈表演项目危机管理中，危机预警与识别是确保舞蹈表演项目稳健运行的核心步骤。通过建立全面的监测机制，舞蹈表演项目团队旨在及时发现和理解潜在的风险和危机因素，以便采取及时的预防和应对措施，确保舞蹈表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首先，通过深入的风险评估，舞蹈表演项目团队全面分析了整个舞蹈表演项目和各个阶段可能存在的威胁。这包括准确评估每个潜在风险的发生概率和可能影响的程度，为后续危机预警提供了有力支持。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舞蹈表演项目团队着重于明确定义舞蹈表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舞蹈表演项目进展的持续监控，团队能够及时发现潜在问题并作出迅速反应。舞蹈表演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在这一阶段，团队的专业素养和反应速度将发挥至关重要的作用，以确保潜在危机能够在初期得到有效的处理，最大程度地减轻负面影响。通过危机预警与识别，舞蹈表演项目得以更有序、可控地推进。</w:t>
      </w:r>
    </w:p>
    <w:p>
      <w:pPr>
        <w:pStyle w:val="Heading2"/>
        <w:ind w:firstLine="560" w:firstLineChars="200"/>
        <w:rPr>
          <w:rFonts w:ascii="仿宋" w:eastAsia="仿宋" w:hAnsi="仿宋" w:cs="仿宋" w:hint="eastAsia"/>
          <w:sz w:val="28"/>
          <w:lang w:eastAsia="zh-CN"/>
        </w:rPr>
      </w:pPr>
      <w:bookmarkStart w:id="7" w:name="_Toc429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在危机发生时，舞蹈表演项目团队立即行动，成立了应急小组。该小组的任务是迅速制定并实施紧急应对措施，以最小化潜在损失。以下是采取的主要措施：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暂停舞蹈表演项目进度：为遏制危机蔓延，舞蹈表演项目暂时停止进行，以便全面评估当前状况。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资源重新分配：重新评估舞蹈表演项目资源的分配，确保最大限度地减小损失。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实时沟通：与关键利益相关者建立实时沟通机制，向他们传递舞蹈表演项目危机的实际状况，保障舞蹈表演项目核心利益。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在紧急应对的同时，舞蹈表演项目团队强调了团队协作和有效沟通的重要性。以下是团队协作的关键举措：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信息共享机制：建立了信息共享平台，确保团队成员能够及时获取舞蹈表演项目危机的实时信息。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领导者沟通：舞蹈表演项目领导者通过定期会议和即时沟通工具，指导团队应对危机，保持团队稳定运行。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随着危机得到初步控制，舞蹈表演项目团队转向制定恢复计划，以确保舞蹈表演项目能够从中迅速恢复。主要恢复计划包括：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修复受损的进度计划：重新评估舞蹈表演项目进度，制定修复计划，确保舞蹈表演项目尽快回归正常进程。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重新调整资源分配：优化资源分配，确保舞蹈表演项目在有限资源下高效运转。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风险管理机制加强：对舞蹈表演项目风险进行全面评估，制定更强化的风险管理策略，以预防未来可能的危机。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005"/>
      <w:r>
        <w:rPr>
          <w:rFonts w:ascii="仿宋" w:eastAsia="仿宋" w:hAnsi="仿宋" w:cs="仿宋" w:hint="eastAsia"/>
          <w:sz w:val="28"/>
          <w:lang w:eastAsia="zh-CN"/>
        </w:rPr>
        <w:t>三、舞蹈表演项目文档管理</w:t>
      </w:r>
      <w:bookmarkEnd w:id="8"/>
    </w:p>
    <w:p>
      <w:pPr>
        <w:pStyle w:val="Heading2"/>
        <w:rPr>
          <w:rFonts w:ascii="仿宋" w:eastAsia="仿宋" w:hAnsi="仿宋" w:cs="仿宋" w:hint="eastAsia"/>
          <w:lang w:eastAsia="zh-CN"/>
        </w:rPr>
      </w:pPr>
      <w:bookmarkStart w:id="9" w:name="_Toc819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舞蹈表演项目高度重视文档的质量和准确性，以支持舞蹈表演项目的各项活动和决策。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文档的编制始于舞蹈表演项目计划的初期，我们制定了详细的文档编制计划，明确了每个文档的内容、格式和编写责任人。在舞蹈表演项目启动阶段，我们首先编制了舞蹈表演项目章程，明确定义了舞蹈表演项目的目标、范围、风险等关键要素。随后，舞蹈表演项目团队根据计划陆续编制了需求文档、设计文档、测试文档等各类文档，确保舞蹈表演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舞蹈表演项目管理中的重要环节，旨在确保舞蹈表演项目文档符合质量标准和舞蹈表演项目需求。在舞蹈表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除了内部审查，我们还进行了外部审查，邀请舞蹈表演项目相关利益方和专业领域的专家对文档进行独立审查。这有助于获取更全面、客观的反馈，确保舞蹈表演项目文档不仅符合内部标准，也满足外部需求。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舞蹈表演项目在文档编制与审查方面建立了严格的管理机制，通过规范的流程和多维度的审查，确保舞蹈表演项目文档的质量、准确性和可靠性，为舞蹈表演项目的顺利推进提供了有力支持。</w:t>
      </w:r>
    </w:p>
    <w:p>
      <w:pPr>
        <w:pStyle w:val="Heading2"/>
        <w:ind w:firstLine="560" w:firstLineChars="200"/>
        <w:rPr>
          <w:rFonts w:ascii="仿宋" w:eastAsia="仿宋" w:hAnsi="仿宋" w:cs="仿宋" w:hint="eastAsia"/>
          <w:sz w:val="28"/>
          <w:lang w:eastAsia="zh-CN"/>
        </w:rPr>
      </w:pPr>
      <w:bookmarkStart w:id="10" w:name="_Toc665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在舞蹈表演项目中，我们致力于优化文档发布与分发过程，以确保信息的高效传递和团队间协作的顺畅进行。以下是我们采取的关键优化策略：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我们通过多渠道发布文档，包括电子邮件、舞蹈表演项目管理平台、内部网站等，以满足不同团队成员的偏好和需求。多渠道发布确保了信息的全面覆盖。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我们采用了精细的权限控制，确保只有授权人员可以访问敏感信息。这种安全措施保护了舞蹈表演项目文档的机密性，防止了未经授权的信息泄露。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69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文档存档与归档是舞蹈表演项目生命周期中一个至关重要的环节，直接关系到舞蹈表演项目信息的长期保存和历史记录的完整性。在舞蹈表演项目中，我们实施了一系列有效的文档存档与归档管理策略：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461"/>
      <w:r>
        <w:rPr>
          <w:rFonts w:ascii="仿宋" w:eastAsia="仿宋" w:hAnsi="仿宋" w:cs="仿宋" w:hint="eastAsia"/>
          <w:sz w:val="28"/>
          <w:lang w:eastAsia="zh-CN"/>
        </w:rPr>
        <w:t>四、舞蹈表演项目土建工程</w:t>
      </w:r>
      <w:bookmarkEnd w:id="12"/>
    </w:p>
    <w:p>
      <w:pPr>
        <w:pStyle w:val="Heading2"/>
        <w:rPr>
          <w:rFonts w:ascii="仿宋" w:eastAsia="仿宋" w:hAnsi="仿宋" w:cs="仿宋" w:hint="eastAsia"/>
          <w:lang w:eastAsia="zh-CN"/>
        </w:rPr>
      </w:pPr>
      <w:bookmarkStart w:id="13" w:name="_Toc2453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在舞蹈表演项目的建筑工程设计中，我们将秉承一系列重要的设计原则，以确保舞蹈表演项目建筑在功能、美观、可持续性等方面达到最佳效果。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首要原则是确保建筑的功能性得到最大化的发挥。我们将充分理解舞蹈表演项目的实际需求，合理布局各个功能区域，保证建筑在满足业务需求的同时，提供高效的工作环境。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在建筑设计中，我们将综合考虑建设和运营成本。通过精细的经济效益分析，确保设计方案在高效利用资源的同时，对舞蹈表演项目的长期盈利能力有积极的贡献。</w:t>
      </w:r>
    </w:p>
    <w:p>
      <w:pPr>
        <w:pStyle w:val="Heading2"/>
        <w:ind w:firstLine="560" w:firstLineChars="200"/>
        <w:rPr>
          <w:rFonts w:ascii="仿宋" w:eastAsia="仿宋" w:hAnsi="仿宋" w:cs="仿宋" w:hint="eastAsia"/>
          <w:sz w:val="28"/>
          <w:lang w:eastAsia="zh-CN"/>
        </w:rPr>
      </w:pPr>
      <w:bookmarkStart w:id="14" w:name="_Toc2664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舞蹈表演项目的土建工程设计中，我们将精准设定设计年限，结合舞蹈表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舞蹈表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37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舞蹈表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舞蹈表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舞蹈表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68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本期工程舞蹈表演项目预计总建筑面积XXX平方米，其中：计容建筑面积XXX平方米，计划建筑工程投资XX万元，占舞蹈表演项目总投资的XX%。</w:t>
      </w:r>
    </w:p>
    <w:p>
      <w:pPr>
        <w:pStyle w:val="Heading1"/>
        <w:ind w:firstLine="560" w:firstLineChars="200"/>
        <w:rPr>
          <w:rFonts w:ascii="仿宋" w:eastAsia="仿宋" w:hAnsi="仿宋" w:cs="仿宋" w:hint="eastAsia"/>
          <w:sz w:val="28"/>
          <w:lang w:eastAsia="zh-CN"/>
        </w:rPr>
      </w:pPr>
      <w:bookmarkStart w:id="17" w:name="_Toc1963"/>
      <w:r>
        <w:rPr>
          <w:rFonts w:ascii="仿宋" w:eastAsia="仿宋" w:hAnsi="仿宋" w:cs="仿宋" w:hint="eastAsia"/>
          <w:sz w:val="28"/>
          <w:lang w:eastAsia="zh-CN"/>
        </w:rPr>
        <w:t>五、舞蹈表演项目绩效评估</w:t>
      </w:r>
      <w:bookmarkEnd w:id="17"/>
    </w:p>
    <w:p>
      <w:pPr>
        <w:pStyle w:val="Heading2"/>
        <w:rPr>
          <w:rFonts w:ascii="仿宋" w:eastAsia="仿宋" w:hAnsi="仿宋" w:cs="仿宋" w:hint="eastAsia"/>
          <w:lang w:eastAsia="zh-CN"/>
        </w:rPr>
      </w:pPr>
      <w:bookmarkStart w:id="18" w:name="_Toc2486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舞蹈表演项目中，我们设计了一套全面的绩效评估指标，以确保舞蹈表演项目的可控和成功交付。这些指标跨足舞蹈表演项目目标、成本、进度和质量等多个维度，为我们提供了全面洞察舞蹈表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目标达成率是我们关注的首要指标。我们设定了明确的目标，并通过定期监测和评估，迅速发现并应对潜在的目标偏差。这为舞蹈表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成本绩效是另一个核心关注点。通过实际成本与预算成本的对比分析，我们深入了解成本差异的原因，及时调整资源分配，保持舞蹈表演项目在经济效益方面的合理水平。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进度作为关键的绩效指标之一，得到了精心的关注。我们制定了详细的舞蹈表演项目进度计划，并设立了进度符合度指标，确保实际进度与计划进度保持一致。这使我们能够快速发现和解决潜在的进度问题，保持舞蹈表演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舞蹈表演项目绩效的不可或缺的一环。我们引入了一系列的质量标准和客户满意度指标，以确保舞蹈表演项目交付的成果在质量上达到或超越预期水平。通过持续监测这些指标，我们努力提升舞蹈表演项目整体质量水平，为舞蹈表演项目的成功交付提供有力保障。通过这些科学且全面的绩效评估，我们能够更好地引导舞蹈表演项目的持续改进，确保舞蹈表演项目目标的顺利达成。</w:t>
      </w:r>
    </w:p>
    <w:p>
      <w:pPr>
        <w:pStyle w:val="Heading2"/>
        <w:ind w:firstLine="560" w:firstLineChars="200"/>
        <w:rPr>
          <w:rFonts w:ascii="仿宋" w:eastAsia="仿宋" w:hAnsi="仿宋" w:cs="仿宋" w:hint="eastAsia"/>
          <w:sz w:val="28"/>
          <w:lang w:eastAsia="zh-CN"/>
        </w:rPr>
      </w:pPr>
      <w:bookmarkStart w:id="19" w:name="_Toc80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绩效评估是舞蹈表演项目中的关键环节，为确保舞蹈表演项目达到预期目标，我们采用了多层次、多维度的绩效评估方法。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舞蹈表演项目的战略目标对齐，确保每个决策和行动都与舞蹈表演项目整体目标保持一致。团队会定期召开战略对齐会议，审视当前工作与舞蹈表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舞蹈表演项目进度、质量、成本和风险等方面。这些指标通过数据收集和分析，为舞蹈表演项目管理团队提供了客观的评估依据。例如，我们通过舞蹈表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绩效评估不仅仅停留在舞蹈表演项目内部，还考虑了舞蹈表演项目对外部环境的影响。我们定期进行干系人满意度调查，以了解各利益相关方对舞蹈表演项目的期望和满意度，并及时做出调整。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这种多层次、多角度的绩效评估方法，使得我们能够全面了解舞蹈表演项目的运行状态，及时做出调整，确保舞蹈表演项目在不断变化的环境中保持稳健前行。</w:t>
      </w:r>
    </w:p>
    <w:p>
      <w:pPr>
        <w:pStyle w:val="Heading2"/>
        <w:ind w:firstLine="560" w:firstLineChars="200"/>
        <w:rPr>
          <w:rFonts w:ascii="仿宋" w:eastAsia="仿宋" w:hAnsi="仿宋" w:cs="仿宋" w:hint="eastAsia"/>
          <w:sz w:val="28"/>
          <w:lang w:eastAsia="zh-CN"/>
        </w:rPr>
      </w:pPr>
      <w:bookmarkStart w:id="20" w:name="_Toc31982"/>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为了确保舞蹈表演项目的有效管理和不断优化，我们采用了精心设计的绩效评估周期。这个周期旨在实现灵活、实时和全面的评估，以适应舞蹈表演项目执行中的各种挑战。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舞蹈表演项目的不同需求，分为短期、中期和长期。短期评估关注每个迭代或工作周期，以及时发现和解决当前任务中的问题。中期评估涵盖几个迭代，深入了解整体舞蹈表演项目的趋势和性能。长期评估则着眼于整个舞蹈表演项目阶段，确保舞蹈表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舞蹈表演项目管理工具和协作平台，团队成员能够随时更新和分享舞蹈表演项目数据。这种实时性的反馈机制使我们能够及时察觉潜在问题，快速调整，保持舞蹈表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https://d.book118.com/825314034340011041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1F04B6"/>
    <w:rsid w:val="541F04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3140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2024-01-12T22:13:00Z</dcterms:created>
  <dcterms:modified xsi:type="dcterms:W3CDTF">2024-01-12T22:13:53Z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6BEA5512F07D4D91B8A0E8EE941225BD_11</vt:lpwstr>
  </property>
  <property fmtid="{D5CDD505-2E9C-101B-9397-08002B2CF9AE}" pid="3" name="KSOProductBuildVer">
    <vt:lpwstr>2052-12.1.0.16120</vt:lpwstr>
  </property>
</Properties>
</file>