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超高压电缆输电系统项目规划设计方案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75" w:history="1">
        <w:r>
          <w:rPr>
            <w:rFonts w:ascii="仿宋" w:eastAsia="仿宋" w:hAnsi="仿宋" w:cs="仿宋" w:hint="eastAsia"/>
            <w:lang w:eastAsia="zh-CN"/>
          </w:rPr>
          <w:t>序言</w:t>
        </w:r>
        <w:r>
          <w:tab/>
        </w:r>
        <w:r>
          <w:fldChar w:fldCharType="begin"/>
        </w:r>
        <w:r>
          <w:instrText xml:space="preserve"> PAGEREF _Toc22375 \h </w:instrText>
        </w:r>
        <w:r>
          <w:fldChar w:fldCharType="separate"/>
        </w:r>
        <w:r>
          <w:t>3</w:t>
        </w:r>
        <w:r>
          <w:fldChar w:fldCharType="end"/>
        </w:r>
      </w:hyperlink>
    </w:p>
    <w:p>
      <w:pPr>
        <w:pStyle w:val="TOC1"/>
        <w:tabs>
          <w:tab w:val="right" w:leader="dot" w:pos="8306"/>
        </w:tabs>
      </w:pPr>
      <w:hyperlink w:anchor="_Toc27387" w:history="1">
        <w:r>
          <w:rPr>
            <w:rFonts w:ascii="仿宋" w:eastAsia="仿宋" w:hAnsi="仿宋" w:cs="仿宋" w:hint="eastAsia"/>
            <w:lang w:eastAsia="zh-CN"/>
          </w:rPr>
          <w:t>一、超高压电缆输电系统项目可持续发展</w:t>
        </w:r>
        <w:r>
          <w:tab/>
        </w:r>
        <w:r>
          <w:fldChar w:fldCharType="begin"/>
        </w:r>
        <w:r>
          <w:instrText xml:space="preserve"> PAGEREF _Toc27387 \h </w:instrText>
        </w:r>
        <w:r>
          <w:fldChar w:fldCharType="separate"/>
        </w:r>
        <w:r>
          <w:t>3</w:t>
        </w:r>
        <w:r>
          <w:fldChar w:fldCharType="end"/>
        </w:r>
      </w:hyperlink>
    </w:p>
    <w:p>
      <w:pPr>
        <w:pStyle w:val="TOC2"/>
        <w:tabs>
          <w:tab w:val="right" w:leader="dot" w:pos="8306"/>
        </w:tabs>
      </w:pPr>
      <w:hyperlink w:anchor="_Toc29672" w:history="1">
        <w:r>
          <w:rPr>
            <w:rFonts w:ascii="仿宋" w:eastAsia="仿宋" w:hAnsi="仿宋" w:cs="仿宋" w:hint="eastAsia"/>
            <w:lang w:eastAsia="zh-CN"/>
          </w:rPr>
          <w:t>(一)、可持续战略与实践</w:t>
        </w:r>
        <w:r>
          <w:tab/>
        </w:r>
        <w:r>
          <w:fldChar w:fldCharType="begin"/>
        </w:r>
        <w:r>
          <w:instrText xml:space="preserve"> PAGEREF _Toc29672 \h </w:instrText>
        </w:r>
        <w:r>
          <w:fldChar w:fldCharType="separate"/>
        </w:r>
        <w:r>
          <w:t>3</w:t>
        </w:r>
        <w:r>
          <w:fldChar w:fldCharType="end"/>
        </w:r>
      </w:hyperlink>
    </w:p>
    <w:p>
      <w:pPr>
        <w:pStyle w:val="TOC2"/>
        <w:tabs>
          <w:tab w:val="right" w:leader="dot" w:pos="8306"/>
        </w:tabs>
      </w:pPr>
      <w:hyperlink w:anchor="_Toc21205" w:history="1">
        <w:r>
          <w:rPr>
            <w:rFonts w:ascii="仿宋" w:eastAsia="仿宋" w:hAnsi="仿宋" w:cs="仿宋" w:hint="eastAsia"/>
            <w:lang w:eastAsia="zh-CN"/>
          </w:rPr>
          <w:t>(二)、环保与社会责任</w:t>
        </w:r>
        <w:r>
          <w:tab/>
        </w:r>
        <w:r>
          <w:fldChar w:fldCharType="begin"/>
        </w:r>
        <w:r>
          <w:instrText xml:space="preserve"> PAGEREF _Toc21205 \h </w:instrText>
        </w:r>
        <w:r>
          <w:fldChar w:fldCharType="separate"/>
        </w:r>
        <w:r>
          <w:t>4</w:t>
        </w:r>
        <w:r>
          <w:fldChar w:fldCharType="end"/>
        </w:r>
      </w:hyperlink>
    </w:p>
    <w:p>
      <w:pPr>
        <w:pStyle w:val="TOC1"/>
        <w:tabs>
          <w:tab w:val="right" w:leader="dot" w:pos="8306"/>
        </w:tabs>
      </w:pPr>
      <w:hyperlink w:anchor="_Toc15075" w:history="1">
        <w:r>
          <w:rPr>
            <w:rFonts w:ascii="仿宋" w:eastAsia="仿宋" w:hAnsi="仿宋" w:cs="仿宋" w:hint="eastAsia"/>
            <w:lang w:eastAsia="zh-CN"/>
          </w:rPr>
          <w:t>二、超高压电缆输电系统项目概论</w:t>
        </w:r>
        <w:r>
          <w:tab/>
        </w:r>
        <w:r>
          <w:fldChar w:fldCharType="begin"/>
        </w:r>
        <w:r>
          <w:instrText xml:space="preserve"> PAGEREF _Toc15075 \h </w:instrText>
        </w:r>
        <w:r>
          <w:fldChar w:fldCharType="separate"/>
        </w:r>
        <w:r>
          <w:t>5</w:t>
        </w:r>
        <w:r>
          <w:fldChar w:fldCharType="end"/>
        </w:r>
      </w:hyperlink>
    </w:p>
    <w:p>
      <w:pPr>
        <w:pStyle w:val="TOC2"/>
        <w:tabs>
          <w:tab w:val="right" w:leader="dot" w:pos="8306"/>
        </w:tabs>
      </w:pPr>
      <w:hyperlink w:anchor="_Toc24169" w:history="1">
        <w:r>
          <w:rPr>
            <w:rFonts w:ascii="仿宋" w:eastAsia="仿宋" w:hAnsi="仿宋" w:cs="仿宋" w:hint="eastAsia"/>
            <w:lang w:eastAsia="zh-CN"/>
          </w:rPr>
          <w:t>(一)、超高压电缆输电系统项目概况</w:t>
        </w:r>
        <w:r>
          <w:tab/>
        </w:r>
        <w:r>
          <w:fldChar w:fldCharType="begin"/>
        </w:r>
        <w:r>
          <w:instrText xml:space="preserve"> PAGEREF _Toc24169 \h </w:instrText>
        </w:r>
        <w:r>
          <w:fldChar w:fldCharType="separate"/>
        </w:r>
        <w:r>
          <w:t>5</w:t>
        </w:r>
        <w:r>
          <w:fldChar w:fldCharType="end"/>
        </w:r>
      </w:hyperlink>
    </w:p>
    <w:p>
      <w:pPr>
        <w:pStyle w:val="TOC2"/>
        <w:tabs>
          <w:tab w:val="right" w:leader="dot" w:pos="8306"/>
        </w:tabs>
      </w:pPr>
      <w:hyperlink w:anchor="_Toc25139" w:history="1">
        <w:r>
          <w:rPr>
            <w:rFonts w:ascii="仿宋" w:eastAsia="仿宋" w:hAnsi="仿宋" w:cs="仿宋" w:hint="eastAsia"/>
            <w:lang w:eastAsia="zh-CN"/>
          </w:rPr>
          <w:t>(二)、超高压电缆输电系统项目目标</w:t>
        </w:r>
        <w:r>
          <w:tab/>
        </w:r>
        <w:r>
          <w:fldChar w:fldCharType="begin"/>
        </w:r>
        <w:r>
          <w:instrText xml:space="preserve"> PAGEREF _Toc25139 \h </w:instrText>
        </w:r>
        <w:r>
          <w:fldChar w:fldCharType="separate"/>
        </w:r>
        <w:r>
          <w:t>7</w:t>
        </w:r>
        <w:r>
          <w:fldChar w:fldCharType="end"/>
        </w:r>
      </w:hyperlink>
    </w:p>
    <w:p>
      <w:pPr>
        <w:pStyle w:val="TOC2"/>
        <w:tabs>
          <w:tab w:val="right" w:leader="dot" w:pos="8306"/>
        </w:tabs>
      </w:pPr>
      <w:hyperlink w:anchor="_Toc18291" w:history="1">
        <w:r>
          <w:rPr>
            <w:rFonts w:ascii="仿宋" w:eastAsia="仿宋" w:hAnsi="仿宋" w:cs="仿宋" w:hint="eastAsia"/>
            <w:lang w:eastAsia="zh-CN"/>
          </w:rPr>
          <w:t>(三)、超高压电缆输电系统项目提出的理由</w:t>
        </w:r>
        <w:r>
          <w:tab/>
        </w:r>
        <w:r>
          <w:fldChar w:fldCharType="begin"/>
        </w:r>
        <w:r>
          <w:instrText xml:space="preserve"> PAGEREF _Toc18291 \h </w:instrText>
        </w:r>
        <w:r>
          <w:fldChar w:fldCharType="separate"/>
        </w:r>
        <w:r>
          <w:t>8</w:t>
        </w:r>
        <w:r>
          <w:fldChar w:fldCharType="end"/>
        </w:r>
      </w:hyperlink>
    </w:p>
    <w:p>
      <w:pPr>
        <w:pStyle w:val="TOC2"/>
        <w:tabs>
          <w:tab w:val="right" w:leader="dot" w:pos="8306"/>
        </w:tabs>
      </w:pPr>
      <w:hyperlink w:anchor="_Toc21192" w:history="1">
        <w:r>
          <w:rPr>
            <w:rFonts w:ascii="仿宋" w:eastAsia="仿宋" w:hAnsi="仿宋" w:cs="仿宋" w:hint="eastAsia"/>
            <w:lang w:eastAsia="zh-CN"/>
          </w:rPr>
          <w:t>(四)、超高压电缆输电系统项目意义</w:t>
        </w:r>
        <w:r>
          <w:tab/>
        </w:r>
        <w:r>
          <w:fldChar w:fldCharType="begin"/>
        </w:r>
        <w:r>
          <w:instrText xml:space="preserve"> PAGEREF _Toc21192 \h </w:instrText>
        </w:r>
        <w:r>
          <w:fldChar w:fldCharType="separate"/>
        </w:r>
        <w:r>
          <w:t>10</w:t>
        </w:r>
        <w:r>
          <w:fldChar w:fldCharType="end"/>
        </w:r>
      </w:hyperlink>
    </w:p>
    <w:p>
      <w:pPr>
        <w:pStyle w:val="TOC2"/>
        <w:tabs>
          <w:tab w:val="right" w:leader="dot" w:pos="8306"/>
        </w:tabs>
      </w:pPr>
      <w:hyperlink w:anchor="_Toc6331" w:history="1">
        <w:r>
          <w:rPr>
            <w:rFonts w:ascii="仿宋" w:eastAsia="仿宋" w:hAnsi="仿宋" w:cs="仿宋" w:hint="eastAsia"/>
            <w:lang w:eastAsia="zh-CN"/>
          </w:rPr>
          <w:t>(五)、超高压电缆输电系统项目背景</w:t>
        </w:r>
        <w:r>
          <w:tab/>
        </w:r>
        <w:r>
          <w:fldChar w:fldCharType="begin"/>
        </w:r>
        <w:r>
          <w:instrText xml:space="preserve"> PAGEREF _Toc6331 \h </w:instrText>
        </w:r>
        <w:r>
          <w:fldChar w:fldCharType="separate"/>
        </w:r>
        <w:r>
          <w:t>11</w:t>
        </w:r>
        <w:r>
          <w:fldChar w:fldCharType="end"/>
        </w:r>
      </w:hyperlink>
    </w:p>
    <w:p>
      <w:pPr>
        <w:pStyle w:val="TOC1"/>
        <w:tabs>
          <w:tab w:val="right" w:leader="dot" w:pos="8306"/>
        </w:tabs>
      </w:pPr>
      <w:hyperlink w:anchor="_Toc892" w:history="1">
        <w:r>
          <w:rPr>
            <w:rFonts w:ascii="仿宋" w:eastAsia="仿宋" w:hAnsi="仿宋" w:cs="仿宋" w:hint="eastAsia"/>
            <w:lang w:eastAsia="zh-CN"/>
          </w:rPr>
          <w:t>三、超高压电缆输电系统项目建设单位说明</w:t>
        </w:r>
        <w:r>
          <w:tab/>
        </w:r>
        <w:r>
          <w:fldChar w:fldCharType="begin"/>
        </w:r>
        <w:r>
          <w:instrText xml:space="preserve"> PAGEREF _Toc892 \h </w:instrText>
        </w:r>
        <w:r>
          <w:fldChar w:fldCharType="separate"/>
        </w:r>
        <w:r>
          <w:t>12</w:t>
        </w:r>
        <w:r>
          <w:fldChar w:fldCharType="end"/>
        </w:r>
      </w:hyperlink>
    </w:p>
    <w:p>
      <w:pPr>
        <w:pStyle w:val="TOC2"/>
        <w:tabs>
          <w:tab w:val="right" w:leader="dot" w:pos="8306"/>
        </w:tabs>
      </w:pPr>
      <w:hyperlink w:anchor="_Toc28702" w:history="1">
        <w:r>
          <w:rPr>
            <w:rFonts w:ascii="仿宋" w:eastAsia="仿宋" w:hAnsi="仿宋" w:cs="仿宋" w:hint="eastAsia"/>
            <w:lang w:eastAsia="zh-CN"/>
          </w:rPr>
          <w:t>(一)、超高压电缆输电系统项目承办单位基本情况</w:t>
        </w:r>
        <w:r>
          <w:tab/>
        </w:r>
        <w:r>
          <w:fldChar w:fldCharType="begin"/>
        </w:r>
        <w:r>
          <w:instrText xml:space="preserve"> PAGEREF _Toc28702 \h </w:instrText>
        </w:r>
        <w:r>
          <w:fldChar w:fldCharType="separate"/>
        </w:r>
        <w:r>
          <w:t>12</w:t>
        </w:r>
        <w:r>
          <w:fldChar w:fldCharType="end"/>
        </w:r>
      </w:hyperlink>
    </w:p>
    <w:p>
      <w:pPr>
        <w:pStyle w:val="TOC2"/>
        <w:tabs>
          <w:tab w:val="right" w:leader="dot" w:pos="8306"/>
        </w:tabs>
      </w:pPr>
      <w:hyperlink w:anchor="_Toc15225" w:history="1">
        <w:r>
          <w:rPr>
            <w:rFonts w:ascii="仿宋" w:eastAsia="仿宋" w:hAnsi="仿宋" w:cs="仿宋" w:hint="eastAsia"/>
            <w:lang w:eastAsia="zh-CN"/>
          </w:rPr>
          <w:t>(二)、公司经济效益分析</w:t>
        </w:r>
        <w:r>
          <w:tab/>
        </w:r>
        <w:r>
          <w:fldChar w:fldCharType="begin"/>
        </w:r>
        <w:r>
          <w:instrText xml:space="preserve"> PAGEREF _Toc15225 \h </w:instrText>
        </w:r>
        <w:r>
          <w:fldChar w:fldCharType="separate"/>
        </w:r>
        <w:r>
          <w:t>12</w:t>
        </w:r>
        <w:r>
          <w:fldChar w:fldCharType="end"/>
        </w:r>
      </w:hyperlink>
    </w:p>
    <w:p>
      <w:pPr>
        <w:pStyle w:val="TOC1"/>
        <w:tabs>
          <w:tab w:val="right" w:leader="dot" w:pos="8306"/>
        </w:tabs>
      </w:pPr>
      <w:hyperlink w:anchor="_Toc7639" w:history="1">
        <w:r>
          <w:rPr>
            <w:rFonts w:ascii="仿宋" w:eastAsia="仿宋" w:hAnsi="仿宋" w:cs="仿宋" w:hint="eastAsia"/>
            <w:lang w:eastAsia="zh-CN"/>
          </w:rPr>
          <w:t>四、工艺说明</w:t>
        </w:r>
        <w:r>
          <w:tab/>
        </w:r>
        <w:r>
          <w:fldChar w:fldCharType="begin"/>
        </w:r>
        <w:r>
          <w:instrText xml:space="preserve"> PAGEREF _Toc7639 \h </w:instrText>
        </w:r>
        <w:r>
          <w:fldChar w:fldCharType="separate"/>
        </w:r>
        <w:r>
          <w:t>13</w:t>
        </w:r>
        <w:r>
          <w:fldChar w:fldCharType="end"/>
        </w:r>
      </w:hyperlink>
    </w:p>
    <w:p>
      <w:pPr>
        <w:pStyle w:val="TOC2"/>
        <w:tabs>
          <w:tab w:val="right" w:leader="dot" w:pos="8306"/>
        </w:tabs>
      </w:pPr>
      <w:hyperlink w:anchor="_Toc221" w:history="1">
        <w:r>
          <w:rPr>
            <w:rFonts w:ascii="仿宋" w:eastAsia="仿宋" w:hAnsi="仿宋" w:cs="仿宋" w:hint="eastAsia"/>
            <w:lang w:eastAsia="zh-CN"/>
          </w:rPr>
          <w:t>(一)、技术管理特点</w:t>
        </w:r>
        <w:r>
          <w:tab/>
        </w:r>
        <w:r>
          <w:fldChar w:fldCharType="begin"/>
        </w:r>
        <w:r>
          <w:instrText xml:space="preserve"> PAGEREF _Toc221 \h </w:instrText>
        </w:r>
        <w:r>
          <w:fldChar w:fldCharType="separate"/>
        </w:r>
        <w:r>
          <w:t>13</w:t>
        </w:r>
        <w:r>
          <w:fldChar w:fldCharType="end"/>
        </w:r>
      </w:hyperlink>
    </w:p>
    <w:p>
      <w:pPr>
        <w:pStyle w:val="TOC2"/>
        <w:tabs>
          <w:tab w:val="right" w:leader="dot" w:pos="8306"/>
        </w:tabs>
      </w:pPr>
      <w:hyperlink w:anchor="_Toc29460" w:history="1">
        <w:r>
          <w:rPr>
            <w:rFonts w:ascii="仿宋" w:eastAsia="仿宋" w:hAnsi="仿宋" w:cs="仿宋" w:hint="eastAsia"/>
            <w:lang w:eastAsia="zh-CN"/>
          </w:rPr>
          <w:t>(二)、超高压电缆输电系统项目工艺技术设计方案</w:t>
        </w:r>
        <w:r>
          <w:tab/>
        </w:r>
        <w:r>
          <w:fldChar w:fldCharType="begin"/>
        </w:r>
        <w:r>
          <w:instrText xml:space="preserve"> PAGEREF _Toc29460 \h </w:instrText>
        </w:r>
        <w:r>
          <w:fldChar w:fldCharType="separate"/>
        </w:r>
        <w:r>
          <w:t>14</w:t>
        </w:r>
        <w:r>
          <w:fldChar w:fldCharType="end"/>
        </w:r>
      </w:hyperlink>
    </w:p>
    <w:p>
      <w:pPr>
        <w:pStyle w:val="TOC2"/>
        <w:tabs>
          <w:tab w:val="right" w:leader="dot" w:pos="8306"/>
        </w:tabs>
      </w:pPr>
      <w:hyperlink w:anchor="_Toc23945" w:history="1">
        <w:r>
          <w:rPr>
            <w:rFonts w:ascii="仿宋" w:eastAsia="仿宋" w:hAnsi="仿宋" w:cs="仿宋" w:hint="eastAsia"/>
            <w:lang w:eastAsia="zh-CN"/>
          </w:rPr>
          <w:t>(三)、设备选型方案</w:t>
        </w:r>
        <w:r>
          <w:tab/>
        </w:r>
        <w:r>
          <w:fldChar w:fldCharType="begin"/>
        </w:r>
        <w:r>
          <w:instrText xml:space="preserve"> PAGEREF _Toc23945 \h </w:instrText>
        </w:r>
        <w:r>
          <w:fldChar w:fldCharType="separate"/>
        </w:r>
        <w:r>
          <w:t>16</w:t>
        </w:r>
        <w:r>
          <w:fldChar w:fldCharType="end"/>
        </w:r>
      </w:hyperlink>
    </w:p>
    <w:p>
      <w:pPr>
        <w:pStyle w:val="TOC1"/>
        <w:tabs>
          <w:tab w:val="right" w:leader="dot" w:pos="8306"/>
        </w:tabs>
      </w:pPr>
      <w:hyperlink w:anchor="_Toc25106" w:history="1">
        <w:r>
          <w:rPr>
            <w:rFonts w:ascii="仿宋" w:eastAsia="仿宋" w:hAnsi="仿宋" w:cs="仿宋" w:hint="eastAsia"/>
            <w:lang w:eastAsia="zh-CN"/>
          </w:rPr>
          <w:t>五、超高压电缆输电系统项目绩效评估</w:t>
        </w:r>
        <w:r>
          <w:tab/>
        </w:r>
        <w:r>
          <w:fldChar w:fldCharType="begin"/>
        </w:r>
        <w:r>
          <w:instrText xml:space="preserve"> PAGEREF _Toc25106 \h </w:instrText>
        </w:r>
        <w:r>
          <w:fldChar w:fldCharType="separate"/>
        </w:r>
        <w:r>
          <w:t>17</w:t>
        </w:r>
        <w:r>
          <w:fldChar w:fldCharType="end"/>
        </w:r>
      </w:hyperlink>
    </w:p>
    <w:p>
      <w:pPr>
        <w:pStyle w:val="TOC2"/>
        <w:tabs>
          <w:tab w:val="right" w:leader="dot" w:pos="8306"/>
        </w:tabs>
      </w:pPr>
      <w:hyperlink w:anchor="_Toc13102" w:history="1">
        <w:r>
          <w:rPr>
            <w:rFonts w:ascii="仿宋" w:eastAsia="仿宋" w:hAnsi="仿宋" w:cs="仿宋" w:hint="eastAsia"/>
            <w:lang w:eastAsia="zh-CN"/>
          </w:rPr>
          <w:t>(一)、绩效评估指标</w:t>
        </w:r>
        <w:r>
          <w:tab/>
        </w:r>
        <w:r>
          <w:fldChar w:fldCharType="begin"/>
        </w:r>
        <w:r>
          <w:instrText xml:space="preserve"> PAGEREF _Toc13102 \h </w:instrText>
        </w:r>
        <w:r>
          <w:fldChar w:fldCharType="separate"/>
        </w:r>
        <w:r>
          <w:t>17</w:t>
        </w:r>
        <w:r>
          <w:fldChar w:fldCharType="end"/>
        </w:r>
      </w:hyperlink>
    </w:p>
    <w:p>
      <w:pPr>
        <w:pStyle w:val="TOC2"/>
        <w:tabs>
          <w:tab w:val="right" w:leader="dot" w:pos="8306"/>
        </w:tabs>
      </w:pPr>
      <w:hyperlink w:anchor="_Toc25698" w:history="1">
        <w:r>
          <w:rPr>
            <w:rFonts w:ascii="仿宋" w:eastAsia="仿宋" w:hAnsi="仿宋" w:cs="仿宋" w:hint="eastAsia"/>
            <w:lang w:eastAsia="zh-CN"/>
          </w:rPr>
          <w:t>(二)、绩效评估方法</w:t>
        </w:r>
        <w:r>
          <w:tab/>
        </w:r>
        <w:r>
          <w:fldChar w:fldCharType="begin"/>
        </w:r>
        <w:r>
          <w:instrText xml:space="preserve"> PAGEREF _Toc25698 \h </w:instrText>
        </w:r>
        <w:r>
          <w:fldChar w:fldCharType="separate"/>
        </w:r>
        <w:r>
          <w:t>18</w:t>
        </w:r>
        <w:r>
          <w:fldChar w:fldCharType="end"/>
        </w:r>
      </w:hyperlink>
    </w:p>
    <w:p>
      <w:pPr>
        <w:pStyle w:val="TOC2"/>
        <w:tabs>
          <w:tab w:val="right" w:leader="dot" w:pos="8306"/>
        </w:tabs>
      </w:pPr>
      <w:hyperlink w:anchor="_Toc24866" w:history="1">
        <w:r>
          <w:rPr>
            <w:rFonts w:ascii="仿宋" w:eastAsia="仿宋" w:hAnsi="仿宋" w:cs="仿宋" w:hint="eastAsia"/>
            <w:lang w:eastAsia="zh-CN"/>
          </w:rPr>
          <w:t>(三)、绩效评估周期</w:t>
        </w:r>
        <w:r>
          <w:tab/>
        </w:r>
        <w:r>
          <w:fldChar w:fldCharType="begin"/>
        </w:r>
        <w:r>
          <w:instrText xml:space="preserve"> PAGEREF _Toc24866 \h </w:instrText>
        </w:r>
        <w:r>
          <w:fldChar w:fldCharType="separate"/>
        </w:r>
        <w:r>
          <w:t>19</w:t>
        </w:r>
        <w:r>
          <w:fldChar w:fldCharType="end"/>
        </w:r>
      </w:hyperlink>
    </w:p>
    <w:p>
      <w:pPr>
        <w:pStyle w:val="TOC1"/>
        <w:tabs>
          <w:tab w:val="right" w:leader="dot" w:pos="8306"/>
        </w:tabs>
      </w:pPr>
      <w:hyperlink w:anchor="_Toc32766" w:history="1">
        <w:r>
          <w:rPr>
            <w:rFonts w:ascii="仿宋" w:eastAsia="仿宋" w:hAnsi="仿宋" w:cs="仿宋" w:hint="eastAsia"/>
            <w:lang w:eastAsia="zh-CN"/>
          </w:rPr>
          <w:t>六、超高压电缆输电系统项目危机管理</w:t>
        </w:r>
        <w:r>
          <w:tab/>
        </w:r>
        <w:r>
          <w:fldChar w:fldCharType="begin"/>
        </w:r>
        <w:r>
          <w:instrText xml:space="preserve"> PAGEREF _Toc32766 \h </w:instrText>
        </w:r>
        <w:r>
          <w:fldChar w:fldCharType="separate"/>
        </w:r>
        <w:r>
          <w:t>21</w:t>
        </w:r>
        <w:r>
          <w:fldChar w:fldCharType="end"/>
        </w:r>
      </w:hyperlink>
    </w:p>
    <w:p>
      <w:pPr>
        <w:pStyle w:val="TOC2"/>
        <w:tabs>
          <w:tab w:val="right" w:leader="dot" w:pos="8306"/>
        </w:tabs>
      </w:pPr>
      <w:hyperlink w:anchor="_Toc20867" w:history="1">
        <w:r>
          <w:rPr>
            <w:rFonts w:ascii="仿宋" w:eastAsia="仿宋" w:hAnsi="仿宋" w:cs="仿宋" w:hint="eastAsia"/>
            <w:lang w:eastAsia="zh-CN"/>
          </w:rPr>
          <w:t>(一)、危机预警与识别</w:t>
        </w:r>
        <w:r>
          <w:tab/>
        </w:r>
        <w:r>
          <w:fldChar w:fldCharType="begin"/>
        </w:r>
        <w:r>
          <w:instrText xml:space="preserve"> PAGEREF _Toc20867 \h </w:instrText>
        </w:r>
        <w:r>
          <w:fldChar w:fldCharType="separate"/>
        </w:r>
        <w:r>
          <w:t>21</w:t>
        </w:r>
        <w:r>
          <w:fldChar w:fldCharType="end"/>
        </w:r>
      </w:hyperlink>
    </w:p>
    <w:p>
      <w:pPr>
        <w:pStyle w:val="TOC2"/>
        <w:tabs>
          <w:tab w:val="right" w:leader="dot" w:pos="8306"/>
        </w:tabs>
      </w:pPr>
      <w:hyperlink w:anchor="_Toc19031" w:history="1">
        <w:r>
          <w:rPr>
            <w:rFonts w:ascii="仿宋" w:eastAsia="仿宋" w:hAnsi="仿宋" w:cs="仿宋" w:hint="eastAsia"/>
            <w:lang w:eastAsia="zh-CN"/>
          </w:rPr>
          <w:t>(二)、危机应对与恢复</w:t>
        </w:r>
        <w:r>
          <w:tab/>
        </w:r>
        <w:r>
          <w:fldChar w:fldCharType="begin"/>
        </w:r>
        <w:r>
          <w:instrText xml:space="preserve"> PAGEREF _Toc19031 \h </w:instrText>
        </w:r>
        <w:r>
          <w:fldChar w:fldCharType="separate"/>
        </w:r>
        <w:r>
          <w:t>22</w:t>
        </w:r>
        <w:r>
          <w:fldChar w:fldCharType="end"/>
        </w:r>
      </w:hyperlink>
    </w:p>
    <w:p>
      <w:pPr>
        <w:pStyle w:val="TOC1"/>
        <w:tabs>
          <w:tab w:val="right" w:leader="dot" w:pos="8306"/>
        </w:tabs>
      </w:pPr>
      <w:hyperlink w:anchor="_Toc28839" w:history="1">
        <w:r>
          <w:rPr>
            <w:rFonts w:ascii="仿宋" w:eastAsia="仿宋" w:hAnsi="仿宋" w:cs="仿宋" w:hint="eastAsia"/>
            <w:lang w:eastAsia="zh-CN"/>
          </w:rPr>
          <w:t>七、超高压电缆输电系统项目创新与研发</w:t>
        </w:r>
        <w:r>
          <w:tab/>
        </w:r>
        <w:r>
          <w:fldChar w:fldCharType="begin"/>
        </w:r>
        <w:r>
          <w:instrText xml:space="preserve"> PAGEREF _Toc28839 \h </w:instrText>
        </w:r>
        <w:r>
          <w:fldChar w:fldCharType="separate"/>
        </w:r>
        <w:r>
          <w:t>23</w:t>
        </w:r>
        <w:r>
          <w:fldChar w:fldCharType="end"/>
        </w:r>
      </w:hyperlink>
    </w:p>
    <w:p>
      <w:pPr>
        <w:pStyle w:val="TOC2"/>
        <w:tabs>
          <w:tab w:val="right" w:leader="dot" w:pos="8306"/>
        </w:tabs>
      </w:pPr>
      <w:hyperlink w:anchor="_Toc131" w:history="1">
        <w:r>
          <w:rPr>
            <w:rFonts w:ascii="仿宋" w:eastAsia="仿宋" w:hAnsi="仿宋" w:cs="仿宋" w:hint="eastAsia"/>
            <w:lang w:eastAsia="zh-CN"/>
          </w:rPr>
          <w:t>(一)、创新策略与方向</w:t>
        </w:r>
        <w:r>
          <w:tab/>
        </w:r>
        <w:r>
          <w:fldChar w:fldCharType="begin"/>
        </w:r>
        <w:r>
          <w:instrText xml:space="preserve"> PAGEREF _Toc131 \h </w:instrText>
        </w:r>
        <w:r>
          <w:fldChar w:fldCharType="separate"/>
        </w:r>
        <w:r>
          <w:t>23</w:t>
        </w:r>
        <w:r>
          <w:fldChar w:fldCharType="end"/>
        </w:r>
      </w:hyperlink>
    </w:p>
    <w:p>
      <w:pPr>
        <w:pStyle w:val="TOC2"/>
        <w:tabs>
          <w:tab w:val="right" w:leader="dot" w:pos="8306"/>
        </w:tabs>
      </w:pPr>
      <w:hyperlink w:anchor="_Toc26869" w:history="1">
        <w:r>
          <w:rPr>
            <w:rFonts w:ascii="仿宋" w:eastAsia="仿宋" w:hAnsi="仿宋" w:cs="仿宋" w:hint="eastAsia"/>
            <w:lang w:eastAsia="zh-CN"/>
          </w:rPr>
          <w:t>(二)、研发规划与投入</w:t>
        </w:r>
        <w:r>
          <w:tab/>
        </w:r>
        <w:r>
          <w:fldChar w:fldCharType="begin"/>
        </w:r>
        <w:r>
          <w:instrText xml:space="preserve"> PAGEREF _Toc26869 \h </w:instrText>
        </w:r>
        <w:r>
          <w:fldChar w:fldCharType="separate"/>
        </w:r>
        <w:r>
          <w:t>25</w:t>
        </w:r>
        <w:r>
          <w:fldChar w:fldCharType="end"/>
        </w:r>
      </w:hyperlink>
    </w:p>
    <w:p>
      <w:pPr>
        <w:pStyle w:val="TOC1"/>
        <w:tabs>
          <w:tab w:val="right" w:leader="dot" w:pos="8306"/>
        </w:tabs>
      </w:pPr>
      <w:hyperlink w:anchor="_Toc17976" w:history="1">
        <w:r>
          <w:rPr>
            <w:rFonts w:ascii="仿宋" w:eastAsia="仿宋" w:hAnsi="仿宋" w:cs="仿宋" w:hint="eastAsia"/>
            <w:lang w:eastAsia="zh-CN"/>
          </w:rPr>
          <w:t>八、超高压电缆输电系统项目风险管理</w:t>
        </w:r>
        <w:r>
          <w:tab/>
        </w:r>
        <w:r>
          <w:fldChar w:fldCharType="begin"/>
        </w:r>
        <w:r>
          <w:instrText xml:space="preserve"> PAGEREF _Toc17976 \h </w:instrText>
        </w:r>
        <w:r>
          <w:fldChar w:fldCharType="separate"/>
        </w:r>
        <w:r>
          <w:t>26</w:t>
        </w:r>
        <w:r>
          <w:fldChar w:fldCharType="end"/>
        </w:r>
      </w:hyperlink>
    </w:p>
    <w:p>
      <w:pPr>
        <w:pStyle w:val="TOC2"/>
        <w:tabs>
          <w:tab w:val="right" w:leader="dot" w:pos="8306"/>
        </w:tabs>
      </w:pPr>
      <w:hyperlink w:anchor="_Toc3736" w:history="1">
        <w:r>
          <w:rPr>
            <w:rFonts w:ascii="仿宋" w:eastAsia="仿宋" w:hAnsi="仿宋" w:cs="仿宋" w:hint="eastAsia"/>
            <w:lang w:eastAsia="zh-CN"/>
          </w:rPr>
          <w:t>(一)、风险识别与评估</w:t>
        </w:r>
        <w:r>
          <w:tab/>
        </w:r>
        <w:r>
          <w:fldChar w:fldCharType="begin"/>
        </w:r>
        <w:r>
          <w:instrText xml:space="preserve"> PAGEREF _Toc3736 \h </w:instrText>
        </w:r>
        <w:r>
          <w:fldChar w:fldCharType="separate"/>
        </w:r>
        <w:r>
          <w:t>26</w:t>
        </w:r>
        <w:r>
          <w:fldChar w:fldCharType="end"/>
        </w:r>
      </w:hyperlink>
    </w:p>
    <w:p>
      <w:pPr>
        <w:pStyle w:val="TOC2"/>
        <w:tabs>
          <w:tab w:val="right" w:leader="dot" w:pos="8306"/>
        </w:tabs>
      </w:pPr>
      <w:hyperlink w:anchor="_Toc26930" w:history="1">
        <w:r>
          <w:rPr>
            <w:rFonts w:ascii="仿宋" w:eastAsia="仿宋" w:hAnsi="仿宋" w:cs="仿宋" w:hint="eastAsia"/>
            <w:lang w:eastAsia="zh-CN"/>
          </w:rPr>
          <w:t>(二)、风险应对策略</w:t>
        </w:r>
        <w:r>
          <w:tab/>
        </w:r>
        <w:r>
          <w:fldChar w:fldCharType="begin"/>
        </w:r>
        <w:r>
          <w:instrText xml:space="preserve"> PAGEREF _Toc26930 \h </w:instrText>
        </w:r>
        <w:r>
          <w:fldChar w:fldCharType="separate"/>
        </w:r>
        <w:r>
          <w:t>28</w:t>
        </w:r>
        <w:r>
          <w:fldChar w:fldCharType="end"/>
        </w:r>
      </w:hyperlink>
    </w:p>
    <w:p>
      <w:pPr>
        <w:pStyle w:val="TOC2"/>
        <w:tabs>
          <w:tab w:val="right" w:leader="dot" w:pos="8306"/>
        </w:tabs>
      </w:pPr>
      <w:hyperlink w:anchor="_Toc422" w:history="1">
        <w:r>
          <w:rPr>
            <w:rFonts w:ascii="仿宋" w:eastAsia="仿宋" w:hAnsi="仿宋" w:cs="仿宋" w:hint="eastAsia"/>
            <w:lang w:eastAsia="zh-CN"/>
          </w:rPr>
          <w:t>(三)、风险监控与控制</w:t>
        </w:r>
        <w:r>
          <w:tab/>
        </w:r>
        <w:r>
          <w:fldChar w:fldCharType="begin"/>
        </w:r>
        <w:r>
          <w:instrText xml:space="preserve"> PAGEREF _Toc422 \h </w:instrText>
        </w:r>
        <w:r>
          <w:fldChar w:fldCharType="separate"/>
        </w:r>
        <w:r>
          <w:t>29</w:t>
        </w:r>
        <w:r>
          <w:fldChar w:fldCharType="end"/>
        </w:r>
      </w:hyperlink>
    </w:p>
    <w:p>
      <w:pPr>
        <w:pStyle w:val="TOC1"/>
        <w:tabs>
          <w:tab w:val="right" w:leader="dot" w:pos="8306"/>
        </w:tabs>
      </w:pPr>
      <w:hyperlink w:anchor="_Toc13621" w:history="1">
        <w:r>
          <w:rPr>
            <w:rFonts w:ascii="仿宋" w:eastAsia="仿宋" w:hAnsi="仿宋" w:cs="仿宋" w:hint="eastAsia"/>
            <w:lang w:eastAsia="zh-CN"/>
          </w:rPr>
          <w:t>九、超高压电缆输电系统项目技术管理</w:t>
        </w:r>
        <w:r>
          <w:tab/>
        </w:r>
        <w:r>
          <w:fldChar w:fldCharType="begin"/>
        </w:r>
        <w:r>
          <w:instrText xml:space="preserve"> PAGEREF _Toc13621 \h </w:instrText>
        </w:r>
        <w:r>
          <w:fldChar w:fldCharType="separate"/>
        </w:r>
        <w:r>
          <w:t>30</w:t>
        </w:r>
        <w:r>
          <w:fldChar w:fldCharType="end"/>
        </w:r>
      </w:hyperlink>
    </w:p>
    <w:p>
      <w:pPr>
        <w:pStyle w:val="TOC2"/>
        <w:tabs>
          <w:tab w:val="right" w:leader="dot" w:pos="8306"/>
        </w:tabs>
      </w:pPr>
      <w:hyperlink w:anchor="_Toc694" w:history="1">
        <w:r>
          <w:rPr>
            <w:rFonts w:ascii="仿宋" w:eastAsia="仿宋" w:hAnsi="仿宋" w:cs="仿宋" w:hint="eastAsia"/>
            <w:lang w:eastAsia="zh-CN"/>
          </w:rPr>
          <w:t>(一)、技术方案选用方向</w:t>
        </w:r>
        <w:r>
          <w:tab/>
        </w:r>
        <w:r>
          <w:fldChar w:fldCharType="begin"/>
        </w:r>
        <w:r>
          <w:instrText xml:space="preserve"> PAGEREF _Toc694 \h </w:instrText>
        </w:r>
        <w:r>
          <w:fldChar w:fldCharType="separate"/>
        </w:r>
        <w:r>
          <w:t>30</w:t>
        </w:r>
        <w:r>
          <w:fldChar w:fldCharType="end"/>
        </w:r>
      </w:hyperlink>
    </w:p>
    <w:p>
      <w:pPr>
        <w:pStyle w:val="TOC2"/>
        <w:tabs>
          <w:tab w:val="right" w:leader="dot" w:pos="8306"/>
        </w:tabs>
      </w:pPr>
      <w:hyperlink w:anchor="_Toc1237" w:history="1">
        <w:r>
          <w:rPr>
            <w:rFonts w:ascii="仿宋" w:eastAsia="仿宋" w:hAnsi="仿宋" w:cs="仿宋" w:hint="eastAsia"/>
            <w:lang w:eastAsia="zh-CN"/>
          </w:rPr>
          <w:t>(二)、工艺技术方案选用原则</w:t>
        </w:r>
        <w:r>
          <w:tab/>
        </w:r>
        <w:r>
          <w:fldChar w:fldCharType="begin"/>
        </w:r>
        <w:r>
          <w:instrText xml:space="preserve"> PAGEREF _Toc1237 \h </w:instrText>
        </w:r>
        <w:r>
          <w:fldChar w:fldCharType="separate"/>
        </w:r>
        <w:r>
          <w:t>32</w:t>
        </w:r>
        <w:r>
          <w:fldChar w:fldCharType="end"/>
        </w:r>
      </w:hyperlink>
    </w:p>
    <w:p>
      <w:pPr>
        <w:pStyle w:val="TOC2"/>
        <w:tabs>
          <w:tab w:val="right" w:leader="dot" w:pos="8306"/>
        </w:tabs>
      </w:pPr>
      <w:hyperlink w:anchor="_Toc5375" w:history="1">
        <w:r>
          <w:rPr>
            <w:rFonts w:ascii="仿宋" w:eastAsia="仿宋" w:hAnsi="仿宋" w:cs="仿宋" w:hint="eastAsia"/>
            <w:lang w:eastAsia="zh-CN"/>
          </w:rPr>
          <w:t>(三)、工艺技术方案要求</w:t>
        </w:r>
        <w:r>
          <w:tab/>
        </w:r>
        <w:r>
          <w:fldChar w:fldCharType="begin"/>
        </w:r>
        <w:r>
          <w:instrText xml:space="preserve"> PAGEREF _Toc5375 \h </w:instrText>
        </w:r>
        <w:r>
          <w:fldChar w:fldCharType="separate"/>
        </w:r>
        <w:r>
          <w:t>35</w:t>
        </w:r>
        <w:r>
          <w:fldChar w:fldCharType="end"/>
        </w:r>
      </w:hyperlink>
    </w:p>
    <w:p>
      <w:pPr>
        <w:pStyle w:val="TOC1"/>
        <w:tabs>
          <w:tab w:val="right" w:leader="dot" w:pos="8306"/>
        </w:tabs>
      </w:pPr>
      <w:hyperlink w:anchor="_Toc23964" w:history="1">
        <w:r>
          <w:rPr>
            <w:rFonts w:ascii="仿宋" w:eastAsia="仿宋" w:hAnsi="仿宋" w:cs="仿宋" w:hint="eastAsia"/>
            <w:lang w:eastAsia="zh-CN"/>
          </w:rPr>
          <w:t>十、超高压电缆输电系统项目环境影响分析</w:t>
        </w:r>
        <w:r>
          <w:tab/>
        </w:r>
        <w:r>
          <w:fldChar w:fldCharType="begin"/>
        </w:r>
        <w:r>
          <w:instrText xml:space="preserve"> PAGEREF _Toc23964 \h </w:instrText>
        </w:r>
        <w:r>
          <w:fldChar w:fldCharType="separate"/>
        </w:r>
        <w:r>
          <w:t>37</w:t>
        </w:r>
        <w:r>
          <w:fldChar w:fldCharType="end"/>
        </w:r>
      </w:hyperlink>
    </w:p>
    <w:p>
      <w:pPr>
        <w:pStyle w:val="TOC2"/>
        <w:tabs>
          <w:tab w:val="right" w:leader="dot" w:pos="8306"/>
        </w:tabs>
      </w:pPr>
      <w:hyperlink w:anchor="_Toc8808" w:history="1">
        <w:r>
          <w:rPr>
            <w:rFonts w:ascii="仿宋" w:eastAsia="仿宋" w:hAnsi="仿宋" w:cs="仿宋" w:hint="eastAsia"/>
            <w:lang w:eastAsia="zh-CN"/>
          </w:rPr>
          <w:t>(一)、建设区域环境质量现状</w:t>
        </w:r>
        <w:r>
          <w:tab/>
        </w:r>
        <w:r>
          <w:fldChar w:fldCharType="begin"/>
        </w:r>
        <w:r>
          <w:instrText xml:space="preserve"> PAGEREF _Toc8808 \h </w:instrText>
        </w:r>
        <w:r>
          <w:fldChar w:fldCharType="separate"/>
        </w:r>
        <w:r>
          <w:t>37</w:t>
        </w:r>
        <w:r>
          <w:fldChar w:fldCharType="end"/>
        </w:r>
      </w:hyperlink>
    </w:p>
    <w:p>
      <w:pPr>
        <w:pStyle w:val="TOC2"/>
        <w:tabs>
          <w:tab w:val="right" w:leader="dot" w:pos="8306"/>
        </w:tabs>
      </w:pPr>
      <w:hyperlink w:anchor="_Toc6731" w:history="1">
        <w:r>
          <w:rPr>
            <w:rFonts w:ascii="仿宋" w:eastAsia="仿宋" w:hAnsi="仿宋" w:cs="仿宋" w:hint="eastAsia"/>
            <w:lang w:eastAsia="zh-CN"/>
          </w:rPr>
          <w:t>(二)、建设期环境保护</w:t>
        </w:r>
        <w:r>
          <w:tab/>
        </w:r>
        <w:r>
          <w:fldChar w:fldCharType="begin"/>
        </w:r>
        <w:r>
          <w:instrText xml:space="preserve"> PAGEREF _Toc6731 \h </w:instrText>
        </w:r>
        <w:r>
          <w:fldChar w:fldCharType="separate"/>
        </w:r>
        <w:r>
          <w:t>38</w:t>
        </w:r>
        <w:r>
          <w:fldChar w:fldCharType="end"/>
        </w:r>
      </w:hyperlink>
    </w:p>
    <w:p>
      <w:pPr>
        <w:pStyle w:val="TOC2"/>
        <w:tabs>
          <w:tab w:val="right" w:leader="dot" w:pos="8306"/>
        </w:tabs>
      </w:pPr>
      <w:hyperlink w:anchor="_Toc14652" w:history="1">
        <w:r>
          <w:rPr>
            <w:rFonts w:ascii="仿宋" w:eastAsia="仿宋" w:hAnsi="仿宋" w:cs="仿宋" w:hint="eastAsia"/>
            <w:lang w:eastAsia="zh-CN"/>
          </w:rPr>
          <w:t>(三)、运营期环境保护</w:t>
        </w:r>
        <w:r>
          <w:tab/>
        </w:r>
        <w:r>
          <w:fldChar w:fldCharType="begin"/>
        </w:r>
        <w:r>
          <w:instrText xml:space="preserve"> PAGEREF _Toc14652 \h </w:instrText>
        </w:r>
        <w:r>
          <w:fldChar w:fldCharType="separate"/>
        </w:r>
        <w:r>
          <w:t>40</w:t>
        </w:r>
        <w:r>
          <w:fldChar w:fldCharType="end"/>
        </w:r>
      </w:hyperlink>
    </w:p>
    <w:p>
      <w:pPr>
        <w:pStyle w:val="TOC2"/>
        <w:tabs>
          <w:tab w:val="right" w:leader="dot" w:pos="8306"/>
        </w:tabs>
      </w:pPr>
      <w:hyperlink w:anchor="_Toc31821" w:history="1">
        <w:r>
          <w:rPr>
            <w:rFonts w:ascii="仿宋" w:eastAsia="仿宋" w:hAnsi="仿宋" w:cs="仿宋" w:hint="eastAsia"/>
            <w:lang w:eastAsia="zh-CN"/>
          </w:rPr>
          <w:t>(四)、超高压电缆输电系统项目建设对区域经济的影响</w:t>
        </w:r>
        <w:r>
          <w:tab/>
        </w:r>
        <w:r>
          <w:fldChar w:fldCharType="begin"/>
        </w:r>
        <w:r>
          <w:instrText xml:space="preserve"> PAGEREF _Toc31821 \h </w:instrText>
        </w:r>
        <w:r>
          <w:fldChar w:fldCharType="separate"/>
        </w:r>
        <w:r>
          <w:t>41</w:t>
        </w:r>
        <w:r>
          <w:fldChar w:fldCharType="end"/>
        </w:r>
      </w:hyperlink>
    </w:p>
    <w:p>
      <w:pPr>
        <w:pStyle w:val="TOC2"/>
        <w:tabs>
          <w:tab w:val="right" w:leader="dot" w:pos="8306"/>
        </w:tabs>
      </w:pPr>
      <w:hyperlink w:anchor="_Toc30814" w:history="1">
        <w:r>
          <w:rPr>
            <w:rFonts w:ascii="仿宋" w:eastAsia="仿宋" w:hAnsi="仿宋" w:cs="仿宋" w:hint="eastAsia"/>
            <w:lang w:eastAsia="zh-CN"/>
          </w:rPr>
          <w:t>(五)、废弃物处理</w:t>
        </w:r>
        <w:r>
          <w:tab/>
        </w:r>
        <w:r>
          <w:fldChar w:fldCharType="begin"/>
        </w:r>
        <w:r>
          <w:instrText xml:space="preserve"> PAGEREF _Toc30814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7" w:history="1">
        <w:r>
          <w:rPr>
            <w:rFonts w:ascii="仿宋" w:eastAsia="仿宋" w:hAnsi="仿宋" w:cs="仿宋" w:hint="eastAsia"/>
            <w:lang w:eastAsia="zh-CN"/>
          </w:rPr>
          <w:t>(六)、特殊环境影响分析</w:t>
        </w:r>
        <w:r>
          <w:tab/>
        </w:r>
        <w:r>
          <w:fldChar w:fldCharType="begin"/>
        </w:r>
        <w:r>
          <w:instrText xml:space="preserve"> PAGEREF _Toc1427 \h </w:instrText>
        </w:r>
        <w:r>
          <w:fldChar w:fldCharType="separate"/>
        </w:r>
        <w:r>
          <w:t>44</w:t>
        </w:r>
        <w:r>
          <w:fldChar w:fldCharType="end"/>
        </w:r>
      </w:hyperlink>
    </w:p>
    <w:p>
      <w:pPr>
        <w:pStyle w:val="TOC2"/>
        <w:tabs>
          <w:tab w:val="right" w:leader="dot" w:pos="8306"/>
        </w:tabs>
      </w:pPr>
      <w:hyperlink w:anchor="_Toc9771" w:history="1">
        <w:r>
          <w:rPr>
            <w:rFonts w:ascii="仿宋" w:eastAsia="仿宋" w:hAnsi="仿宋" w:cs="仿宋" w:hint="eastAsia"/>
            <w:lang w:eastAsia="zh-CN"/>
          </w:rPr>
          <w:t>(七)、清洁生产</w:t>
        </w:r>
        <w:r>
          <w:tab/>
        </w:r>
        <w:r>
          <w:fldChar w:fldCharType="begin"/>
        </w:r>
        <w:r>
          <w:instrText xml:space="preserve"> PAGEREF _Toc9771 \h </w:instrText>
        </w:r>
        <w:r>
          <w:fldChar w:fldCharType="separate"/>
        </w:r>
        <w:r>
          <w:t>46</w:t>
        </w:r>
        <w:r>
          <w:fldChar w:fldCharType="end"/>
        </w:r>
      </w:hyperlink>
    </w:p>
    <w:p>
      <w:pPr>
        <w:pStyle w:val="TOC2"/>
        <w:tabs>
          <w:tab w:val="right" w:leader="dot" w:pos="8306"/>
        </w:tabs>
      </w:pPr>
      <w:hyperlink w:anchor="_Toc18030" w:history="1">
        <w:r>
          <w:rPr>
            <w:rFonts w:ascii="仿宋" w:eastAsia="仿宋" w:hAnsi="仿宋" w:cs="仿宋" w:hint="eastAsia"/>
            <w:lang w:eastAsia="zh-CN"/>
          </w:rPr>
          <w:t>(八)、环境保护综合评价</w:t>
        </w:r>
        <w:r>
          <w:tab/>
        </w:r>
        <w:r>
          <w:fldChar w:fldCharType="begin"/>
        </w:r>
        <w:r>
          <w:instrText xml:space="preserve"> PAGEREF _Toc18030 \h </w:instrText>
        </w:r>
        <w:r>
          <w:fldChar w:fldCharType="separate"/>
        </w:r>
        <w:r>
          <w:t>47</w:t>
        </w:r>
        <w:r>
          <w:fldChar w:fldCharType="end"/>
        </w:r>
      </w:hyperlink>
    </w:p>
    <w:p>
      <w:pPr>
        <w:pStyle w:val="TOC1"/>
        <w:tabs>
          <w:tab w:val="right" w:leader="dot" w:pos="8306"/>
        </w:tabs>
      </w:pPr>
      <w:hyperlink w:anchor="_Toc3956" w:history="1">
        <w:r>
          <w:rPr>
            <w:rFonts w:ascii="仿宋" w:eastAsia="仿宋" w:hAnsi="仿宋" w:cs="仿宋" w:hint="eastAsia"/>
            <w:lang w:eastAsia="zh-CN"/>
          </w:rPr>
          <w:t>十一、超高压电缆输电系统项目人力资源培养与发展</w:t>
        </w:r>
        <w:r>
          <w:tab/>
        </w:r>
        <w:r>
          <w:fldChar w:fldCharType="begin"/>
        </w:r>
        <w:r>
          <w:instrText xml:space="preserve"> PAGEREF _Toc3956 \h </w:instrText>
        </w:r>
        <w:r>
          <w:fldChar w:fldCharType="separate"/>
        </w:r>
        <w:r>
          <w:t>48</w:t>
        </w:r>
        <w:r>
          <w:fldChar w:fldCharType="end"/>
        </w:r>
      </w:hyperlink>
    </w:p>
    <w:p>
      <w:pPr>
        <w:pStyle w:val="TOC2"/>
        <w:tabs>
          <w:tab w:val="right" w:leader="dot" w:pos="8306"/>
        </w:tabs>
      </w:pPr>
      <w:hyperlink w:anchor="_Toc26406" w:history="1">
        <w:r>
          <w:rPr>
            <w:rFonts w:ascii="仿宋" w:eastAsia="仿宋" w:hAnsi="仿宋" w:cs="仿宋" w:hint="eastAsia"/>
            <w:lang w:eastAsia="zh-CN"/>
          </w:rPr>
          <w:t>(一)、人才需求与规划</w:t>
        </w:r>
        <w:r>
          <w:tab/>
        </w:r>
        <w:r>
          <w:fldChar w:fldCharType="begin"/>
        </w:r>
        <w:r>
          <w:instrText xml:space="preserve"> PAGEREF _Toc26406 \h </w:instrText>
        </w:r>
        <w:r>
          <w:fldChar w:fldCharType="separate"/>
        </w:r>
        <w:r>
          <w:t>48</w:t>
        </w:r>
        <w:r>
          <w:fldChar w:fldCharType="end"/>
        </w:r>
      </w:hyperlink>
    </w:p>
    <w:p>
      <w:pPr>
        <w:pStyle w:val="TOC2"/>
        <w:tabs>
          <w:tab w:val="right" w:leader="dot" w:pos="8306"/>
        </w:tabs>
      </w:pPr>
      <w:hyperlink w:anchor="_Toc30512" w:history="1">
        <w:r>
          <w:rPr>
            <w:rFonts w:ascii="仿宋" w:eastAsia="仿宋" w:hAnsi="仿宋" w:cs="仿宋" w:hint="eastAsia"/>
            <w:lang w:eastAsia="zh-CN"/>
          </w:rPr>
          <w:t>(二)、培训与发展计划</w:t>
        </w:r>
        <w:r>
          <w:tab/>
        </w:r>
        <w:r>
          <w:fldChar w:fldCharType="begin"/>
        </w:r>
        <w:r>
          <w:instrText xml:space="preserve"> PAGEREF _Toc30512 \h </w:instrText>
        </w:r>
        <w:r>
          <w:fldChar w:fldCharType="separate"/>
        </w:r>
        <w:r>
          <w:t>49</w:t>
        </w:r>
        <w:r>
          <w:fldChar w:fldCharType="end"/>
        </w:r>
      </w:hyperlink>
    </w:p>
    <w:p>
      <w:pPr>
        <w:pStyle w:val="TOC1"/>
        <w:tabs>
          <w:tab w:val="right" w:leader="dot" w:pos="8306"/>
        </w:tabs>
      </w:pPr>
      <w:hyperlink w:anchor="_Toc13151" w:history="1">
        <w:r>
          <w:rPr>
            <w:rFonts w:ascii="仿宋" w:eastAsia="仿宋" w:hAnsi="仿宋" w:cs="仿宋" w:hint="eastAsia"/>
            <w:lang w:eastAsia="zh-CN"/>
          </w:rPr>
          <w:t>十二、超高压电缆输电系统项目社会影响</w:t>
        </w:r>
        <w:r>
          <w:tab/>
        </w:r>
        <w:r>
          <w:fldChar w:fldCharType="begin"/>
        </w:r>
        <w:r>
          <w:instrText xml:space="preserve"> PAGEREF _Toc13151 \h </w:instrText>
        </w:r>
        <w:r>
          <w:fldChar w:fldCharType="separate"/>
        </w:r>
        <w:r>
          <w:t>49</w:t>
        </w:r>
        <w:r>
          <w:fldChar w:fldCharType="end"/>
        </w:r>
      </w:hyperlink>
    </w:p>
    <w:p>
      <w:pPr>
        <w:pStyle w:val="TOC2"/>
        <w:tabs>
          <w:tab w:val="right" w:leader="dot" w:pos="8306"/>
        </w:tabs>
      </w:pPr>
      <w:hyperlink w:anchor="_Toc25817" w:history="1">
        <w:r>
          <w:rPr>
            <w:rFonts w:ascii="仿宋" w:eastAsia="仿宋" w:hAnsi="仿宋" w:cs="仿宋" w:hint="eastAsia"/>
            <w:lang w:eastAsia="zh-CN"/>
          </w:rPr>
          <w:t>(一)、社会责任与义务</w:t>
        </w:r>
        <w:r>
          <w:tab/>
        </w:r>
        <w:r>
          <w:fldChar w:fldCharType="begin"/>
        </w:r>
        <w:r>
          <w:instrText xml:space="preserve"> PAGEREF _Toc25817 \h </w:instrText>
        </w:r>
        <w:r>
          <w:fldChar w:fldCharType="separate"/>
        </w:r>
        <w:r>
          <w:t>49</w:t>
        </w:r>
        <w:r>
          <w:fldChar w:fldCharType="end"/>
        </w:r>
      </w:hyperlink>
    </w:p>
    <w:p>
      <w:pPr>
        <w:pStyle w:val="TOC2"/>
        <w:tabs>
          <w:tab w:val="right" w:leader="dot" w:pos="8306"/>
        </w:tabs>
      </w:pPr>
      <w:hyperlink w:anchor="_Toc23946" w:history="1">
        <w:r>
          <w:rPr>
            <w:rFonts w:ascii="仿宋" w:eastAsia="仿宋" w:hAnsi="仿宋" w:cs="仿宋" w:hint="eastAsia"/>
            <w:lang w:eastAsia="zh-CN"/>
          </w:rPr>
          <w:t>(二)、社会参与与沟通</w:t>
        </w:r>
        <w:r>
          <w:tab/>
        </w:r>
        <w:r>
          <w:fldChar w:fldCharType="begin"/>
        </w:r>
        <w:r>
          <w:instrText xml:space="preserve"> PAGEREF _Toc23946 \h </w:instrText>
        </w:r>
        <w:r>
          <w:fldChar w:fldCharType="separate"/>
        </w:r>
        <w:r>
          <w:t>50</w:t>
        </w:r>
        <w:r>
          <w:fldChar w:fldCharType="end"/>
        </w:r>
      </w:hyperlink>
    </w:p>
    <w:p>
      <w:pPr>
        <w:pStyle w:val="TOC1"/>
        <w:tabs>
          <w:tab w:val="right" w:leader="dot" w:pos="8306"/>
        </w:tabs>
      </w:pPr>
      <w:hyperlink w:anchor="_Toc20109" w:history="1">
        <w:r>
          <w:rPr>
            <w:rFonts w:ascii="仿宋" w:eastAsia="仿宋" w:hAnsi="仿宋" w:cs="仿宋" w:hint="eastAsia"/>
            <w:lang w:eastAsia="zh-CN"/>
          </w:rPr>
          <w:t>十三、超高压电缆输电系统项目变更管理</w:t>
        </w:r>
        <w:r>
          <w:tab/>
        </w:r>
        <w:r>
          <w:fldChar w:fldCharType="begin"/>
        </w:r>
        <w:r>
          <w:instrText xml:space="preserve"> PAGEREF _Toc20109 \h </w:instrText>
        </w:r>
        <w:r>
          <w:fldChar w:fldCharType="separate"/>
        </w:r>
        <w:r>
          <w:t>51</w:t>
        </w:r>
        <w:r>
          <w:fldChar w:fldCharType="end"/>
        </w:r>
      </w:hyperlink>
    </w:p>
    <w:p>
      <w:pPr>
        <w:pStyle w:val="TOC2"/>
        <w:tabs>
          <w:tab w:val="right" w:leader="dot" w:pos="8306"/>
        </w:tabs>
      </w:pPr>
      <w:hyperlink w:anchor="_Toc8944" w:history="1">
        <w:r>
          <w:rPr>
            <w:rFonts w:ascii="仿宋" w:eastAsia="仿宋" w:hAnsi="仿宋" w:cs="仿宋" w:hint="eastAsia"/>
            <w:lang w:eastAsia="zh-CN"/>
          </w:rPr>
          <w:t>(一)、变更申请与评估</w:t>
        </w:r>
        <w:r>
          <w:tab/>
        </w:r>
        <w:r>
          <w:fldChar w:fldCharType="begin"/>
        </w:r>
        <w:r>
          <w:instrText xml:space="preserve"> PAGEREF _Toc8944 \h </w:instrText>
        </w:r>
        <w:r>
          <w:fldChar w:fldCharType="separate"/>
        </w:r>
        <w:r>
          <w:t>51</w:t>
        </w:r>
        <w:r>
          <w:fldChar w:fldCharType="end"/>
        </w:r>
      </w:hyperlink>
    </w:p>
    <w:p>
      <w:pPr>
        <w:pStyle w:val="TOC2"/>
        <w:tabs>
          <w:tab w:val="right" w:leader="dot" w:pos="8306"/>
        </w:tabs>
      </w:pPr>
      <w:hyperlink w:anchor="_Toc17776" w:history="1">
        <w:r>
          <w:rPr>
            <w:rFonts w:ascii="仿宋" w:eastAsia="仿宋" w:hAnsi="仿宋" w:cs="仿宋" w:hint="eastAsia"/>
            <w:lang w:eastAsia="zh-CN"/>
          </w:rPr>
          <w:t>(二)、变更实施与控制</w:t>
        </w:r>
        <w:r>
          <w:tab/>
        </w:r>
        <w:r>
          <w:fldChar w:fldCharType="begin"/>
        </w:r>
        <w:r>
          <w:instrText xml:space="preserve"> PAGEREF _Toc17776 \h </w:instrText>
        </w:r>
        <w:r>
          <w:fldChar w:fldCharType="separate"/>
        </w:r>
        <w:r>
          <w:t>51</w:t>
        </w:r>
        <w:r>
          <w:fldChar w:fldCharType="end"/>
        </w:r>
      </w:hyperlink>
    </w:p>
    <w:p>
      <w:pPr>
        <w:pStyle w:val="TOC1"/>
        <w:tabs>
          <w:tab w:val="right" w:leader="dot" w:pos="8306"/>
        </w:tabs>
      </w:pPr>
      <w:hyperlink w:anchor="_Toc32036" w:history="1">
        <w:r>
          <w:rPr>
            <w:rFonts w:ascii="仿宋" w:eastAsia="仿宋" w:hAnsi="仿宋" w:cs="仿宋" w:hint="eastAsia"/>
            <w:lang w:eastAsia="zh-CN"/>
          </w:rPr>
          <w:t>十四、超高压电缆输电系统项目实施保障措施</w:t>
        </w:r>
        <w:r>
          <w:tab/>
        </w:r>
        <w:r>
          <w:fldChar w:fldCharType="begin"/>
        </w:r>
        <w:r>
          <w:instrText xml:space="preserve"> PAGEREF _Toc32036 \h </w:instrText>
        </w:r>
        <w:r>
          <w:fldChar w:fldCharType="separate"/>
        </w:r>
        <w:r>
          <w:t>52</w:t>
        </w:r>
        <w:r>
          <w:fldChar w:fldCharType="end"/>
        </w:r>
      </w:hyperlink>
    </w:p>
    <w:p>
      <w:pPr>
        <w:pStyle w:val="TOC2"/>
        <w:tabs>
          <w:tab w:val="right" w:leader="dot" w:pos="8306"/>
        </w:tabs>
      </w:pPr>
      <w:hyperlink w:anchor="_Toc15840" w:history="1">
        <w:r>
          <w:rPr>
            <w:rFonts w:ascii="仿宋" w:eastAsia="仿宋" w:hAnsi="仿宋" w:cs="仿宋" w:hint="eastAsia"/>
            <w:lang w:eastAsia="zh-CN"/>
          </w:rPr>
          <w:t>(一)、超高压电缆输电系统项目实施保障机制</w:t>
        </w:r>
        <w:r>
          <w:tab/>
        </w:r>
        <w:r>
          <w:fldChar w:fldCharType="begin"/>
        </w:r>
        <w:r>
          <w:instrText xml:space="preserve"> PAGEREF _Toc15840 \h </w:instrText>
        </w:r>
        <w:r>
          <w:fldChar w:fldCharType="separate"/>
        </w:r>
        <w:r>
          <w:t>52</w:t>
        </w:r>
        <w:r>
          <w:fldChar w:fldCharType="end"/>
        </w:r>
      </w:hyperlink>
    </w:p>
    <w:p>
      <w:pPr>
        <w:pStyle w:val="TOC2"/>
        <w:tabs>
          <w:tab w:val="right" w:leader="dot" w:pos="8306"/>
        </w:tabs>
      </w:pPr>
      <w:hyperlink w:anchor="_Toc13266" w:history="1">
        <w:r>
          <w:rPr>
            <w:rFonts w:ascii="仿宋" w:eastAsia="仿宋" w:hAnsi="仿宋" w:cs="仿宋" w:hint="eastAsia"/>
            <w:lang w:eastAsia="zh-CN"/>
          </w:rPr>
          <w:t>(二)、超高压电缆输电系统项目法律合规要求</w:t>
        </w:r>
        <w:r>
          <w:tab/>
        </w:r>
        <w:r>
          <w:fldChar w:fldCharType="begin"/>
        </w:r>
        <w:r>
          <w:instrText xml:space="preserve"> PAGEREF _Toc13266 \h </w:instrText>
        </w:r>
        <w:r>
          <w:fldChar w:fldCharType="separate"/>
        </w:r>
        <w:r>
          <w:t>56</w:t>
        </w:r>
        <w:r>
          <w:fldChar w:fldCharType="end"/>
        </w:r>
      </w:hyperlink>
    </w:p>
    <w:p>
      <w:pPr>
        <w:pStyle w:val="TOC2"/>
        <w:tabs>
          <w:tab w:val="right" w:leader="dot" w:pos="8306"/>
        </w:tabs>
      </w:pPr>
      <w:hyperlink w:anchor="_Toc6774" w:history="1">
        <w:r>
          <w:rPr>
            <w:rFonts w:ascii="仿宋" w:eastAsia="仿宋" w:hAnsi="仿宋" w:cs="仿宋" w:hint="eastAsia"/>
            <w:lang w:eastAsia="zh-CN"/>
          </w:rPr>
          <w:t>(三)、超高压电缆输电系统项目合同管理与法律事务</w:t>
        </w:r>
        <w:r>
          <w:tab/>
        </w:r>
        <w:r>
          <w:fldChar w:fldCharType="begin"/>
        </w:r>
        <w:r>
          <w:instrText xml:space="preserve"> PAGEREF _Toc6774 \h </w:instrText>
        </w:r>
        <w:r>
          <w:fldChar w:fldCharType="separate"/>
        </w:r>
        <w:r>
          <w:t>61</w:t>
        </w:r>
        <w:r>
          <w:fldChar w:fldCharType="end"/>
        </w:r>
      </w:hyperlink>
    </w:p>
    <w:p>
      <w:pPr>
        <w:pStyle w:val="TOC2"/>
        <w:tabs>
          <w:tab w:val="right" w:leader="dot" w:pos="8306"/>
        </w:tabs>
      </w:pPr>
      <w:hyperlink w:anchor="_Toc31310" w:history="1">
        <w:r>
          <w:rPr>
            <w:rFonts w:ascii="仿宋" w:eastAsia="仿宋" w:hAnsi="仿宋" w:cs="仿宋" w:hint="eastAsia"/>
            <w:lang w:eastAsia="zh-CN"/>
          </w:rPr>
          <w:t>(四)、超高压电缆输电系统项目知识产权保护策略</w:t>
        </w:r>
        <w:r>
          <w:tab/>
        </w:r>
        <w:r>
          <w:fldChar w:fldCharType="begin"/>
        </w:r>
        <w:r>
          <w:instrText xml:space="preserve"> PAGEREF _Toc31310 \h </w:instrText>
        </w:r>
        <w:r>
          <w:fldChar w:fldCharType="separate"/>
        </w:r>
        <w:r>
          <w:t>67</w:t>
        </w:r>
        <w:r>
          <w:fldChar w:fldCharType="end"/>
        </w:r>
      </w:hyperlink>
    </w:p>
    <w:p>
      <w:pPr>
        <w:pStyle w:val="TOC1"/>
        <w:tabs>
          <w:tab w:val="right" w:leader="dot" w:pos="8306"/>
        </w:tabs>
      </w:pPr>
      <w:hyperlink w:anchor="_Toc6125" w:history="1">
        <w:r>
          <w:rPr>
            <w:rFonts w:ascii="仿宋" w:eastAsia="仿宋" w:hAnsi="仿宋" w:cs="仿宋" w:hint="eastAsia"/>
            <w:lang w:eastAsia="zh-CN"/>
          </w:rPr>
          <w:t>十五、供应链管理</w:t>
        </w:r>
        <w:r>
          <w:tab/>
        </w:r>
        <w:r>
          <w:fldChar w:fldCharType="begin"/>
        </w:r>
        <w:r>
          <w:instrText xml:space="preserve"> PAGEREF _Toc6125 \h </w:instrText>
        </w:r>
        <w:r>
          <w:fldChar w:fldCharType="separate"/>
        </w:r>
        <w:r>
          <w:t>70</w:t>
        </w:r>
        <w:r>
          <w:fldChar w:fldCharType="end"/>
        </w:r>
      </w:hyperlink>
    </w:p>
    <w:p>
      <w:pPr>
        <w:pStyle w:val="TOC2"/>
        <w:tabs>
          <w:tab w:val="right" w:leader="dot" w:pos="8306"/>
        </w:tabs>
      </w:pPr>
      <w:hyperlink w:anchor="_Toc24140" w:history="1">
        <w:r>
          <w:rPr>
            <w:rFonts w:ascii="仿宋" w:eastAsia="仿宋" w:hAnsi="仿宋" w:cs="仿宋" w:hint="eastAsia"/>
            <w:lang w:eastAsia="zh-CN"/>
          </w:rPr>
          <w:t>(一)、供应链战略规划</w:t>
        </w:r>
        <w:r>
          <w:tab/>
        </w:r>
        <w:r>
          <w:fldChar w:fldCharType="begin"/>
        </w:r>
        <w:r>
          <w:instrText xml:space="preserve"> PAGEREF _Toc24140 \h </w:instrText>
        </w:r>
        <w:r>
          <w:fldChar w:fldCharType="separate"/>
        </w:r>
        <w:r>
          <w:t>70</w:t>
        </w:r>
        <w:r>
          <w:fldChar w:fldCharType="end"/>
        </w:r>
      </w:hyperlink>
    </w:p>
    <w:p>
      <w:pPr>
        <w:pStyle w:val="TOC2"/>
        <w:tabs>
          <w:tab w:val="right" w:leader="dot" w:pos="8306"/>
        </w:tabs>
      </w:pPr>
      <w:hyperlink w:anchor="_Toc26982" w:history="1">
        <w:r>
          <w:rPr>
            <w:rFonts w:ascii="仿宋" w:eastAsia="仿宋" w:hAnsi="仿宋" w:cs="仿宋" w:hint="eastAsia"/>
            <w:lang w:eastAsia="zh-CN"/>
          </w:rPr>
          <w:t>(二)、供应商选择与合作</w:t>
        </w:r>
        <w:r>
          <w:tab/>
        </w:r>
        <w:r>
          <w:fldChar w:fldCharType="begin"/>
        </w:r>
        <w:r>
          <w:instrText xml:space="preserve"> PAGEREF _Toc26982 \h </w:instrText>
        </w:r>
        <w:r>
          <w:fldChar w:fldCharType="separate"/>
        </w:r>
        <w:r>
          <w:t>71</w:t>
        </w:r>
        <w:r>
          <w:fldChar w:fldCharType="end"/>
        </w:r>
      </w:hyperlink>
    </w:p>
    <w:p>
      <w:pPr>
        <w:pStyle w:val="TOC2"/>
        <w:tabs>
          <w:tab w:val="right" w:leader="dot" w:pos="8306"/>
        </w:tabs>
      </w:pPr>
      <w:hyperlink w:anchor="_Toc14761" w:history="1">
        <w:r>
          <w:rPr>
            <w:rFonts w:ascii="仿宋" w:eastAsia="仿宋" w:hAnsi="仿宋" w:cs="仿宋" w:hint="eastAsia"/>
            <w:lang w:eastAsia="zh-CN"/>
          </w:rPr>
          <w:t>(三)、物流与库存管理</w:t>
        </w:r>
        <w:r>
          <w:tab/>
        </w:r>
        <w:r>
          <w:fldChar w:fldCharType="begin"/>
        </w:r>
        <w:r>
          <w:instrText xml:space="preserve"> PAGEREF _Toc14761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387"/>
      <w:r>
        <w:rPr>
          <w:rFonts w:ascii="仿宋" w:eastAsia="仿宋" w:hAnsi="仿宋" w:cs="仿宋" w:hint="eastAsia"/>
          <w:sz w:val="28"/>
          <w:lang w:eastAsia="zh-CN"/>
        </w:rPr>
        <w:t>一、超高压电缆输电系统项目可持续发展</w:t>
      </w:r>
      <w:bookmarkEnd w:id="2"/>
    </w:p>
    <w:p>
      <w:pPr>
        <w:pStyle w:val="Heading2"/>
        <w:rPr>
          <w:rFonts w:ascii="仿宋" w:eastAsia="仿宋" w:hAnsi="仿宋" w:cs="仿宋" w:hint="eastAsia"/>
          <w:lang w:eastAsia="zh-CN"/>
        </w:rPr>
      </w:pPr>
      <w:bookmarkStart w:id="3" w:name="_Toc2967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高压电缆输电系统项目中，超高压电缆输电系统项目团队着眼于未来，明确了可持续发展的战略方向。制定的具体可持续发展目标包括降低资源使用、采用环保技术、最大化社会效益等。这一步骤不仅有助于超高压电缆输电系统项目在环保和社会责任方面达到最高标准，也为未来提供了明确的指引，确保超高压电缆输电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可持续实践的融入超高压电缆输电系统项目管理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超高压电缆输电系统项目管理周期。从超高压电缆输电系统项目规划开始，超高压电缆输电系统项目团队就考虑了环境和社会的因素。在执行阶段，超高压电缆输电系统项目团队积极推动绿色技术的应用，优化资源利用。此外，关注员工的社会责任，通过培训和沟通活动提高员工对可持续发展的认知，使他们能够在日常工作中践行可持续实践。这些举措不仅为超高压电缆输电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120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超高压电缆输电系统项目的可持续发展理念，我们深信环保与社会责任是超高压电缆输电系统项目成功的关键支柱。在超高压电缆输电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压电缆输电系统项目团队通过引入先进的环保技术、建立高效的废物处理系统以及推动能源节约措施，积极履行环保责任。定期的环保监测和评估确保超高压电缆输电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压电缆输电系统项目不仅致力于自身可持续发展，还注重对社会的回馈。通过支持社区超高压电缆输电系统项目、参与慈善事业、提供培训机会等方式，超高压电缆输电系统项目积极履行社会责任。与当地社区建立积极互动，关注员工的工作与生活平衡，以及员工的身心健康，是超高压电缆输电系统项目在社会责任层面的关键举措。这样的实践不仅增强了超高压电缆输电系统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5075"/>
      <w:r>
        <w:rPr>
          <w:rFonts w:ascii="仿宋" w:eastAsia="仿宋" w:hAnsi="仿宋" w:cs="仿宋" w:hint="eastAsia"/>
          <w:sz w:val="28"/>
          <w:lang w:eastAsia="zh-CN"/>
        </w:rPr>
        <w:t>二、超高压电缆输电系统项目概论</w:t>
      </w:r>
      <w:bookmarkEnd w:id="5"/>
    </w:p>
    <w:p>
      <w:pPr>
        <w:pStyle w:val="Heading2"/>
        <w:rPr>
          <w:rFonts w:ascii="仿宋" w:eastAsia="仿宋" w:hAnsi="仿宋" w:cs="仿宋" w:hint="eastAsia"/>
          <w:lang w:eastAsia="zh-CN"/>
        </w:rPr>
      </w:pPr>
      <w:bookmarkStart w:id="6" w:name="_Toc24169"/>
      <w:r>
        <w:rPr>
          <w:rFonts w:ascii="仿宋" w:eastAsia="仿宋" w:hAnsi="仿宋" w:cs="仿宋" w:hint="eastAsia"/>
          <w:lang w:eastAsia="zh-CN"/>
        </w:rPr>
        <w:t>(一)、超高压电缆输电系统项目概况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压电缆输电系统项目的起源追溯至对市场的深入洞察。市场的不断演变与变革为超高压电缆输电系统项目提供了难得的机遇。当前市场存在的需求缺口和变革的大环境共同构成了超高压电缆输电系统项目的背景。这个超高压电缆输电系统项目旨在充分利用市场机遇，填补行业中尚未满足的需求，为客户提供全新的解决方案。市场的变革和需求的增长使得这个超高压电缆输电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超高压电缆输电系统项目名称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压电缆输电系统项目正式命名为超高压电缆输电系统。这个名称不仅仅是一个标识，更代表了超高压电缆输电系统项目的核心理念和愿景。它蕴含着超高压电缆输电系统项目所要解决问题的关键字，具有强烈的表达和辨识度，为超高压电缆输电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超高压电缆输电系统项目目标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高压电缆输电系统项目的核心目标是提供一种全新、高效的解决方案，满足客户日益增长的需求。超高压电缆输电系统项目追求的不仅仅是满足市场需求，更是在市场中获得卓越的竞争优势。通过不断提升产品或服务的质量和创新水平，超高压电缆输电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超高压电缆输电系统项目范围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压电缆输电系统项目全面涵盖了产品研发、制造、市场推广和售后服务，确保从产品设计到最终用户体验的全方位关注。这一全面的超高压电缆输电系统项目范围是为了确保超高压电缆输电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超高压电缆输电系统项目时间表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压电缆输电系统项目计划在未来18个月内完成，包括研发、测试、市场试点和正式推出等不同阶段。这个时间表的合理设计是为了确保超高压电缆输电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超高压电缆输电系统项目预算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压电缆输电系统项目总预算估算为XX百万美元，主要分配在研发、市场推广、人员培训和运营等方面。这一充足的预算为超高压电缆输电系统项目提供了充足的资源，确保超高压电缆输电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超高压电缆输电系统项目风险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超高压电缆输电系统项目可能面临的风险包括市场接受度低、技术难题、竞争激烈等。超高压电缆输电系统项目团队已经制定了相应的风险应对计划，通过前瞻性的风险管理，确保超高压电缆输电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超高压电缆输电系统项目团队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超高压电缆输电系统项目汇聚了一支经验丰富、多领域专业素养的核心团队，确保超高压电缆输电系统项目在各个方面都能拥有高水平的执行力。团队的协同作战是超高压电缆输电系统项目成功的关键因素之一。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超高压电缆输电系统项目背景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超高压电缆输电系统项目的背景根植于市场对更高效、创新产品的渴望，同时也受到科技发展对行业格局的深刻改变的影响。这为超高压电缆输电系统项目提供了广阔的发展空间和市场需求。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超高压电缆输电系统项目现状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截至目前，超高压电缆输电系统项目已完成市场调研和技术验证，取得了初步的成功。这为超高压电缆输电系统项目在未来的发展奠定了坚实的基础，为更远大的目标打下了坚实的基石。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5139"/>
      <w:r>
        <w:rPr>
          <w:rFonts w:ascii="仿宋" w:eastAsia="仿宋" w:hAnsi="仿宋" w:cs="仿宋" w:hint="eastAsia"/>
          <w:sz w:val="28"/>
          <w:lang w:eastAsia="zh-CN"/>
        </w:rPr>
        <w:t>(二)、超高压电缆输电系统项目目标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超高压电缆输电系统项目首要业务目标是在市场中占据有利地位，实现产品/服务的成功推广和销售。通过不断提升产品质量、创新性，超高压电缆输电系统项目追求成为行业中的领导者，赢得更多客户的青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在科技迅速发展的时代，超高压电缆输电系统项目着眼于技术创新。通过持续的研发和技术升级，超高压电缆输电系统项目旨在推出更具创新性的产品或服务，以满足市场对新鲜、先进解决方案的需求。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超高压电缆输电系统项目设定了客户满意度目标。通过提供卓越的产品质量和优质的客户服务，超高压电缆输电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超高压电缆输电系统项目注重社会责任和可持续发展。通过实施环保、社会责任超高压电缆输电系统项目，超高压电缆输电系统项目致力于在经济发展的同时保护环境，促进社会公平，实现可持续经营。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超高压电缆输电系统项目的团队是实现目标的核心驱动力。因此，超高压电缆输电系统项目设定了团队发展目标，包括提升团队成员的专业技能、培养领导力，以及搭建协同高效的团队工作氛围。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8291"/>
      <w:r>
        <w:rPr>
          <w:rFonts w:ascii="仿宋" w:eastAsia="仿宋" w:hAnsi="仿宋" w:cs="仿宋" w:hint="eastAsia"/>
          <w:sz w:val="28"/>
          <w:lang w:eastAsia="zh-CN"/>
        </w:rPr>
        <w:t>(三)、超高压电缆输电系统项目提出的理由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超高压电缆输电系统项目提出的理由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压电缆输电系统项目的提出源于对市场机遇的深刻洞察。当前市场中存在的需求缺口和行业发展趋势表明，有巨大的商业机会等待被开发。通过准确捕捉市场机遇，超高压电缆输电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高压电缆输电系统项目的理念基于对技术创新的信仰。通过持续的研发和技术投入，超高压电缆输电系统项目有望推出更具创新性的产品或服务。在科技飞速发展的当下，超高压电缆输电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压电缆输电系统项目的提出是为了增强企业的行业竞争力。通过提升产品或服务的质量和独特性，超高压电缆输电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压电缆输电系统项目响应了消费者需求的变化。随着社会和科技的不断发展，消费者对产品和服务的需求也在发生变化。通过深入了解并及时回应消费者的新需求，超高压电缆输电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压电缆输电系统项目的提出是企业战略发展规划的一部分。在面对日益激烈的市场竞争和不断变化的商业环境中，超高压电缆输电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压电缆输电系统项目的提出不仅仅是基于商业考量，还注重社会责任。通过推出环保、社会责任等方面的超高压电缆输电系统项目，超高压电缆输电系统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超高压电缆输电系统项目的提出反映了对利益相关者期望的关注。包括客户、员工、投资者等利益相关者在企业发展中都有着各自的期望，超高压电缆输电系统项目力求在满足这些期望的同时，取得更大的共赢。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1192"/>
      <w:r>
        <w:rPr>
          <w:rFonts w:ascii="仿宋" w:eastAsia="仿宋" w:hAnsi="仿宋" w:cs="仿宋" w:hint="eastAsia"/>
          <w:sz w:val="28"/>
          <w:lang w:eastAsia="zh-CN"/>
        </w:rPr>
        <w:t>(四)、超高压电缆输电系统项目意义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在实施超高压电缆输电系统项目的过程中，我们不仅仅是在追逐商业成功，更是为企业和社会的多个层面创造了深远的意义。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压电缆输电系统项目的首要意义在于提升企业的市场竞争力。通过持续的创新和对产品质量的高标准要求，超高压电缆输电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超高压电缆输电系统项目的推进将促使行业技术水平的提升。通过引入先进技术和创新性解决方案，超高压电缆输电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超高压电缆输电系统项目不仅创造了大量就业机会，提高了就业水平，还注重社会责任和环保。通过参与社会公益事业和推动环保超高压电缆输电系统项目，超高压电缆输电系统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综合而言，超高压电缆输电系统项目意义重大，不仅推动了企业的发展，也为行业和社会的进步贡献了积极力量。这是一个全面而深刻的影响，将在未来产生可持续的正面效应。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6331"/>
      <w:r>
        <w:rPr>
          <w:rFonts w:ascii="仿宋" w:eastAsia="仿宋" w:hAnsi="仿宋" w:cs="仿宋" w:hint="eastAsia"/>
          <w:sz w:val="28"/>
          <w:lang w:eastAsia="zh-CN"/>
        </w:rPr>
        <w:t>(五)、超高压电缆输电系统项目背景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在当今迅猛发展的商业环境中，超高压电缆输电系统项目的动因根植于对多方面因素的审慎考量。这个超高压电缆输电系统项目的提出并非孤立的决策，而是对企业所处背景深入思考的产物。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超高压电缆输电系统项目背后的首要原因。科技的迅速发展和全球市场的快速变化使得企业必须灵活应对。超高压电缆输电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超高压电缆输电系统项目背景中不可忽视的一环。企业需要在激烈竞争中脱颖而出，为此，超高压电缆输电系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技术的迅速发展为企业带来了机遇与挑战。作为超高压电缆输电系统项目启动的背景之一，对新兴技术的应用将有助于提升企业的技术水平，使其在不断演进的商业环境中保持竞争优势。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社会对企业责任的期望也在逐渐升高。超高压电缆输电系统项目充分融入了社会责任的理念，通过可持续经营和社会公益超高压电缆输电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892"/>
      <w:r>
        <w:rPr>
          <w:rFonts w:ascii="仿宋" w:eastAsia="仿宋" w:hAnsi="仿宋" w:cs="仿宋" w:hint="eastAsia"/>
          <w:sz w:val="28"/>
          <w:lang w:eastAsia="zh-CN"/>
        </w:rPr>
        <w:t>三、超高压电缆输电系统项目建设单位说明</w:t>
      </w:r>
      <w:bookmarkEnd w:id="11"/>
    </w:p>
    <w:p>
      <w:pPr>
        <w:pStyle w:val="Heading2"/>
        <w:rPr>
          <w:rFonts w:ascii="仿宋" w:eastAsia="仿宋" w:hAnsi="仿宋" w:cs="仿宋" w:hint="eastAsia"/>
          <w:lang w:eastAsia="zh-CN"/>
        </w:rPr>
      </w:pPr>
      <w:bookmarkStart w:id="12" w:name="_Toc28702"/>
      <w:r>
        <w:rPr>
          <w:rFonts w:ascii="仿宋" w:eastAsia="仿宋" w:hAnsi="仿宋" w:cs="仿宋" w:hint="eastAsia"/>
          <w:lang w:eastAsia="zh-CN"/>
        </w:rPr>
        <w:t>(一)、超高压电缆输电系统项目承办单位基本情况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5225"/>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作为超高压电缆输电系统项目承办单位的XXXX，我们着眼于实现可持续的经济效益。通过技术创新和解决方案的提供，公司预计在超高压电缆输电系统项目执行期间将获得可观的收入增长。这一收入来源主要包括超高压电缆输电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同时，我们注重成本控制和效率提升，以确保超高压电缆输电系统项目的可持续盈利。透过精细的管理和资源优化，公司期望实现超高压电缆输电系统项目利润最大化。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超高压电缆输电系统项目实施进行全面的投资评估，包括超高压电缆输电系统项目启动阶段的资金投入和后续运营成本。通过对超高压电缆输电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超高压电缆输电系统项目实施过程中具备足够的资金流动性，公司将进行详尽的现金流分析。这包括资金需求的合理预测、超高压电缆输电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7639"/>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21"/>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高压电缆输电系统项目的技术管理特点体现在其创新导向。通过引入最先进的技术趋势和解决方案，超高压电缆输电系统项目致力于提升科技含量、提高质量和效率水平。这意味着我们将采用最新的工具和方法，确保超高压电缆输电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超高压电缆输电系统项目技术管理的显著特征。通过整合不同领域的技术资源，我们实现了跨学科的协同工作。这有助于优化技术架构，提高整体效能。此外，整合性策略还促进了不同技术团队之间的紧密沟通和高效合作，确保超高压电缆输电系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超高压电缆输电系统项目所采用的技术。通过不断优化技术方案，超高压电缆输电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超高压电缆输电系统项目团队将在超高压电缆输电系统项目初期识别可能的技术风险，并采取相应的预防和应对措施。通过建立健全的风险评估机制，超高压电缆输电系统项目能够在实施过程中及时发现并解决潜在的技术问题，保障超高压电缆输电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超高压电缆输电系统项目中，技术将成为超高压电缆输电系统项目成功的有力支持。这一深度剖析揭示了技术管理在超高压电缆输电系统项目实施中的关键作用，为超高压电缆输电系统项目的技术基础奠定了坚实的基础。</w:t>
      </w:r>
    </w:p>
    <w:p>
      <w:pPr>
        <w:pStyle w:val="Heading2"/>
        <w:ind w:firstLine="560" w:firstLineChars="200"/>
        <w:rPr>
          <w:rFonts w:ascii="仿宋" w:eastAsia="仿宋" w:hAnsi="仿宋" w:cs="仿宋" w:hint="eastAsia"/>
          <w:sz w:val="28"/>
          <w:lang w:eastAsia="zh-CN"/>
        </w:rPr>
      </w:pPr>
      <w:bookmarkStart w:id="16" w:name="_Toc29460"/>
      <w:r>
        <w:rPr>
          <w:rFonts w:ascii="仿宋" w:eastAsia="仿宋" w:hAnsi="仿宋" w:cs="仿宋" w:hint="eastAsia"/>
          <w:sz w:val="28"/>
          <w:lang w:eastAsia="zh-CN"/>
        </w:rPr>
        <w:t>(二)、超高压电缆输电系统项目工艺技术设计方案</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超高压电缆输电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超高压电缆输电系统项目将严格按照相关行业规范要求进行组织。通过有效控制产品质量，超高压电缆输电系统项目将致力于为顾客提供优质的超高压电缆输电系统项目产品和良好的服务。这体现了超高压电缆输电系统项目对于生产活动合规性和质量标准的高度重视，为超高压电缆输电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超高压电缆输电系统项目注重生态效益和清洁生产原则。超高压电缆输电系统项目建设将紧密结合地方特色经济发展，与社会经济发展规划和区域环境保护规划方案相协调一致。通过与当地区域自然生态系统的结合，超高压电缆输电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产品方面，超高压电缆输电系统项目产品具有多样化的客户需求和个性化的特点。因此，超高压电缆输电系统项目产品规格品种多样，且单批生产数量较小。为满足这一特点，超高压电缆输电系统项目承办单位将建设先进的柔性制造生产线。通过广泛应用柔性制造技术，超高压电缆输电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超高压电缆输电系统项目采用的技术具有较高的技术含量和自动化水平，处于国内先进水平。这一技术选用不仅体现了对生产效率、质量和环境友好性的高标准要求，同时为超高压电缆输电系统项目的可持续发展奠定了坚实的基础。</w:t>
      </w:r>
    </w:p>
    <w:p>
      <w:pPr>
        <w:pStyle w:val="Heading2"/>
        <w:ind w:firstLine="560" w:firstLineChars="200"/>
        <w:rPr>
          <w:rFonts w:ascii="仿宋" w:eastAsia="仿宋" w:hAnsi="仿宋" w:cs="仿宋" w:hint="eastAsia"/>
          <w:sz w:val="28"/>
          <w:lang w:eastAsia="zh-CN"/>
        </w:rPr>
      </w:pPr>
      <w:bookmarkStart w:id="17" w:name="_Toc23945"/>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为确保超高压电缆输电系统项目的高效生产和技术实施，我们制定了一套精心设计的设备选型方案，以满足超高压电缆输电系统项目生产、质量和环保的要求。该方案的主要特点如下：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https://d.book118.com/825321302130011041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超高压电缆输电系统项目规划设计方案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超高压电缆输电系统项目规划设计方案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超高压电缆输电系统项目规划设计方案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超高压电缆输电系统项目规划设计方案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超高压电缆输电系统项目规划设计方案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超高压电缆输电系统项目规划设计方案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超高压电缆输电系统项目规划设计方案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超高压电缆输电系统项目规划设计方案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超高压电缆输电系统项目规划设计方案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超高压电缆输电系统项目规划设计方案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超高压电缆输电系统项目规划设计方案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超高压电缆输电系统项目规划设计方案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超高压电缆输电系统项目规划设计方案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超高压电缆输电系统项目规划设计方案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超高压电缆输电系统项目规划设计方案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超高压电缆输电系统项目规划设计方案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超高压电缆输电系统项目规划设计方案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C03C2E"/>
    <w:rsid w:val="10C03C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5321302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2024-01-10T22:16:00Z</dcterms:created>
  <dcterms:modified xsi:type="dcterms:W3CDTF">2024-01-10T22:17:04Z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3FFEF9F40E9141E0A89192D16C77858E_11</vt:lpwstr>
  </property>
  <property fmtid="{D5CDD505-2E9C-101B-9397-08002B2CF9AE}" pid="3" name="KSOProductBuildVer">
    <vt:lpwstr>2052-12.1.0.16120</vt:lpwstr>
  </property>
</Properties>
</file>