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20" w:after="120" w:line="440" w:lineRule="exact"/>
        <w:jc w:val="center"/>
        <w:rPr>
          <w:rFonts w:hint="eastAsia"/>
          <w:b/>
          <w:sz w:val="32"/>
          <w:szCs w:val="32"/>
        </w:rPr>
      </w:pPr>
      <w:bookmarkStart w:id="0" w:name="_Toc516732732"/>
      <w:bookmarkStart w:id="1" w:name="_Toc9838785"/>
      <w:bookmarkStart w:id="2" w:name="_Toc9799625"/>
      <w:bookmarkStart w:id="3" w:name="_Toc8760769"/>
      <w:bookmarkStart w:id="4" w:name="_Toc9593381"/>
      <w:bookmarkStart w:id="5" w:name="_Toc8760164"/>
      <w:bookmarkStart w:id="6" w:name="_Toc10033039"/>
      <w:bookmarkStart w:id="7" w:name="_Toc65586719"/>
      <w:r>
        <w:rPr>
          <w:rFonts w:hint="eastAsia"/>
          <w:b/>
          <w:sz w:val="32"/>
          <w:szCs w:val="32"/>
        </w:rPr>
        <w:t>人民币汇率变动对</w:t>
      </w:r>
      <w:r>
        <w:rPr>
          <w:rFonts w:hint="eastAsia"/>
          <w:b/>
          <w:sz w:val="32"/>
          <w:szCs w:val="32"/>
          <w:lang w:eastAsia="zh-CN"/>
        </w:rPr>
        <w:t>美的家电集团出口汇率的影响实证分析</w:t>
      </w:r>
    </w:p>
    <w:bookmarkEnd w:id="0"/>
    <w:bookmarkEnd w:id="1"/>
    <w:bookmarkEnd w:id="2"/>
    <w:bookmarkEnd w:id="3"/>
    <w:bookmarkEnd w:id="4"/>
    <w:bookmarkEnd w:id="5"/>
    <w:bookmarkEnd w:id="6"/>
    <w:bookmarkEnd w:id="7"/>
    <w:p>
      <w:pPr>
        <w:widowControl w:val="0"/>
        <w:spacing w:before="312" w:beforeLines="100" w:after="156" w:afterLines="50" w:line="360" w:lineRule="auto"/>
        <w:jc w:val="center"/>
        <w:rPr>
          <w:rFonts w:ascii="黑体" w:eastAsia="黑体" w:hAnsi="黑体"/>
          <w:sz w:val="36"/>
          <w:szCs w:val="24"/>
        </w:rPr>
      </w:pPr>
      <w:r>
        <w:rPr>
          <w:rFonts w:ascii="黑体" w:eastAsia="黑体" w:hAnsi="黑体" w:hint="eastAsia"/>
          <w:sz w:val="36"/>
          <w:szCs w:val="24"/>
        </w:rPr>
        <w:t>目</w:t>
      </w:r>
      <w:r>
        <w:rPr>
          <w:rFonts w:ascii="黑体" w:eastAsia="黑体" w:hAnsi="黑体"/>
          <w:sz w:val="36"/>
          <w:szCs w:val="24"/>
        </w:rPr>
        <w:t xml:space="preserve">  </w:t>
      </w:r>
      <w:r>
        <w:rPr>
          <w:rFonts w:ascii="黑体" w:eastAsia="黑体" w:hAnsi="黑体" w:hint="eastAsia"/>
          <w:sz w:val="36"/>
          <w:szCs w:val="24"/>
        </w:rPr>
        <w:t>录</w:t>
      </w:r>
    </w:p>
    <w:p>
      <w:pPr>
        <w:pStyle w:val="TOC1"/>
        <w:tabs>
          <w:tab w:val="right" w:leader="dot" w:pos="9060"/>
        </w:tabs>
        <w:rPr>
          <w:rFonts w:asciiTheme="minorHAnsi" w:eastAsiaTheme="minorEastAsia" w:hAnsiTheme="minorHAnsi" w:cstheme="minorBidi"/>
          <w:kern w:val="2"/>
          <w:sz w:val="21"/>
          <w:szCs w:val="24"/>
        </w:rPr>
      </w:pPr>
      <w:r>
        <w:rPr>
          <w:rFonts w:ascii="宋体" w:hAnsi="宋体"/>
        </w:rPr>
        <w:fldChar w:fldCharType="begin"/>
      </w:r>
      <w:r>
        <w:rPr>
          <w:rFonts w:ascii="宋体" w:hAnsi="宋体"/>
        </w:rPr>
        <w:instrText xml:space="preserve"> TOC \o "1-3" \h \z \u </w:instrText>
      </w:r>
      <w:r>
        <w:rPr>
          <w:rFonts w:ascii="宋体" w:hAnsi="宋体"/>
        </w:rPr>
        <w:fldChar w:fldCharType="separate"/>
      </w:r>
      <w:bookmarkStart w:id="8" w:name="_GoBack"/>
      <w:bookmarkEnd w:id="8"/>
      <w:hyperlink w:anchor="_Toc66094506" w:history="1">
        <w:r>
          <w:rPr>
            <w:rStyle w:val="Hyperlink"/>
          </w:rPr>
          <w:t>一、绪论</w:t>
        </w:r>
        <w:r>
          <w:tab/>
        </w:r>
        <w:r>
          <w:fldChar w:fldCharType="begin"/>
        </w:r>
        <w:r>
          <w:instrText xml:space="preserve"> PAGEREF _Toc66094506 \h </w:instrText>
        </w:r>
        <w:r>
          <w:fldChar w:fldCharType="separate"/>
        </w:r>
        <w:r>
          <w:t>1</w:t>
        </w:r>
        <w:r>
          <w:fldChar w:fldCharType="end"/>
        </w:r>
      </w:hyperlink>
    </w:p>
    <w:p>
      <w:pPr>
        <w:pStyle w:val="TOC1"/>
        <w:tabs>
          <w:tab w:val="right" w:leader="dot" w:pos="9060"/>
        </w:tabs>
        <w:rPr>
          <w:rFonts w:asciiTheme="minorHAnsi" w:eastAsiaTheme="minorEastAsia" w:hAnsiTheme="minorHAnsi" w:cstheme="minorBidi"/>
          <w:kern w:val="2"/>
          <w:sz w:val="21"/>
          <w:szCs w:val="24"/>
        </w:rPr>
      </w:pPr>
      <w:hyperlink w:anchor="_Toc66094507" w:history="1">
        <w:r>
          <w:rPr>
            <w:rStyle w:val="Hyperlink"/>
            <w:rFonts w:ascii="Times New Roman" w:hAnsi="Times New Roman"/>
          </w:rPr>
          <w:t>（一）选题的目的和意义</w:t>
        </w:r>
        <w:r>
          <w:tab/>
        </w:r>
        <w:r>
          <w:fldChar w:fldCharType="begin"/>
        </w:r>
        <w:r>
          <w:instrText xml:space="preserve"> PAGEREF _Toc66094507 \h </w:instrText>
        </w:r>
        <w:r>
          <w:fldChar w:fldCharType="separate"/>
        </w:r>
        <w:r>
          <w:t>1</w:t>
        </w:r>
        <w:r>
          <w:fldChar w:fldCharType="end"/>
        </w:r>
      </w:hyperlink>
    </w:p>
    <w:p>
      <w:pPr>
        <w:pStyle w:val="TOC3"/>
        <w:tabs>
          <w:tab w:val="right" w:leader="dot" w:pos="9060"/>
        </w:tabs>
        <w:ind w:left="960"/>
        <w:rPr>
          <w:rFonts w:asciiTheme="minorHAnsi" w:eastAsiaTheme="minorEastAsia" w:hAnsiTheme="minorHAnsi" w:cstheme="minorBidi"/>
          <w:kern w:val="2"/>
          <w:sz w:val="21"/>
          <w:szCs w:val="24"/>
        </w:rPr>
      </w:pPr>
      <w:hyperlink w:anchor="_Toc66094508" w:history="1">
        <w:r>
          <w:rPr>
            <w:rStyle w:val="Hyperlink"/>
            <w:rFonts w:ascii="Times New Roman" w:hAnsi="Times New Roman"/>
          </w:rPr>
          <w:t>1.选题目的</w:t>
        </w:r>
        <w:r>
          <w:tab/>
        </w:r>
        <w:r>
          <w:fldChar w:fldCharType="begin"/>
        </w:r>
        <w:r>
          <w:instrText xml:space="preserve"> PAGEREF _Toc66094508 \h </w:instrText>
        </w:r>
        <w:r>
          <w:fldChar w:fldCharType="separate"/>
        </w:r>
        <w:r>
          <w:t>1</w:t>
        </w:r>
        <w:r>
          <w:fldChar w:fldCharType="end"/>
        </w:r>
      </w:hyperlink>
    </w:p>
    <w:p>
      <w:pPr>
        <w:pStyle w:val="TOC3"/>
        <w:tabs>
          <w:tab w:val="right" w:leader="dot" w:pos="9060"/>
        </w:tabs>
        <w:ind w:left="960"/>
        <w:rPr>
          <w:rFonts w:asciiTheme="minorHAnsi" w:eastAsiaTheme="minorEastAsia" w:hAnsiTheme="minorHAnsi" w:cstheme="minorBidi"/>
          <w:kern w:val="2"/>
          <w:sz w:val="21"/>
          <w:szCs w:val="24"/>
        </w:rPr>
      </w:pPr>
      <w:hyperlink w:anchor="_Toc66094509" w:history="1">
        <w:r>
          <w:rPr>
            <w:rStyle w:val="Hyperlink"/>
            <w:rFonts w:ascii="Times New Roman" w:hAnsi="Times New Roman"/>
          </w:rPr>
          <w:t>2.选题意义</w:t>
        </w:r>
        <w:r>
          <w:tab/>
        </w:r>
        <w:r>
          <w:fldChar w:fldCharType="begin"/>
        </w:r>
        <w:r>
          <w:instrText xml:space="preserve"> PAGEREF _Toc66094509 \h </w:instrText>
        </w:r>
        <w:r>
          <w:fldChar w:fldCharType="separate"/>
        </w:r>
        <w:r>
          <w:t>1</w:t>
        </w:r>
        <w:r>
          <w:fldChar w:fldCharType="end"/>
        </w:r>
      </w:hyperlink>
    </w:p>
    <w:p>
      <w:pPr>
        <w:pStyle w:val="TOC2"/>
        <w:tabs>
          <w:tab w:val="right" w:leader="dot" w:pos="9060"/>
        </w:tabs>
        <w:ind w:left="480"/>
        <w:rPr>
          <w:rFonts w:asciiTheme="minorHAnsi" w:eastAsiaTheme="minorEastAsia" w:hAnsiTheme="minorHAnsi" w:cstheme="minorBidi"/>
          <w:kern w:val="2"/>
          <w:sz w:val="21"/>
          <w:szCs w:val="24"/>
        </w:rPr>
      </w:pPr>
      <w:hyperlink w:anchor="_Toc66094510" w:history="1">
        <w:r>
          <w:rPr>
            <w:rStyle w:val="Hyperlink"/>
            <w:rFonts w:ascii="Times New Roman" w:hAnsi="Times New Roman"/>
          </w:rPr>
          <w:t>（二）国内外研究现状</w:t>
        </w:r>
        <w:r>
          <w:tab/>
        </w:r>
        <w:r>
          <w:fldChar w:fldCharType="begin"/>
        </w:r>
        <w:r>
          <w:instrText xml:space="preserve"> PAGEREF _Toc66094510 \h </w:instrText>
        </w:r>
        <w:r>
          <w:fldChar w:fldCharType="separate"/>
        </w:r>
        <w:r>
          <w:t>2</w:t>
        </w:r>
        <w:r>
          <w:fldChar w:fldCharType="end"/>
        </w:r>
      </w:hyperlink>
    </w:p>
    <w:p>
      <w:pPr>
        <w:pStyle w:val="TOC3"/>
        <w:tabs>
          <w:tab w:val="right" w:leader="dot" w:pos="9060"/>
        </w:tabs>
        <w:ind w:left="960"/>
        <w:rPr>
          <w:rFonts w:asciiTheme="minorHAnsi" w:eastAsiaTheme="minorEastAsia" w:hAnsiTheme="minorHAnsi" w:cstheme="minorBidi"/>
          <w:kern w:val="2"/>
          <w:sz w:val="21"/>
          <w:szCs w:val="24"/>
        </w:rPr>
      </w:pPr>
      <w:hyperlink w:anchor="_Toc66094511" w:history="1">
        <w:r>
          <w:rPr>
            <w:rStyle w:val="Hyperlink"/>
            <w:rFonts w:ascii="Times New Roman" w:hAnsi="Times New Roman"/>
          </w:rPr>
          <w:t>1. 国内研究现状</w:t>
        </w:r>
        <w:r>
          <w:tab/>
        </w:r>
        <w:r>
          <w:fldChar w:fldCharType="begin"/>
        </w:r>
        <w:r>
          <w:instrText xml:space="preserve"> PAGEREF _Toc66094511 \h </w:instrText>
        </w:r>
        <w:r>
          <w:fldChar w:fldCharType="separate"/>
        </w:r>
        <w:r>
          <w:t>2</w:t>
        </w:r>
        <w:r>
          <w:fldChar w:fldCharType="end"/>
        </w:r>
      </w:hyperlink>
    </w:p>
    <w:p>
      <w:pPr>
        <w:pStyle w:val="TOC3"/>
        <w:tabs>
          <w:tab w:val="right" w:leader="dot" w:pos="9060"/>
        </w:tabs>
        <w:ind w:left="960"/>
        <w:rPr>
          <w:rFonts w:asciiTheme="minorHAnsi" w:eastAsiaTheme="minorEastAsia" w:hAnsiTheme="minorHAnsi" w:cstheme="minorBidi"/>
          <w:kern w:val="2"/>
          <w:sz w:val="21"/>
          <w:szCs w:val="24"/>
        </w:rPr>
      </w:pPr>
      <w:hyperlink w:anchor="_Toc66094512" w:history="1">
        <w:r>
          <w:rPr>
            <w:rStyle w:val="Hyperlink"/>
            <w:rFonts w:ascii="Times New Roman" w:hAnsi="Times New Roman"/>
          </w:rPr>
          <w:t>2. 国外研究现状</w:t>
        </w:r>
        <w:r>
          <w:tab/>
        </w:r>
        <w:r>
          <w:fldChar w:fldCharType="begin"/>
        </w:r>
        <w:r>
          <w:instrText xml:space="preserve"> PAGEREF _Toc66094512 \h </w:instrText>
        </w:r>
        <w:r>
          <w:fldChar w:fldCharType="separate"/>
        </w:r>
        <w:r>
          <w:t>3</w:t>
        </w:r>
        <w:r>
          <w:fldChar w:fldCharType="end"/>
        </w:r>
      </w:hyperlink>
    </w:p>
    <w:p>
      <w:pPr>
        <w:pStyle w:val="TOC2"/>
        <w:tabs>
          <w:tab w:val="right" w:leader="dot" w:pos="9060"/>
        </w:tabs>
        <w:ind w:left="480"/>
        <w:rPr>
          <w:rFonts w:asciiTheme="minorHAnsi" w:eastAsiaTheme="minorEastAsia" w:hAnsiTheme="minorHAnsi" w:cstheme="minorBidi"/>
          <w:kern w:val="2"/>
          <w:sz w:val="21"/>
          <w:szCs w:val="24"/>
        </w:rPr>
      </w:pPr>
      <w:hyperlink w:anchor="_Toc66094513" w:history="1">
        <w:r>
          <w:rPr>
            <w:rStyle w:val="Hyperlink"/>
            <w:rFonts w:ascii="Times New Roman" w:hAnsi="Times New Roman"/>
          </w:rPr>
          <w:t>（三）研究内容及方法</w:t>
        </w:r>
        <w:r>
          <w:tab/>
        </w:r>
        <w:r>
          <w:fldChar w:fldCharType="begin"/>
        </w:r>
        <w:r>
          <w:instrText xml:space="preserve"> PAGEREF _Toc66094513 \h </w:instrText>
        </w:r>
        <w:r>
          <w:fldChar w:fldCharType="separate"/>
        </w:r>
        <w:r>
          <w:t>4</w:t>
        </w:r>
        <w:r>
          <w:fldChar w:fldCharType="end"/>
        </w:r>
      </w:hyperlink>
    </w:p>
    <w:p>
      <w:pPr>
        <w:pStyle w:val="TOC3"/>
        <w:tabs>
          <w:tab w:val="right" w:leader="dot" w:pos="9060"/>
        </w:tabs>
        <w:ind w:left="960"/>
        <w:rPr>
          <w:rFonts w:asciiTheme="minorHAnsi" w:eastAsiaTheme="minorEastAsia" w:hAnsiTheme="minorHAnsi" w:cstheme="minorBidi"/>
          <w:kern w:val="2"/>
          <w:sz w:val="21"/>
          <w:szCs w:val="24"/>
        </w:rPr>
      </w:pPr>
      <w:hyperlink w:anchor="_Toc66094514" w:history="1">
        <w:r>
          <w:rPr>
            <w:rStyle w:val="Hyperlink"/>
            <w:rFonts w:ascii="Times New Roman" w:hAnsi="Times New Roman"/>
          </w:rPr>
          <w:t>1. 研究内容</w:t>
        </w:r>
        <w:r>
          <w:tab/>
        </w:r>
        <w:r>
          <w:fldChar w:fldCharType="begin"/>
        </w:r>
        <w:r>
          <w:instrText xml:space="preserve"> PAGEREF _Toc66094514 \h </w:instrText>
        </w:r>
        <w:r>
          <w:fldChar w:fldCharType="separate"/>
        </w:r>
        <w:r>
          <w:t>4</w:t>
        </w:r>
        <w:r>
          <w:fldChar w:fldCharType="end"/>
        </w:r>
      </w:hyperlink>
    </w:p>
    <w:p>
      <w:pPr>
        <w:pStyle w:val="TOC3"/>
        <w:tabs>
          <w:tab w:val="right" w:leader="dot" w:pos="9060"/>
        </w:tabs>
        <w:ind w:left="960"/>
        <w:rPr>
          <w:rFonts w:asciiTheme="minorHAnsi" w:eastAsiaTheme="minorEastAsia" w:hAnsiTheme="minorHAnsi" w:cstheme="minorBidi"/>
          <w:kern w:val="2"/>
          <w:sz w:val="21"/>
          <w:szCs w:val="24"/>
        </w:rPr>
      </w:pPr>
      <w:hyperlink w:anchor="_Toc66094515" w:history="1">
        <w:r>
          <w:rPr>
            <w:rStyle w:val="Hyperlink"/>
            <w:rFonts w:ascii="Times New Roman" w:hAnsi="Times New Roman"/>
          </w:rPr>
          <w:t>2. 研究方法</w:t>
        </w:r>
        <w:r>
          <w:tab/>
        </w:r>
        <w:r>
          <w:fldChar w:fldCharType="begin"/>
        </w:r>
        <w:r>
          <w:instrText xml:space="preserve"> PAGEREF _Toc66094515 \h </w:instrText>
        </w:r>
        <w:r>
          <w:fldChar w:fldCharType="separate"/>
        </w:r>
        <w:r>
          <w:t>5</w:t>
        </w:r>
        <w:r>
          <w:fldChar w:fldCharType="end"/>
        </w:r>
      </w:hyperlink>
    </w:p>
    <w:p>
      <w:pPr>
        <w:pStyle w:val="TOC1"/>
        <w:tabs>
          <w:tab w:val="right" w:leader="dot" w:pos="9060"/>
        </w:tabs>
        <w:rPr>
          <w:rFonts w:asciiTheme="minorHAnsi" w:eastAsiaTheme="minorEastAsia" w:hAnsiTheme="minorHAnsi" w:cstheme="minorBidi"/>
          <w:kern w:val="2"/>
          <w:sz w:val="21"/>
          <w:szCs w:val="24"/>
        </w:rPr>
      </w:pPr>
      <w:hyperlink w:anchor="_Toc66094516" w:history="1">
        <w:r>
          <w:rPr>
            <w:rStyle w:val="Hyperlink"/>
          </w:rPr>
          <w:t>二、基本概念界定及理论基础</w:t>
        </w:r>
        <w:r>
          <w:tab/>
        </w:r>
        <w:r>
          <w:fldChar w:fldCharType="begin"/>
        </w:r>
        <w:r>
          <w:instrText xml:space="preserve"> PAGEREF _Toc66094516 \h </w:instrText>
        </w:r>
        <w:r>
          <w:fldChar w:fldCharType="separate"/>
        </w:r>
        <w:r>
          <w:t>8</w:t>
        </w:r>
        <w:r>
          <w:fldChar w:fldCharType="end"/>
        </w:r>
      </w:hyperlink>
    </w:p>
    <w:p>
      <w:pPr>
        <w:pStyle w:val="TOC2"/>
        <w:tabs>
          <w:tab w:val="right" w:leader="dot" w:pos="9060"/>
        </w:tabs>
        <w:ind w:left="480"/>
        <w:rPr>
          <w:rFonts w:asciiTheme="minorHAnsi" w:eastAsiaTheme="minorEastAsia" w:hAnsiTheme="minorHAnsi" w:cstheme="minorBidi"/>
          <w:kern w:val="2"/>
          <w:sz w:val="21"/>
          <w:szCs w:val="24"/>
        </w:rPr>
      </w:pPr>
      <w:hyperlink w:anchor="_Toc66094517" w:history="1">
        <w:r>
          <w:rPr>
            <w:rStyle w:val="Hyperlink"/>
            <w:rFonts w:ascii="Times New Roman" w:hAnsi="Times New Roman"/>
          </w:rPr>
          <w:t>（一）国内生产总值</w:t>
        </w:r>
        <w:r>
          <w:tab/>
        </w:r>
        <w:r>
          <w:fldChar w:fldCharType="begin"/>
        </w:r>
        <w:r>
          <w:instrText xml:space="preserve"> PAGEREF _Toc66094517 \h </w:instrText>
        </w:r>
        <w:r>
          <w:fldChar w:fldCharType="separate"/>
        </w:r>
        <w:r>
          <w:t>8</w:t>
        </w:r>
        <w:r>
          <w:fldChar w:fldCharType="end"/>
        </w:r>
      </w:hyperlink>
    </w:p>
    <w:p>
      <w:pPr>
        <w:pStyle w:val="TOC2"/>
        <w:tabs>
          <w:tab w:val="right" w:leader="dot" w:pos="9060"/>
        </w:tabs>
        <w:ind w:left="480"/>
        <w:rPr>
          <w:rFonts w:asciiTheme="minorHAnsi" w:eastAsiaTheme="minorEastAsia" w:hAnsiTheme="minorHAnsi" w:cstheme="minorBidi"/>
          <w:kern w:val="2"/>
          <w:sz w:val="21"/>
          <w:szCs w:val="24"/>
        </w:rPr>
      </w:pPr>
      <w:hyperlink w:anchor="_Toc66094518" w:history="1">
        <w:r>
          <w:rPr>
            <w:rStyle w:val="Hyperlink"/>
            <w:rFonts w:ascii="Times New Roman" w:hAnsi="Times New Roman"/>
          </w:rPr>
          <w:t>（二）汇率</w:t>
        </w:r>
        <w:r>
          <w:tab/>
        </w:r>
        <w:r>
          <w:fldChar w:fldCharType="begin"/>
        </w:r>
        <w:r>
          <w:instrText xml:space="preserve"> PAGEREF _Toc66094518 \h </w:instrText>
        </w:r>
        <w:r>
          <w:fldChar w:fldCharType="separate"/>
        </w:r>
        <w:r>
          <w:t>8</w:t>
        </w:r>
        <w:r>
          <w:fldChar w:fldCharType="end"/>
        </w:r>
      </w:hyperlink>
    </w:p>
    <w:p>
      <w:pPr>
        <w:pStyle w:val="TOC2"/>
        <w:tabs>
          <w:tab w:val="right" w:leader="dot" w:pos="9060"/>
        </w:tabs>
        <w:ind w:left="480"/>
        <w:rPr>
          <w:rFonts w:asciiTheme="minorHAnsi" w:eastAsiaTheme="minorEastAsia" w:hAnsiTheme="minorHAnsi" w:cstheme="minorBidi"/>
          <w:kern w:val="2"/>
          <w:sz w:val="21"/>
          <w:szCs w:val="24"/>
        </w:rPr>
      </w:pPr>
      <w:hyperlink w:anchor="_Toc66094519" w:history="1">
        <w:r>
          <w:rPr>
            <w:rStyle w:val="Hyperlink"/>
            <w:rFonts w:ascii="Times New Roman" w:hAnsi="Times New Roman"/>
          </w:rPr>
          <w:t>（三）交易成本</w:t>
        </w:r>
        <w:r>
          <w:tab/>
        </w:r>
        <w:r>
          <w:fldChar w:fldCharType="begin"/>
        </w:r>
        <w:r>
          <w:instrText xml:space="preserve"> PAGEREF _Toc66094519 \h </w:instrText>
        </w:r>
        <w:r>
          <w:fldChar w:fldCharType="separate"/>
        </w:r>
        <w:r>
          <w:t>8</w:t>
        </w:r>
        <w:r>
          <w:fldChar w:fldCharType="end"/>
        </w:r>
      </w:hyperlink>
    </w:p>
    <w:p>
      <w:pPr>
        <w:pStyle w:val="TOC1"/>
        <w:tabs>
          <w:tab w:val="right" w:leader="dot" w:pos="9060"/>
        </w:tabs>
        <w:rPr>
          <w:rFonts w:asciiTheme="minorHAnsi" w:eastAsiaTheme="minorEastAsia" w:hAnsiTheme="minorHAnsi" w:cstheme="minorBidi"/>
          <w:kern w:val="2"/>
          <w:sz w:val="21"/>
          <w:szCs w:val="24"/>
        </w:rPr>
      </w:pPr>
      <w:hyperlink w:anchor="_Toc66094520" w:history="1">
        <w:r>
          <w:rPr>
            <w:rStyle w:val="Hyperlink"/>
          </w:rPr>
          <w:t>三、人民币汇率现状以及美的家电出口现状</w:t>
        </w:r>
        <w:r>
          <w:tab/>
        </w:r>
        <w:r>
          <w:fldChar w:fldCharType="begin"/>
        </w:r>
        <w:r>
          <w:instrText xml:space="preserve"> PAGEREF _Toc66094520 \h </w:instrText>
        </w:r>
        <w:r>
          <w:fldChar w:fldCharType="separate"/>
        </w:r>
        <w:r>
          <w:t>9</w:t>
        </w:r>
        <w:r>
          <w:fldChar w:fldCharType="end"/>
        </w:r>
      </w:hyperlink>
    </w:p>
    <w:p>
      <w:pPr>
        <w:pStyle w:val="TOC2"/>
        <w:tabs>
          <w:tab w:val="right" w:leader="dot" w:pos="9060"/>
        </w:tabs>
        <w:ind w:left="480"/>
        <w:rPr>
          <w:rFonts w:asciiTheme="minorHAnsi" w:eastAsiaTheme="minorEastAsia" w:hAnsiTheme="minorHAnsi" w:cstheme="minorBidi"/>
          <w:kern w:val="2"/>
          <w:sz w:val="21"/>
          <w:szCs w:val="24"/>
        </w:rPr>
      </w:pPr>
      <w:hyperlink w:anchor="_Toc66094521" w:history="1">
        <w:r>
          <w:rPr>
            <w:rStyle w:val="Hyperlink"/>
            <w:rFonts w:ascii="Times New Roman" w:hAnsi="Times New Roman"/>
          </w:rPr>
          <w:t>（一）人民币汇率现状</w:t>
        </w:r>
        <w:r>
          <w:tab/>
        </w:r>
        <w:r>
          <w:fldChar w:fldCharType="begin"/>
        </w:r>
        <w:r>
          <w:instrText xml:space="preserve"> PAGEREF _Toc66094521 \h </w:instrText>
        </w:r>
        <w:r>
          <w:fldChar w:fldCharType="separate"/>
        </w:r>
        <w:r>
          <w:t>9</w:t>
        </w:r>
        <w:r>
          <w:fldChar w:fldCharType="end"/>
        </w:r>
      </w:hyperlink>
    </w:p>
    <w:p>
      <w:pPr>
        <w:pStyle w:val="TOC2"/>
        <w:tabs>
          <w:tab w:val="right" w:leader="dot" w:pos="9060"/>
        </w:tabs>
        <w:ind w:left="480"/>
        <w:rPr>
          <w:rFonts w:asciiTheme="minorHAnsi" w:eastAsiaTheme="minorEastAsia" w:hAnsiTheme="minorHAnsi" w:cstheme="minorBidi"/>
          <w:kern w:val="2"/>
          <w:sz w:val="21"/>
          <w:szCs w:val="24"/>
        </w:rPr>
      </w:pPr>
      <w:hyperlink w:anchor="_Toc66094522" w:history="1">
        <w:r>
          <w:rPr>
            <w:rStyle w:val="Hyperlink"/>
            <w:rFonts w:ascii="Times New Roman" w:hAnsi="Times New Roman"/>
          </w:rPr>
          <w:t>（二）美的家电出口现状</w:t>
        </w:r>
        <w:r>
          <w:tab/>
        </w:r>
        <w:r>
          <w:fldChar w:fldCharType="begin"/>
        </w:r>
        <w:r>
          <w:instrText xml:space="preserve"> PAGEREF _Toc66094522 \h </w:instrText>
        </w:r>
        <w:r>
          <w:fldChar w:fldCharType="separate"/>
        </w:r>
        <w:r>
          <w:t>10</w:t>
        </w:r>
        <w:r>
          <w:fldChar w:fldCharType="end"/>
        </w:r>
      </w:hyperlink>
    </w:p>
    <w:p>
      <w:pPr>
        <w:pStyle w:val="TOC3"/>
        <w:tabs>
          <w:tab w:val="right" w:leader="dot" w:pos="9060"/>
        </w:tabs>
        <w:ind w:left="960"/>
        <w:rPr>
          <w:rFonts w:asciiTheme="minorHAnsi" w:eastAsiaTheme="minorEastAsia" w:hAnsiTheme="minorHAnsi" w:cstheme="minorBidi"/>
          <w:kern w:val="2"/>
          <w:sz w:val="21"/>
          <w:szCs w:val="24"/>
        </w:rPr>
      </w:pPr>
      <w:hyperlink w:anchor="_Toc66094523" w:history="1">
        <w:r>
          <w:rPr>
            <w:rStyle w:val="Hyperlink"/>
            <w:rFonts w:ascii="Times New Roman" w:hAnsi="Times New Roman"/>
          </w:rPr>
          <w:t>1.出口量</w:t>
        </w:r>
        <w:r>
          <w:tab/>
        </w:r>
        <w:r>
          <w:fldChar w:fldCharType="begin"/>
        </w:r>
        <w:r>
          <w:instrText xml:space="preserve"> PAGEREF _Toc66094523 \h </w:instrText>
        </w:r>
        <w:r>
          <w:fldChar w:fldCharType="separate"/>
        </w:r>
        <w:r>
          <w:t>10</w:t>
        </w:r>
        <w:r>
          <w:fldChar w:fldCharType="end"/>
        </w:r>
      </w:hyperlink>
    </w:p>
    <w:p>
      <w:pPr>
        <w:pStyle w:val="TOC3"/>
        <w:tabs>
          <w:tab w:val="right" w:leader="dot" w:pos="9060"/>
        </w:tabs>
        <w:ind w:left="960"/>
        <w:rPr>
          <w:rFonts w:asciiTheme="minorHAnsi" w:eastAsiaTheme="minorEastAsia" w:hAnsiTheme="minorHAnsi" w:cstheme="minorBidi"/>
          <w:kern w:val="2"/>
          <w:sz w:val="21"/>
          <w:szCs w:val="24"/>
        </w:rPr>
      </w:pPr>
      <w:hyperlink w:anchor="_Toc66094524" w:history="1">
        <w:r>
          <w:rPr>
            <w:rStyle w:val="Hyperlink"/>
            <w:rFonts w:ascii="Times New Roman" w:hAnsi="Times New Roman"/>
          </w:rPr>
          <w:t>2.主要家电出口额</w:t>
        </w:r>
        <w:r>
          <w:tab/>
        </w:r>
        <w:r>
          <w:fldChar w:fldCharType="begin"/>
        </w:r>
        <w:r>
          <w:instrText xml:space="preserve"> PAGEREF _Toc66094524 \h </w:instrText>
        </w:r>
        <w:r>
          <w:fldChar w:fldCharType="separate"/>
        </w:r>
        <w:r>
          <w:t>11</w:t>
        </w:r>
        <w:r>
          <w:fldChar w:fldCharType="end"/>
        </w:r>
      </w:hyperlink>
    </w:p>
    <w:p>
      <w:pPr>
        <w:pStyle w:val="TOC3"/>
        <w:tabs>
          <w:tab w:val="right" w:leader="dot" w:pos="9060"/>
        </w:tabs>
        <w:ind w:left="960"/>
        <w:rPr>
          <w:rFonts w:asciiTheme="minorHAnsi" w:eastAsiaTheme="minorEastAsia" w:hAnsiTheme="minorHAnsi" w:cstheme="minorBidi"/>
          <w:kern w:val="2"/>
          <w:sz w:val="21"/>
          <w:szCs w:val="24"/>
        </w:rPr>
      </w:pPr>
      <w:hyperlink w:anchor="_Toc66094525" w:history="1">
        <w:r>
          <w:rPr>
            <w:rStyle w:val="Hyperlink"/>
            <w:rFonts w:ascii="Times New Roman" w:hAnsi="Times New Roman"/>
          </w:rPr>
          <w:t>3.总出口额</w:t>
        </w:r>
        <w:r>
          <w:tab/>
        </w:r>
        <w:r>
          <w:fldChar w:fldCharType="begin"/>
        </w:r>
        <w:r>
          <w:instrText xml:space="preserve"> PAGEREF _Toc66094525 \h </w:instrText>
        </w:r>
        <w:r>
          <w:fldChar w:fldCharType="separate"/>
        </w:r>
        <w:r>
          <w:t>14</w:t>
        </w:r>
        <w:r>
          <w:fldChar w:fldCharType="end"/>
        </w:r>
      </w:hyperlink>
    </w:p>
    <w:p>
      <w:pPr>
        <w:pStyle w:val="TOC1"/>
        <w:tabs>
          <w:tab w:val="right" w:leader="dot" w:pos="9060"/>
        </w:tabs>
        <w:rPr>
          <w:rFonts w:asciiTheme="minorHAnsi" w:eastAsiaTheme="minorEastAsia" w:hAnsiTheme="minorHAnsi" w:cstheme="minorBidi"/>
          <w:kern w:val="2"/>
          <w:sz w:val="21"/>
          <w:szCs w:val="24"/>
        </w:rPr>
      </w:pPr>
      <w:hyperlink w:anchor="_Toc66094526" w:history="1">
        <w:r>
          <w:rPr>
            <w:rStyle w:val="Hyperlink"/>
          </w:rPr>
          <w:t>四、人民币汇率变动对美的家电出口贸易影响的实证分析</w:t>
        </w:r>
        <w:r>
          <w:tab/>
        </w:r>
        <w:r>
          <w:fldChar w:fldCharType="begin"/>
        </w:r>
        <w:r>
          <w:instrText xml:space="preserve"> PAGEREF _Toc66094526 \h </w:instrText>
        </w:r>
        <w:r>
          <w:fldChar w:fldCharType="separate"/>
        </w:r>
        <w:r>
          <w:t>17</w:t>
        </w:r>
        <w:r>
          <w:fldChar w:fldCharType="end"/>
        </w:r>
      </w:hyperlink>
    </w:p>
    <w:p>
      <w:pPr>
        <w:pStyle w:val="TOC2"/>
        <w:tabs>
          <w:tab w:val="right" w:leader="dot" w:pos="9060"/>
        </w:tabs>
        <w:ind w:left="480"/>
        <w:rPr>
          <w:rFonts w:asciiTheme="minorHAnsi" w:eastAsiaTheme="minorEastAsia" w:hAnsiTheme="minorHAnsi" w:cstheme="minorBidi"/>
          <w:kern w:val="2"/>
          <w:sz w:val="21"/>
          <w:szCs w:val="24"/>
        </w:rPr>
      </w:pPr>
      <w:hyperlink w:anchor="_Toc66094527" w:history="1">
        <w:r>
          <w:rPr>
            <w:rStyle w:val="Hyperlink"/>
            <w:rFonts w:ascii="Times New Roman" w:hAnsi="Times New Roman"/>
          </w:rPr>
          <w:t>（一）模型的设定和变量的选取</w:t>
        </w:r>
        <w:r>
          <w:tab/>
        </w:r>
        <w:r>
          <w:fldChar w:fldCharType="begin"/>
        </w:r>
        <w:r>
          <w:instrText xml:space="preserve"> PAGEREF _Toc66094527 \h </w:instrText>
        </w:r>
        <w:r>
          <w:fldChar w:fldCharType="separate"/>
        </w:r>
        <w:r>
          <w:t>17</w:t>
        </w:r>
        <w:r>
          <w:fldChar w:fldCharType="end"/>
        </w:r>
      </w:hyperlink>
    </w:p>
    <w:p>
      <w:pPr>
        <w:pStyle w:val="TOC3"/>
        <w:tabs>
          <w:tab w:val="right" w:leader="dot" w:pos="9060"/>
        </w:tabs>
        <w:ind w:left="960"/>
        <w:rPr>
          <w:rFonts w:asciiTheme="minorHAnsi" w:eastAsiaTheme="minorEastAsia" w:hAnsiTheme="minorHAnsi" w:cstheme="minorBidi"/>
          <w:kern w:val="2"/>
          <w:sz w:val="21"/>
          <w:szCs w:val="24"/>
        </w:rPr>
      </w:pPr>
      <w:hyperlink w:anchor="_Toc66094528" w:history="1">
        <w:r>
          <w:rPr>
            <w:rStyle w:val="Hyperlink"/>
            <w:rFonts w:ascii="Times New Roman" w:hAnsi="Times New Roman"/>
          </w:rPr>
          <w:t>1. 模型的设定</w:t>
        </w:r>
        <w:r>
          <w:tab/>
        </w:r>
        <w:r>
          <w:fldChar w:fldCharType="begin"/>
        </w:r>
        <w:r>
          <w:instrText xml:space="preserve"> PAGEREF _Toc66094528 \h </w:instrText>
        </w:r>
        <w:r>
          <w:fldChar w:fldCharType="separate"/>
        </w:r>
        <w:r>
          <w:t>17</w:t>
        </w:r>
        <w:r>
          <w:fldChar w:fldCharType="end"/>
        </w:r>
      </w:hyperlink>
    </w:p>
    <w:p>
      <w:pPr>
        <w:pStyle w:val="TOC3"/>
        <w:tabs>
          <w:tab w:val="right" w:leader="dot" w:pos="9060"/>
        </w:tabs>
        <w:ind w:left="960"/>
        <w:rPr>
          <w:rFonts w:asciiTheme="minorHAnsi" w:eastAsiaTheme="minorEastAsia" w:hAnsiTheme="minorHAnsi" w:cstheme="minorBidi"/>
          <w:kern w:val="2"/>
          <w:sz w:val="21"/>
          <w:szCs w:val="24"/>
        </w:rPr>
      </w:pPr>
      <w:hyperlink w:anchor="_Toc66094529" w:history="1">
        <w:r>
          <w:rPr>
            <w:rStyle w:val="Hyperlink"/>
            <w:rFonts w:ascii="Times New Roman" w:hAnsi="Times New Roman"/>
          </w:rPr>
          <w:t>2. 变量的选取</w:t>
        </w:r>
        <w:r>
          <w:tab/>
        </w:r>
        <w:r>
          <w:fldChar w:fldCharType="begin"/>
        </w:r>
        <w:r>
          <w:instrText xml:space="preserve"> PAGEREF _Toc66094529 \h </w:instrText>
        </w:r>
        <w:r>
          <w:fldChar w:fldCharType="separate"/>
        </w:r>
        <w:r>
          <w:t>17</w:t>
        </w:r>
        <w:r>
          <w:fldChar w:fldCharType="end"/>
        </w:r>
      </w:hyperlink>
    </w:p>
    <w:p>
      <w:pPr>
        <w:pStyle w:val="TOC2"/>
        <w:tabs>
          <w:tab w:val="right" w:leader="dot" w:pos="9060"/>
        </w:tabs>
        <w:ind w:left="480"/>
        <w:rPr>
          <w:rFonts w:asciiTheme="minorHAnsi" w:eastAsiaTheme="minorEastAsia" w:hAnsiTheme="minorHAnsi" w:cstheme="minorBidi"/>
          <w:kern w:val="2"/>
          <w:sz w:val="21"/>
          <w:szCs w:val="24"/>
        </w:rPr>
      </w:pPr>
      <w:hyperlink w:anchor="_Toc66094530" w:history="1">
        <w:r>
          <w:rPr>
            <w:rStyle w:val="Hyperlink"/>
            <w:rFonts w:ascii="Times New Roman" w:hAnsi="Times New Roman"/>
          </w:rPr>
          <w:t>（二）模型的建立和分析</w:t>
        </w:r>
        <w:r>
          <w:tab/>
        </w:r>
        <w:r>
          <w:fldChar w:fldCharType="begin"/>
        </w:r>
        <w:r>
          <w:instrText xml:space="preserve"> PAGEREF _Toc66094530 \h </w:instrText>
        </w:r>
        <w:r>
          <w:fldChar w:fldCharType="separate"/>
        </w:r>
        <w:r>
          <w:t>18</w:t>
        </w:r>
        <w:r>
          <w:fldChar w:fldCharType="end"/>
        </w:r>
      </w:hyperlink>
    </w:p>
    <w:p>
      <w:pPr>
        <w:pStyle w:val="TOC3"/>
        <w:tabs>
          <w:tab w:val="right" w:leader="dot" w:pos="9060"/>
        </w:tabs>
        <w:ind w:left="960"/>
        <w:rPr>
          <w:rFonts w:asciiTheme="minorHAnsi" w:eastAsiaTheme="minorEastAsia" w:hAnsiTheme="minorHAnsi" w:cstheme="minorBidi"/>
          <w:kern w:val="2"/>
          <w:sz w:val="21"/>
          <w:szCs w:val="24"/>
        </w:rPr>
      </w:pPr>
      <w:hyperlink w:anchor="_Toc66094531" w:history="1">
        <w:r>
          <w:rPr>
            <w:rStyle w:val="Hyperlink"/>
            <w:rFonts w:ascii="Times New Roman" w:hAnsi="Times New Roman"/>
          </w:rPr>
          <w:t>1. 模型的建立</w:t>
        </w:r>
        <w:r>
          <w:tab/>
        </w:r>
        <w:r>
          <w:fldChar w:fldCharType="begin"/>
        </w:r>
        <w:r>
          <w:instrText xml:space="preserve"> PAGEREF _Toc66094531 \h </w:instrText>
        </w:r>
        <w:r>
          <w:fldChar w:fldCharType="separate"/>
        </w:r>
        <w:r>
          <w:t>18</w:t>
        </w:r>
        <w:r>
          <w:fldChar w:fldCharType="end"/>
        </w:r>
      </w:hyperlink>
    </w:p>
    <w:p>
      <w:pPr>
        <w:pStyle w:val="TOC3"/>
        <w:tabs>
          <w:tab w:val="right" w:leader="dot" w:pos="9060"/>
        </w:tabs>
        <w:ind w:left="960"/>
        <w:rPr>
          <w:rFonts w:asciiTheme="minorHAnsi" w:eastAsiaTheme="minorEastAsia" w:hAnsiTheme="minorHAnsi" w:cstheme="minorBidi"/>
          <w:kern w:val="2"/>
          <w:sz w:val="21"/>
          <w:szCs w:val="24"/>
        </w:rPr>
      </w:pPr>
      <w:hyperlink w:anchor="_Toc66094532" w:history="1">
        <w:r>
          <w:rPr>
            <w:rStyle w:val="Hyperlink"/>
            <w:rFonts w:ascii="Times New Roman" w:hAnsi="Times New Roman"/>
          </w:rPr>
          <w:t>2. 模型的分析</w:t>
        </w:r>
        <w:r>
          <w:tab/>
        </w:r>
        <w:r>
          <w:fldChar w:fldCharType="begin"/>
        </w:r>
        <w:r>
          <w:instrText xml:space="preserve"> PAGEREF _Toc66094532 \h </w:instrText>
        </w:r>
        <w:r>
          <w:fldChar w:fldCharType="separate"/>
        </w:r>
        <w:r>
          <w:t>19</w:t>
        </w:r>
        <w:r>
          <w:fldChar w:fldCharType="end"/>
        </w:r>
      </w:hyperlink>
    </w:p>
    <w:p>
      <w:pPr>
        <w:pStyle w:val="TOC1"/>
        <w:tabs>
          <w:tab w:val="right" w:leader="dot" w:pos="9060"/>
        </w:tabs>
        <w:rPr>
          <w:rFonts w:asciiTheme="minorHAnsi" w:eastAsiaTheme="minorEastAsia" w:hAnsiTheme="minorHAnsi" w:cstheme="minorBidi"/>
          <w:kern w:val="2"/>
          <w:sz w:val="21"/>
          <w:szCs w:val="24"/>
        </w:rPr>
      </w:pPr>
      <w:hyperlink w:anchor="_Toc66094533" w:history="1">
        <w:r>
          <w:rPr>
            <w:rStyle w:val="Hyperlink"/>
          </w:rPr>
          <w:t>五、美的应对人民币汇率变动不利影响的建议</w:t>
        </w:r>
        <w:r>
          <w:tab/>
        </w:r>
        <w:r>
          <w:fldChar w:fldCharType="begin"/>
        </w:r>
        <w:r>
          <w:instrText xml:space="preserve"> PAGEREF _Toc66094533 \h </w:instrText>
        </w:r>
        <w:r>
          <w:fldChar w:fldCharType="separate"/>
        </w:r>
        <w:r>
          <w:t>21</w:t>
        </w:r>
        <w:r>
          <w:fldChar w:fldCharType="end"/>
        </w:r>
      </w:hyperlink>
    </w:p>
    <w:p>
      <w:pPr>
        <w:pStyle w:val="TOC2"/>
        <w:tabs>
          <w:tab w:val="right" w:leader="dot" w:pos="9060"/>
        </w:tabs>
        <w:ind w:left="480"/>
        <w:rPr>
          <w:rFonts w:asciiTheme="minorHAnsi" w:eastAsiaTheme="minorEastAsia" w:hAnsiTheme="minorHAnsi" w:cstheme="minorBidi"/>
          <w:kern w:val="2"/>
          <w:sz w:val="21"/>
          <w:szCs w:val="24"/>
        </w:rPr>
      </w:pPr>
      <w:hyperlink w:anchor="_Toc66094534" w:history="1">
        <w:r>
          <w:rPr>
            <w:rStyle w:val="Hyperlink"/>
            <w:rFonts w:ascii="Times New Roman" w:hAnsi="Times New Roman"/>
          </w:rPr>
          <w:t>（一）针对美的家电的建议</w:t>
        </w:r>
        <w:r>
          <w:tab/>
        </w:r>
        <w:r>
          <w:fldChar w:fldCharType="begin"/>
        </w:r>
        <w:r>
          <w:instrText xml:space="preserve"> PAGEREF _Toc66094534 \h </w:instrText>
        </w:r>
        <w:r>
          <w:fldChar w:fldCharType="separate"/>
        </w:r>
        <w:r>
          <w:t>21</w:t>
        </w:r>
        <w:r>
          <w:fldChar w:fldCharType="end"/>
        </w:r>
      </w:hyperlink>
    </w:p>
    <w:p>
      <w:pPr>
        <w:pStyle w:val="TOC2"/>
        <w:tabs>
          <w:tab w:val="right" w:leader="dot" w:pos="9060"/>
        </w:tabs>
        <w:ind w:left="480"/>
        <w:rPr>
          <w:rFonts w:asciiTheme="minorHAnsi" w:eastAsiaTheme="minorEastAsia" w:hAnsiTheme="minorHAnsi" w:cstheme="minorBidi"/>
          <w:kern w:val="2"/>
          <w:sz w:val="21"/>
          <w:szCs w:val="24"/>
        </w:rPr>
      </w:pPr>
      <w:hyperlink w:anchor="_Toc66094535" w:history="1">
        <w:r>
          <w:rPr>
            <w:rStyle w:val="Hyperlink"/>
            <w:rFonts w:ascii="Times New Roman" w:hAnsi="Times New Roman"/>
          </w:rPr>
          <w:t>1.利用金融工具规避风险</w:t>
        </w:r>
        <w:r>
          <w:tab/>
        </w:r>
        <w:r>
          <w:fldChar w:fldCharType="begin"/>
        </w:r>
        <w:r>
          <w:instrText xml:space="preserve"> PAGEREF _Toc66094535 \h </w:instrText>
        </w:r>
        <w:r>
          <w:fldChar w:fldCharType="separate"/>
        </w:r>
        <w:r>
          <w:t>21</w:t>
        </w:r>
        <w:r>
          <w:fldChar w:fldCharType="end"/>
        </w:r>
      </w:hyperlink>
    </w:p>
    <w:p>
      <w:pPr>
        <w:pStyle w:val="TOC2"/>
        <w:tabs>
          <w:tab w:val="right" w:leader="dot" w:pos="9060"/>
        </w:tabs>
        <w:ind w:left="480"/>
        <w:rPr>
          <w:rFonts w:asciiTheme="minorHAnsi" w:eastAsiaTheme="minorEastAsia" w:hAnsiTheme="minorHAnsi" w:cstheme="minorBidi"/>
          <w:kern w:val="2"/>
          <w:sz w:val="21"/>
          <w:szCs w:val="24"/>
        </w:rPr>
      </w:pPr>
      <w:hyperlink w:anchor="_Toc66094536" w:history="1">
        <w:r>
          <w:rPr>
            <w:rStyle w:val="Hyperlink"/>
            <w:rFonts w:ascii="Times New Roman" w:hAnsi="Times New Roman"/>
          </w:rPr>
          <w:t>2.降低生产成本</w:t>
        </w:r>
        <w:r>
          <w:tab/>
        </w:r>
        <w:r>
          <w:fldChar w:fldCharType="begin"/>
        </w:r>
        <w:r>
          <w:instrText xml:space="preserve"> PAGEREF _Toc66094536 \h </w:instrText>
        </w:r>
        <w:r>
          <w:fldChar w:fldCharType="separate"/>
        </w:r>
        <w:r>
          <w:t>21</w:t>
        </w:r>
        <w:r>
          <w:fldChar w:fldCharType="end"/>
        </w:r>
      </w:hyperlink>
    </w:p>
    <w:p>
      <w:pPr>
        <w:pStyle w:val="TOC2"/>
        <w:tabs>
          <w:tab w:val="right" w:leader="dot" w:pos="9060"/>
        </w:tabs>
        <w:ind w:left="480"/>
        <w:rPr>
          <w:rFonts w:asciiTheme="minorHAnsi" w:eastAsiaTheme="minorEastAsia" w:hAnsiTheme="minorHAnsi" w:cstheme="minorBidi"/>
          <w:kern w:val="2"/>
          <w:sz w:val="21"/>
          <w:szCs w:val="24"/>
        </w:rPr>
        <w:sectPr>
          <w:headerReference w:type="default" r:id="rId5"/>
          <w:footerReference w:type="default" r:id="rId6"/>
          <w:endnotePr>
            <w:numFmt w:val="decimal"/>
          </w:endnotePr>
          <w:pgSz w:w="11906" w:h="16838"/>
          <w:pgMar w:top="1701" w:right="1418" w:bottom="1701" w:left="1418" w:header="1304" w:footer="1134" w:gutter="0"/>
          <w:pgNumType w:start="1"/>
          <w:cols w:num="1" w:space="720"/>
          <w:docGrid w:type="linesAndChars" w:linePitch="312" w:charSpace="0"/>
        </w:sectPr>
      </w:pPr>
      <w:hyperlink w:anchor="_Toc66094537" w:history="1">
        <w:r>
          <w:rPr>
            <w:rStyle w:val="Hyperlink"/>
            <w:rFonts w:ascii="Times New Roman" w:hAnsi="Times New Roman"/>
          </w:rPr>
          <w:t>3.优化产业结构</w:t>
        </w:r>
        <w:r>
          <w:tab/>
        </w:r>
        <w:r>
          <w:fldChar w:fldCharType="begin"/>
        </w:r>
        <w:r>
          <w:instrText xml:space="preserve"> PAGEREF _Toc66094537 \h </w:instrText>
        </w:r>
        <w:r>
          <w:fldChar w:fldCharType="separate"/>
        </w:r>
        <w:r>
          <w:t>22</w:t>
        </w:r>
        <w:r>
          <w:fldChar w:fldCharType="end"/>
        </w:r>
      </w:hyperlink>
    </w:p>
    <w:p>
      <w:pPr>
        <w:pStyle w:val="TOC2"/>
        <w:tabs>
          <w:tab w:val="right" w:leader="dot" w:pos="9060"/>
        </w:tabs>
        <w:ind w:left="480"/>
        <w:rPr>
          <w:rFonts w:asciiTheme="minorHAnsi" w:eastAsiaTheme="minorEastAsia" w:hAnsiTheme="minorHAnsi" w:cstheme="minorBidi"/>
          <w:kern w:val="2"/>
          <w:sz w:val="21"/>
          <w:szCs w:val="24"/>
        </w:rPr>
      </w:pPr>
      <w:hyperlink w:anchor="_Toc66094538" w:history="1">
        <w:r>
          <w:rPr>
            <w:rStyle w:val="Hyperlink"/>
            <w:rFonts w:ascii="Times New Roman" w:hAnsi="Times New Roman"/>
          </w:rPr>
          <w:t>4.扩大内需</w:t>
        </w:r>
        <w:r>
          <w:tab/>
        </w:r>
        <w:r>
          <w:fldChar w:fldCharType="begin"/>
        </w:r>
        <w:r>
          <w:instrText xml:space="preserve"> PAGEREF _Toc66094538 \h </w:instrText>
        </w:r>
        <w:r>
          <w:fldChar w:fldCharType="separate"/>
        </w:r>
        <w:r>
          <w:t>22</w:t>
        </w:r>
        <w:r>
          <w:fldChar w:fldCharType="end"/>
        </w:r>
      </w:hyperlink>
    </w:p>
    <w:p>
      <w:pPr>
        <w:pStyle w:val="TOC1"/>
        <w:tabs>
          <w:tab w:val="right" w:leader="dot" w:pos="9060"/>
        </w:tabs>
        <w:rPr>
          <w:rFonts w:asciiTheme="minorHAnsi" w:eastAsiaTheme="minorEastAsia" w:hAnsiTheme="minorHAnsi" w:cstheme="minorBidi"/>
          <w:kern w:val="2"/>
          <w:sz w:val="21"/>
          <w:szCs w:val="24"/>
        </w:rPr>
      </w:pPr>
      <w:hyperlink w:anchor="_Toc66094539" w:history="1">
        <w:r>
          <w:rPr>
            <w:rStyle w:val="Hyperlink"/>
            <w:rFonts w:ascii="Times New Roman" w:hAnsi="Times New Roman"/>
          </w:rPr>
          <w:t>结论</w:t>
        </w:r>
        <w:r>
          <w:tab/>
        </w:r>
        <w:r>
          <w:fldChar w:fldCharType="begin"/>
        </w:r>
        <w:r>
          <w:instrText xml:space="preserve"> PAGEREF _Toc66094539 \h </w:instrText>
        </w:r>
        <w:r>
          <w:fldChar w:fldCharType="separate"/>
        </w:r>
        <w:r>
          <w:t>24</w:t>
        </w:r>
        <w:r>
          <w:fldChar w:fldCharType="end"/>
        </w:r>
      </w:hyperlink>
    </w:p>
    <w:p>
      <w:pPr>
        <w:pStyle w:val="TOC1"/>
        <w:tabs>
          <w:tab w:val="right" w:leader="dot" w:pos="9060"/>
        </w:tabs>
        <w:rPr>
          <w:rFonts w:asciiTheme="minorHAnsi" w:eastAsiaTheme="minorEastAsia" w:hAnsiTheme="minorHAnsi" w:cstheme="minorBidi"/>
          <w:kern w:val="2"/>
          <w:sz w:val="21"/>
          <w:szCs w:val="24"/>
        </w:rPr>
      </w:pPr>
      <w:hyperlink w:anchor="_Toc66094540" w:history="1">
        <w:r>
          <w:rPr>
            <w:rStyle w:val="Hyperlink"/>
            <w:rFonts w:ascii="Times New Roman" w:hAnsi="Times New Roman"/>
          </w:rPr>
          <w:t>参考文献</w:t>
        </w:r>
        <w:r>
          <w:tab/>
        </w:r>
        <w:r>
          <w:fldChar w:fldCharType="begin"/>
        </w:r>
        <w:r>
          <w:instrText xml:space="preserve"> PAGEREF _Toc66094540 \h </w:instrText>
        </w:r>
        <w:r>
          <w:fldChar w:fldCharType="separate"/>
        </w:r>
        <w:r>
          <w:t>25</w:t>
        </w:r>
        <w:r>
          <w:fldChar w:fldCharType="end"/>
        </w:r>
      </w:hyperlink>
    </w:p>
    <w:p>
      <w:pPr>
        <w:widowControl w:val="0"/>
        <w:spacing w:line="360" w:lineRule="auto"/>
        <w:jc w:val="center"/>
        <w:rPr>
          <w:rFonts w:ascii="宋体" w:hAnsi="宋体"/>
        </w:rPr>
      </w:pPr>
      <w:r>
        <w:rPr>
          <w:rFonts w:ascii="宋体" w:hAnsi="宋体"/>
        </w:rPr>
        <w:fldChar w:fldCharType="end"/>
      </w:r>
      <w:bookmarkStart w:id="9" w:name="_Toc9838788"/>
      <w:bookmarkStart w:id="10" w:name="_Toc10033042"/>
      <w:bookmarkStart w:id="11" w:name="_Toc516732734"/>
      <w:bookmarkStart w:id="12" w:name="_Toc66094506"/>
      <w:bookmarkStart w:id="13" w:name="_Toc515708299"/>
      <w:bookmarkStart w:id="14" w:name="_Toc65586720"/>
      <w:bookmarkStart w:id="15" w:name="_Toc8760772"/>
      <w:bookmarkStart w:id="16" w:name="_Toc9799628"/>
      <w:bookmarkStart w:id="17" w:name="_Toc8760167"/>
      <w:bookmarkStart w:id="18" w:name="_Toc9593384"/>
    </w:p>
    <w:p>
      <w:pPr>
        <w:widowControl w:val="0"/>
        <w:spacing w:line="360" w:lineRule="auto"/>
        <w:jc w:val="center"/>
      </w:pPr>
      <w:r>
        <w:rPr>
          <w:rFonts w:hint="eastAsia"/>
        </w:rPr>
        <w:t>一、绪论</w:t>
      </w:r>
      <w:bookmarkEnd w:id="9"/>
      <w:bookmarkEnd w:id="10"/>
      <w:bookmarkEnd w:id="11"/>
      <w:bookmarkEnd w:id="12"/>
      <w:bookmarkEnd w:id="13"/>
      <w:bookmarkEnd w:id="14"/>
      <w:bookmarkEnd w:id="15"/>
      <w:bookmarkEnd w:id="16"/>
      <w:bookmarkEnd w:id="17"/>
      <w:bookmarkEnd w:id="18"/>
      <w:bookmarkStart w:id="19" w:name="_Toc8760168"/>
      <w:bookmarkStart w:id="20" w:name="_Toc9838789"/>
      <w:bookmarkStart w:id="21" w:name="_Toc8760773"/>
      <w:bookmarkStart w:id="22" w:name="_Toc10033043"/>
      <w:bookmarkStart w:id="23" w:name="_Toc9593385"/>
      <w:bookmarkStart w:id="24" w:name="_Toc515708300"/>
      <w:bookmarkStart w:id="25" w:name="_Toc65586721"/>
      <w:bookmarkStart w:id="26" w:name="_Toc516732735"/>
      <w:bookmarkStart w:id="27" w:name="_Toc9799629"/>
    </w:p>
    <w:p>
      <w:pPr>
        <w:pStyle w:val="Heading1"/>
        <w:spacing w:before="156" w:beforeLines="50" w:after="156" w:afterLines="50" w:line="360" w:lineRule="auto"/>
        <w:ind w:firstLine="150" w:firstLineChars="50"/>
        <w:rPr>
          <w:sz w:val="30"/>
          <w:szCs w:val="30"/>
        </w:rPr>
      </w:pPr>
      <w:bookmarkStart w:id="28" w:name="_Toc66094507"/>
      <w:r>
        <w:rPr>
          <w:rFonts w:ascii="Times New Roman" w:hAnsi="Times New Roman" w:hint="eastAsia"/>
          <w:sz w:val="30"/>
          <w:szCs w:val="30"/>
        </w:rPr>
        <w:t>（一）选题的目的和意义</w:t>
      </w:r>
      <w:bookmarkEnd w:id="19"/>
      <w:bookmarkEnd w:id="20"/>
      <w:bookmarkEnd w:id="21"/>
      <w:bookmarkEnd w:id="22"/>
      <w:bookmarkEnd w:id="23"/>
      <w:bookmarkEnd w:id="24"/>
      <w:bookmarkEnd w:id="25"/>
      <w:bookmarkEnd w:id="26"/>
      <w:bookmarkEnd w:id="27"/>
      <w:bookmarkEnd w:id="28"/>
      <w:bookmarkStart w:id="29" w:name="_Toc516732736"/>
      <w:bookmarkStart w:id="30" w:name="_Toc515708301"/>
      <w:bookmarkStart w:id="31" w:name="_Toc8760774"/>
      <w:bookmarkStart w:id="32" w:name="_Toc8760169"/>
      <w:bookmarkStart w:id="33" w:name="_Toc9593386"/>
    </w:p>
    <w:p>
      <w:pPr>
        <w:pStyle w:val="Heading3"/>
        <w:spacing w:before="156" w:beforeLines="50" w:after="156" w:afterLines="50" w:line="360" w:lineRule="auto"/>
        <w:ind w:firstLine="480" w:firstLineChars="200"/>
        <w:rPr>
          <w:rFonts w:ascii="Times New Roman" w:hAnsi="Times New Roman"/>
          <w:sz w:val="24"/>
        </w:rPr>
      </w:pPr>
      <w:bookmarkStart w:id="34" w:name="_Toc10033044"/>
      <w:bookmarkStart w:id="35" w:name="_Toc65586722"/>
      <w:bookmarkStart w:id="36" w:name="_Toc9799630"/>
      <w:bookmarkStart w:id="37" w:name="_Toc9838790"/>
      <w:bookmarkStart w:id="38" w:name="_Toc66094508"/>
      <w:r>
        <w:rPr>
          <w:rFonts w:ascii="Times New Roman" w:hAnsi="Times New Roman"/>
          <w:sz w:val="24"/>
        </w:rPr>
        <w:t>1.选题目的</w:t>
      </w:r>
      <w:bookmarkEnd w:id="29"/>
      <w:bookmarkEnd w:id="30"/>
      <w:bookmarkEnd w:id="31"/>
      <w:bookmarkEnd w:id="32"/>
      <w:bookmarkEnd w:id="33"/>
      <w:bookmarkEnd w:id="34"/>
      <w:bookmarkEnd w:id="35"/>
      <w:bookmarkEnd w:id="36"/>
      <w:bookmarkEnd w:id="37"/>
      <w:bookmarkEnd w:id="38"/>
    </w:p>
    <w:p>
      <w:pPr>
        <w:spacing w:before="50" w:after="50" w:line="360" w:lineRule="auto"/>
        <w:ind w:firstLine="480" w:firstLineChars="200"/>
        <w:jc w:val="both"/>
        <w:rPr>
          <w:rFonts w:ascii="Times New Roman" w:hAnsi="Times New Roman"/>
        </w:rPr>
      </w:pPr>
      <w:bookmarkStart w:id="39" w:name="_Toc516732737"/>
      <w:bookmarkStart w:id="40" w:name="_Toc515708302"/>
      <w:r>
        <w:rPr>
          <w:rFonts w:ascii="Times New Roman" w:hAnsi="Times New Roman"/>
        </w:rPr>
        <w:t>汇率作为一种经济杠杆，在国际跨境贸易活动中起着价格转换的职能，反映了国际商品要素的相对价格，对国内市场和国际市场发挥着连接的作用，这是规范国际经济竞争的最有效途径。目前贸易受到多方因素的影响，而人民币汇率变动是其中的重要影响之一，人民币汇率变化带动出口贸易的变化，并不断根据变化调整有利于企业发展的生产结构。</w:t>
      </w:r>
    </w:p>
    <w:p>
      <w:pPr>
        <w:spacing w:before="50" w:after="50" w:line="360" w:lineRule="auto"/>
        <w:ind w:firstLine="480" w:firstLineChars="200"/>
        <w:jc w:val="both"/>
        <w:rPr>
          <w:rFonts w:ascii="Times New Roman" w:hAnsi="Times New Roman"/>
        </w:rPr>
      </w:pPr>
      <w:r>
        <w:rPr>
          <w:rFonts w:ascii="Times New Roman" w:hAnsi="Times New Roman"/>
        </w:rPr>
        <w:t>世界银行曾为正走向贸易自由化的发展中国家提出建议，可以通过调整汇率政策来促进国家贸易自由化，中国对外贸易发展中多次调整汇率政策，从汇改至今，人民币一直在不断变化。近年来中国贸易额持续增加，贸易顺差的不断加大，我国外汇储备也不断积累，而贸易顺差形成的外汇储备对国内通货膨胀造成一定的压力。2020年9月份货物贸易收入15758亿元，支出13210亿元，顺差2548亿元。</w:t>
      </w:r>
    </w:p>
    <w:p>
      <w:pPr>
        <w:spacing w:before="50" w:after="50" w:line="360" w:lineRule="auto"/>
        <w:ind w:firstLine="480" w:firstLineChars="200"/>
        <w:jc w:val="both"/>
        <w:rPr>
          <w:rFonts w:ascii="Times New Roman" w:hAnsi="Times New Roman"/>
        </w:rPr>
        <w:sectPr>
          <w:headerReference w:type="default" r:id="rId7"/>
          <w:footerReference w:type="default" r:id="rId8"/>
          <w:endnotePr>
            <w:numFmt w:val="decimal"/>
          </w:endnotePr>
          <w:type w:val="nextPage"/>
          <w:pgSz w:w="11906" w:h="16838"/>
          <w:pgMar w:top="1701" w:right="1418" w:bottom="1701" w:left="1418" w:header="1304" w:footer="1134" w:gutter="0"/>
          <w:pgNumType w:start="2"/>
          <w:cols w:num="1" w:space="720"/>
          <w:titlePg w:val="0"/>
          <w:docGrid w:type="linesAndChars" w:linePitch="312" w:charSpace="0"/>
        </w:sectPr>
      </w:pPr>
      <w:r>
        <w:rPr>
          <w:rFonts w:ascii="Times New Roman" w:hAnsi="Times New Roman"/>
        </w:rPr>
        <w:t>由于国际经济环境的风险增大，导致我国人民币汇率不稳定。在我国，人民币汇率上升，则会对我国出口行业带来不利影响；人民币汇率下降，会在一定程度上有益于出口业务。美的集团一直是中国市场上家电行业的霸主，美的的家电出口业务更是在美的业务中占据了重要地位，人民币汇率变动对它产生了巨大影响。本文在综述人民币汇率变动基本概念及现状的基础上，将从人民币汇率波动、对美的集团家电产品如何受人民币汇率波动影响以及对影响所产生的问题提出相应的对策和建议，这能够使美的集团有效地应对人民币汇率变动带来的负面影响，提高企业的核心竞争力，增加贸易量和贸易额，不断扩大美的的国外市场，扩大在国外的经济规模。</w:t>
      </w:r>
      <w:bookmarkStart w:id="41" w:name="_Toc8760775"/>
      <w:bookmarkStart w:id="42" w:name="_Toc9593387"/>
      <w:bookmarkStart w:id="43" w:name="_Toc8760170"/>
    </w:p>
    <w:p>
      <w:pPr>
        <w:pStyle w:val="Heading3"/>
        <w:spacing w:before="156" w:beforeLines="50" w:after="156" w:afterLines="50" w:line="360" w:lineRule="auto"/>
        <w:ind w:firstLine="480" w:firstLineChars="200"/>
        <w:rPr>
          <w:rFonts w:ascii="Times New Roman" w:hAnsi="Times New Roman"/>
        </w:rPr>
      </w:pPr>
      <w:bookmarkStart w:id="44" w:name="_Toc65586723"/>
      <w:bookmarkStart w:id="45" w:name="_Toc9799631"/>
      <w:bookmarkStart w:id="46" w:name="_Toc66094509"/>
      <w:bookmarkStart w:id="47" w:name="_Toc10033045"/>
      <w:bookmarkStart w:id="48" w:name="_Toc9838791"/>
      <w:r>
        <w:rPr>
          <w:rFonts w:ascii="Times New Roman" w:hAnsi="Times New Roman"/>
          <w:sz w:val="24"/>
        </w:rPr>
        <w:t>2.选题意义</w:t>
      </w:r>
      <w:bookmarkEnd w:id="39"/>
      <w:bookmarkEnd w:id="40"/>
      <w:bookmarkEnd w:id="41"/>
      <w:bookmarkEnd w:id="42"/>
      <w:bookmarkEnd w:id="43"/>
      <w:bookmarkEnd w:id="44"/>
      <w:bookmarkEnd w:id="45"/>
      <w:bookmarkEnd w:id="46"/>
      <w:bookmarkEnd w:id="47"/>
      <w:bookmarkEnd w:id="48"/>
      <w:bookmarkStart w:id="49" w:name="_Toc516732738"/>
      <w:bookmarkStart w:id="50" w:name="_Toc515708303"/>
      <w:bookmarkStart w:id="51" w:name="_Toc8760776"/>
      <w:bookmarkStart w:id="52" w:name="_Toc9593388"/>
      <w:bookmarkStart w:id="53" w:name="_Toc8760171"/>
    </w:p>
    <w:p>
      <w:pPr>
        <w:spacing w:before="50" w:after="50" w:line="360" w:lineRule="auto"/>
        <w:ind w:firstLine="480" w:firstLineChars="200"/>
        <w:jc w:val="both"/>
        <w:rPr>
          <w:rFonts w:ascii="Times New Roman" w:hAnsi="Times New Roman"/>
        </w:rPr>
      </w:pPr>
      <w:r>
        <w:rPr>
          <w:rFonts w:ascii="Times New Roman" w:hAnsi="Times New Roman"/>
        </w:rPr>
        <w:t>按传统国际收支理论来讲，人民币汇率贬值将减少我国的进口贸易而增加出口贸易量，而人民币汇率在不断变动，那么受到冲击比较大的就是以出口为主的中国制造企业。</w:t>
      </w:r>
    </w:p>
    <w:p>
      <w:pPr>
        <w:spacing w:before="50" w:after="50" w:line="360" w:lineRule="auto"/>
        <w:ind w:firstLine="480" w:firstLineChars="200"/>
        <w:jc w:val="both"/>
        <w:rPr>
          <w:rFonts w:ascii="Times New Roman" w:hAnsi="Times New Roman"/>
        </w:rPr>
      </w:pPr>
      <w:r>
        <w:rPr>
          <w:rFonts w:ascii="Times New Roman" w:hAnsi="Times New Roman"/>
        </w:rPr>
        <w:t>中国是世界上最大的家电生产制造大国，同时也是一个家电出口大国，家电行业在国民经济中占据着非常重要的地位，但是，人民币汇率的变动给中国家电行业带来了新的机遇和挑战。由于现在的国际贸易大多使用美元作为交易货币，而美的集团是以家电出口为主要业务的家电企业，所以本篇文章通过分析美元对人民币的平均汇率变动对美的家电出口的影响，把美的集团的实际出口现状和出口贸易的相关理论知识结合在一起，分析人民币汇率变动对家电出口的影响，然后提出一些具有直接现实性的建议和对策，促进美的家电出口业务能够平稳、合理地进步。</w:t>
      </w:r>
    </w:p>
    <w:p>
      <w:pPr>
        <w:pStyle w:val="Heading2"/>
        <w:spacing w:before="50" w:after="50" w:line="360" w:lineRule="auto"/>
        <w:ind w:firstLine="150" w:firstLineChars="50"/>
        <w:rPr>
          <w:rFonts w:ascii="Times New Roman" w:hAnsi="Times New Roman"/>
          <w:szCs w:val="30"/>
        </w:rPr>
      </w:pPr>
      <w:bookmarkStart w:id="54" w:name="_Toc9799632"/>
      <w:bookmarkStart w:id="55" w:name="_Toc9838792"/>
      <w:bookmarkStart w:id="56" w:name="_Toc66094510"/>
      <w:bookmarkStart w:id="57" w:name="_Toc10033046"/>
      <w:bookmarkStart w:id="58" w:name="_Toc65586724"/>
      <w:r>
        <w:rPr>
          <w:rFonts w:ascii="Times New Roman" w:hAnsi="Times New Roman"/>
          <w:szCs w:val="30"/>
        </w:rPr>
        <w:t>（二）</w:t>
      </w:r>
      <w:bookmarkEnd w:id="49"/>
      <w:bookmarkEnd w:id="50"/>
      <w:bookmarkEnd w:id="51"/>
      <w:bookmarkEnd w:id="52"/>
      <w:bookmarkEnd w:id="53"/>
      <w:bookmarkEnd w:id="54"/>
      <w:bookmarkEnd w:id="55"/>
      <w:bookmarkStart w:id="59" w:name="_Toc516732739"/>
      <w:bookmarkStart w:id="60" w:name="_Toc515708304"/>
      <w:bookmarkStart w:id="61" w:name="_Toc8760172"/>
      <w:bookmarkStart w:id="62" w:name="_Toc8760777"/>
      <w:bookmarkStart w:id="63" w:name="_Toc9593389"/>
      <w:r>
        <w:rPr>
          <w:rFonts w:ascii="Times New Roman" w:hAnsi="Times New Roman"/>
          <w:szCs w:val="30"/>
        </w:rPr>
        <w:t>国内外研究现状</w:t>
      </w:r>
      <w:bookmarkEnd w:id="56"/>
      <w:bookmarkEnd w:id="57"/>
      <w:bookmarkEnd w:id="58"/>
    </w:p>
    <w:p>
      <w:pPr>
        <w:pStyle w:val="Heading3"/>
        <w:spacing w:before="50" w:after="50" w:line="360" w:lineRule="auto"/>
        <w:ind w:firstLine="480" w:firstLineChars="200"/>
        <w:rPr>
          <w:rFonts w:ascii="Times New Roman" w:hAnsi="Times New Roman"/>
          <w:sz w:val="24"/>
        </w:rPr>
      </w:pPr>
      <w:bookmarkStart w:id="64" w:name="_Toc9838793"/>
      <w:bookmarkStart w:id="65" w:name="_Toc9799633"/>
      <w:bookmarkStart w:id="66" w:name="_Toc65586725"/>
      <w:bookmarkStart w:id="67" w:name="_Toc10033047"/>
      <w:bookmarkStart w:id="68" w:name="_Toc66094511"/>
      <w:r>
        <w:rPr>
          <w:rFonts w:ascii="Times New Roman" w:hAnsi="Times New Roman"/>
          <w:sz w:val="24"/>
        </w:rPr>
        <w:t>1.</w:t>
      </w:r>
      <w:bookmarkEnd w:id="59"/>
      <w:bookmarkEnd w:id="60"/>
      <w:r>
        <w:rPr>
          <w:rFonts w:ascii="Times New Roman" w:hAnsi="Times New Roman"/>
          <w:sz w:val="24"/>
        </w:rPr>
        <w:t xml:space="preserve"> </w:t>
      </w:r>
      <w:bookmarkEnd w:id="61"/>
      <w:bookmarkEnd w:id="62"/>
      <w:bookmarkEnd w:id="63"/>
      <w:bookmarkEnd w:id="64"/>
      <w:bookmarkEnd w:id="65"/>
      <w:r>
        <w:rPr>
          <w:rFonts w:ascii="Times New Roman" w:hAnsi="Times New Roman"/>
          <w:sz w:val="24"/>
        </w:rPr>
        <w:t>国内研究现状</w:t>
      </w:r>
      <w:bookmarkEnd w:id="66"/>
      <w:bookmarkEnd w:id="67"/>
      <w:bookmarkEnd w:id="68"/>
    </w:p>
    <w:p>
      <w:pPr>
        <w:spacing w:before="50" w:after="50" w:line="360" w:lineRule="auto"/>
        <w:ind w:firstLine="480" w:firstLineChars="200"/>
        <w:jc w:val="both"/>
        <w:rPr>
          <w:rFonts w:ascii="Times New Roman" w:hAnsi="Times New Roman"/>
          <w:szCs w:val="20"/>
        </w:rPr>
      </w:pPr>
      <w:bookmarkStart w:id="69" w:name="_Toc516732740"/>
      <w:bookmarkStart w:id="70" w:name="_Toc515708305"/>
      <w:bookmarkStart w:id="71" w:name="_Toc8760778"/>
      <w:bookmarkStart w:id="72" w:name="_Toc9593390"/>
      <w:bookmarkStart w:id="73" w:name="_Toc8760173"/>
      <w:r>
        <w:rPr>
          <w:rFonts w:ascii="Times New Roman" w:hAnsi="Times New Roman"/>
          <w:szCs w:val="20"/>
        </w:rPr>
        <w:t>从理论研究的角度：张天顶等（2018）建立双向固定效应模型，考虑了汇率水平变化和汇率波动，</w:t>
      </w:r>
      <w:r>
        <w:rPr>
          <w:rFonts w:ascii="Times New Roman" w:hAnsi="Times New Roman" w:hint="eastAsia"/>
          <w:szCs w:val="20"/>
        </w:rPr>
        <w:t>在其中</w:t>
      </w:r>
      <w:r>
        <w:rPr>
          <w:rFonts w:ascii="Times New Roman" w:hAnsi="Times New Roman"/>
          <w:szCs w:val="20"/>
        </w:rPr>
        <w:t>加入控制变量，采用CSMAR数据库研究人民币汇率水平变化和波动对我国上市公司出口的影响，得到了与传统理论预测不一致的经验发现；印梅等（2018）通过构建微观分析框架，</w:t>
      </w:r>
      <w:r>
        <w:rPr>
          <w:rFonts w:ascii="Times New Roman" w:hAnsi="Times New Roman" w:hint="eastAsia"/>
          <w:szCs w:val="20"/>
        </w:rPr>
        <w:t>分析</w:t>
      </w:r>
      <w:r>
        <w:rPr>
          <w:rFonts w:ascii="Times New Roman" w:hAnsi="Times New Roman"/>
          <w:szCs w:val="20"/>
        </w:rPr>
        <w:t>了全球价值链嵌入削弱汇率变动后出口效应的理论机制，并利用我国数据进行了实证检验；谢玮，贾国强（2017）和赵梓男（2020）从国别层面进行研究，以及孙旭琳（2020）行业层面考察了汇率变动和汇率波动与9类产品所在的行业出口之间的动态关系；郑甘澍，蔡宏波，翁鑫（2019）探讨了汇率变动影响出口商品结构的理论机制；杨浩文（2017）反映了我国家电出口市场面临着劳动力成本日益增高、核心技术缺失</w:t>
      </w:r>
      <w:r>
        <w:rPr>
          <w:rFonts w:ascii="Times New Roman" w:hAnsi="Times New Roman" w:hint="eastAsia"/>
          <w:szCs w:val="20"/>
        </w:rPr>
        <w:t>等</w:t>
      </w:r>
      <w:r>
        <w:rPr>
          <w:rFonts w:ascii="Times New Roman" w:hAnsi="Times New Roman"/>
          <w:szCs w:val="20"/>
        </w:rPr>
        <w:t>众多问题，</w:t>
      </w:r>
      <w:r>
        <w:rPr>
          <w:rFonts w:ascii="Times New Roman" w:hAnsi="Times New Roman" w:hint="eastAsia"/>
          <w:szCs w:val="20"/>
        </w:rPr>
        <w:t>因此</w:t>
      </w:r>
      <w:r>
        <w:rPr>
          <w:rFonts w:ascii="Times New Roman" w:hAnsi="Times New Roman"/>
          <w:szCs w:val="20"/>
        </w:rPr>
        <w:t>要利用好国家政策和贸易规则</w:t>
      </w:r>
      <w:r>
        <w:rPr>
          <w:rFonts w:ascii="Times New Roman" w:hAnsi="Times New Roman" w:hint="eastAsia"/>
          <w:szCs w:val="20"/>
        </w:rPr>
        <w:t>，</w:t>
      </w:r>
      <w:r>
        <w:rPr>
          <w:rFonts w:ascii="Times New Roman" w:hAnsi="Times New Roman"/>
          <w:szCs w:val="20"/>
        </w:rPr>
        <w:t>促进我国家电企业走向国际化；沈钦婕（2020）说明了家电企业面临出口贸易减缓，出口贸易发展减慢的问题，从家电出口贸易现状出发，探讨目前家电出口存在的问题，建立模型分析各要素对于中国家电出口的影响。</w:t>
      </w:r>
    </w:p>
    <w:p>
      <w:pPr>
        <w:spacing w:before="50" w:after="50" w:line="360" w:lineRule="auto"/>
        <w:ind w:firstLine="480" w:firstLineChars="200"/>
        <w:jc w:val="both"/>
        <w:rPr>
          <w:rFonts w:ascii="Times New Roman" w:hAnsi="Times New Roman"/>
          <w:szCs w:val="20"/>
        </w:rPr>
        <w:sectPr>
          <w:headerReference w:type="default" r:id="rId9"/>
          <w:footerReference w:type="default" r:id="rId10"/>
          <w:endnotePr>
            <w:numFmt w:val="decimal"/>
          </w:endnotePr>
          <w:type w:val="nextPage"/>
          <w:pgSz w:w="11906" w:h="16838"/>
          <w:pgMar w:top="1701" w:right="1418" w:bottom="1701" w:left="1418" w:header="1304" w:footer="1134" w:gutter="0"/>
          <w:pgNumType w:start="3"/>
          <w:cols w:num="1" w:space="720"/>
          <w:titlePg w:val="0"/>
          <w:docGrid w:type="linesAndChars" w:linePitch="312" w:charSpace="0"/>
        </w:sectPr>
      </w:pPr>
      <w:r>
        <w:rPr>
          <w:rFonts w:ascii="Times New Roman" w:hAnsi="Times New Roman"/>
          <w:szCs w:val="20"/>
        </w:rPr>
        <w:t>从影响因素的角度：王磊等（2018）分析了人民币汇率变动影响我国出口贸易的利弊，选取了2007-2015年的数据</w:t>
      </w:r>
      <w:r>
        <w:rPr>
          <w:rFonts w:ascii="Times New Roman" w:hAnsi="Times New Roman" w:hint="eastAsia"/>
          <w:szCs w:val="20"/>
        </w:rPr>
        <w:t>进行</w:t>
      </w:r>
      <w:r>
        <w:rPr>
          <w:rFonts w:ascii="Times New Roman" w:hAnsi="Times New Roman"/>
          <w:szCs w:val="20"/>
        </w:rPr>
        <w:t>实证</w:t>
      </w:r>
      <w:r>
        <w:rPr>
          <w:rFonts w:ascii="Times New Roman" w:hAnsi="Times New Roman" w:hint="eastAsia"/>
          <w:szCs w:val="20"/>
        </w:rPr>
        <w:t>，</w:t>
      </w:r>
    </w:p>
    <w:p>
      <w:pPr>
        <w:spacing w:before="50" w:after="50" w:line="360" w:lineRule="auto"/>
        <w:ind w:firstLine="480" w:firstLineChars="200"/>
        <w:jc w:val="both"/>
        <w:rPr>
          <w:rFonts w:ascii="Times New Roman" w:hAnsi="Times New Roman"/>
          <w:szCs w:val="20"/>
        </w:rPr>
      </w:pPr>
      <w:r>
        <w:rPr>
          <w:rFonts w:ascii="Times New Roman" w:hAnsi="Times New Roman"/>
          <w:szCs w:val="20"/>
        </w:rPr>
        <w:t>分析了人民币汇率升值与我国出口贸易呈负向相关性，人民币汇率贬值对我国出口贸易的影响是呈正向相关性；杨政，陈修（2020）利用1995至2018</w:t>
      </w:r>
      <w:r>
        <w:rPr>
          <w:rFonts w:ascii="Times New Roman" w:hAnsi="Times New Roman" w:hint="eastAsia"/>
          <w:szCs w:val="20"/>
        </w:rPr>
        <w:t>年</w:t>
      </w:r>
      <w:r>
        <w:rPr>
          <w:rFonts w:ascii="Times New Roman" w:hAnsi="Times New Roman"/>
          <w:szCs w:val="20"/>
        </w:rPr>
        <w:t>的月度数据,研究中国和巴西、俄罗斯、印度及南非的双边汇率波动率与出口增长之间</w:t>
      </w:r>
      <w:r>
        <w:rPr>
          <w:rFonts w:ascii="Times New Roman" w:hAnsi="Times New Roman" w:hint="eastAsia"/>
          <w:szCs w:val="20"/>
        </w:rPr>
        <w:t>存在的</w:t>
      </w:r>
      <w:r>
        <w:rPr>
          <w:rFonts w:ascii="Times New Roman" w:hAnsi="Times New Roman"/>
          <w:szCs w:val="20"/>
        </w:rPr>
        <w:t>潜在的非线性关系，</w:t>
      </w:r>
      <w:r>
        <w:rPr>
          <w:rFonts w:ascii="Times New Roman" w:hAnsi="Times New Roman" w:hint="eastAsia"/>
          <w:szCs w:val="20"/>
        </w:rPr>
        <w:t>并且</w:t>
      </w:r>
      <w:r>
        <w:rPr>
          <w:rFonts w:ascii="Times New Roman" w:hAnsi="Times New Roman"/>
          <w:szCs w:val="20"/>
        </w:rPr>
        <w:t>建立线性模型分析汇率波动的影响；谢文思（2109）识别</w:t>
      </w:r>
      <w:r>
        <w:rPr>
          <w:rFonts w:ascii="Times New Roman" w:hAnsi="Times New Roman" w:hint="eastAsia"/>
          <w:szCs w:val="20"/>
        </w:rPr>
        <w:t>了</w:t>
      </w:r>
      <w:r>
        <w:rPr>
          <w:rFonts w:ascii="Times New Roman" w:hAnsi="Times New Roman"/>
          <w:szCs w:val="20"/>
        </w:rPr>
        <w:t>家电业</w:t>
      </w:r>
      <w:r>
        <w:rPr>
          <w:rFonts w:ascii="Times New Roman" w:hAnsi="Times New Roman" w:hint="eastAsia"/>
          <w:szCs w:val="20"/>
        </w:rPr>
        <w:t>在</w:t>
      </w:r>
      <w:r>
        <w:rPr>
          <w:rFonts w:ascii="Times New Roman" w:hAnsi="Times New Roman"/>
          <w:szCs w:val="20"/>
        </w:rPr>
        <w:t>跨国并购中的汇率风险、偿债风险等的方法以及影响因素，以美的为例提炼出措施；胡旭（2020）以2005到2018年中美贸易的数据，分析了人民币汇率变动对中国进出口贸易的影响；张璐、高晋宇（2020）运用时间序列数据，误差修正模型从增加值角度研究</w:t>
      </w:r>
      <w:r>
        <w:rPr>
          <w:rFonts w:ascii="Times New Roman" w:hAnsi="Times New Roman" w:hint="eastAsia"/>
          <w:szCs w:val="20"/>
        </w:rPr>
        <w:t>了</w:t>
      </w:r>
      <w:r>
        <w:rPr>
          <w:rFonts w:ascii="Times New Roman" w:hAnsi="Times New Roman"/>
          <w:szCs w:val="20"/>
        </w:rPr>
        <w:t>汇率均值变化及波动性对制造业细分行业出口收入的影响，</w:t>
      </w:r>
      <w:r>
        <w:rPr>
          <w:rFonts w:ascii="Times New Roman" w:hAnsi="Times New Roman" w:hint="eastAsia"/>
          <w:szCs w:val="20"/>
        </w:rPr>
        <w:t>说明</w:t>
      </w:r>
      <w:r>
        <w:rPr>
          <w:rFonts w:ascii="Times New Roman" w:hAnsi="Times New Roman"/>
          <w:szCs w:val="20"/>
        </w:rPr>
        <w:t>汇率短期波动对各行业的出口收入影响并不</w:t>
      </w:r>
      <w:r>
        <w:rPr>
          <w:rFonts w:ascii="Times New Roman" w:hAnsi="Times New Roman" w:hint="eastAsia"/>
          <w:szCs w:val="20"/>
        </w:rPr>
        <w:t>明显</w:t>
      </w:r>
      <w:r>
        <w:rPr>
          <w:rFonts w:ascii="Times New Roman" w:hAnsi="Times New Roman"/>
          <w:szCs w:val="20"/>
        </w:rPr>
        <w:t>，长期中汇率的均值变化对各行业出口收入的影响</w:t>
      </w:r>
      <w:r>
        <w:rPr>
          <w:rFonts w:ascii="Times New Roman" w:hAnsi="Times New Roman" w:hint="eastAsia"/>
          <w:szCs w:val="20"/>
        </w:rPr>
        <w:t>有</w:t>
      </w:r>
      <w:r>
        <w:rPr>
          <w:rFonts w:ascii="Times New Roman" w:hAnsi="Times New Roman"/>
          <w:szCs w:val="20"/>
        </w:rPr>
        <w:t>差异；王军英、田小燕（2020）从全球价值链分工</w:t>
      </w:r>
      <w:r>
        <w:rPr>
          <w:rFonts w:ascii="Times New Roman" w:hAnsi="Times New Roman" w:hint="eastAsia"/>
          <w:szCs w:val="20"/>
        </w:rPr>
        <w:t>方向</w:t>
      </w:r>
      <w:r>
        <w:rPr>
          <w:rFonts w:ascii="Times New Roman" w:hAnsi="Times New Roman"/>
          <w:szCs w:val="20"/>
        </w:rPr>
        <w:t>出发，从理论上</w:t>
      </w:r>
      <w:r>
        <w:rPr>
          <w:rFonts w:ascii="Times New Roman" w:hAnsi="Times New Roman" w:hint="eastAsia"/>
          <w:szCs w:val="20"/>
        </w:rPr>
        <w:t>分析</w:t>
      </w:r>
      <w:r>
        <w:rPr>
          <w:rFonts w:ascii="Times New Roman" w:hAnsi="Times New Roman"/>
          <w:szCs w:val="20"/>
        </w:rPr>
        <w:t>了汇率变动对出口贸易增加值的影响路径，</w:t>
      </w:r>
      <w:r>
        <w:rPr>
          <w:rFonts w:ascii="Times New Roman" w:hAnsi="Times New Roman" w:hint="eastAsia"/>
          <w:szCs w:val="20"/>
        </w:rPr>
        <w:t>进一步</w:t>
      </w:r>
      <w:r>
        <w:rPr>
          <w:rFonts w:ascii="Times New Roman" w:hAnsi="Times New Roman"/>
          <w:szCs w:val="20"/>
        </w:rPr>
        <w:t>实证分析了人民币升值对中国出口贸易增加值的影响路径和程度。</w:t>
      </w:r>
    </w:p>
    <w:p>
      <w:pPr>
        <w:spacing w:before="50" w:after="50" w:line="360" w:lineRule="auto"/>
        <w:ind w:firstLine="480" w:firstLineChars="200"/>
        <w:jc w:val="both"/>
        <w:rPr>
          <w:rFonts w:ascii="Times New Roman" w:hAnsi="Times New Roman"/>
          <w:szCs w:val="20"/>
        </w:rPr>
      </w:pPr>
      <w:r>
        <w:rPr>
          <w:rFonts w:ascii="Times New Roman" w:hAnsi="Times New Roman"/>
          <w:szCs w:val="20"/>
        </w:rPr>
        <w:t>从数据分析的角度：林锐等（2020）将我国人民币汇率水平变动对中国出口贸易产生的影响作为研究对象，选取1994-2015年的数据进行分析，建立模型，并对数据变量进行ADF检验，说明人民币真实有效汇率的上升会对出口总量产生负面影响，但会对我国出口商品结构起到优化作用；朱邵珍等（2018）利用了2011-2017年人民币汇率与中国货物出口额以及房地产投资额的数据，采用数据分析的方法，研究了内部汇率对我国出口发展以及人民币持续贬值所带来的影响；周旋等（2020）基于企业融资约束视角研究了汇率变动对我国工业企业出口的影响，并采用2000-2009年工业企业数据库与海关数据库的海量合并数据进行了总样本和所有权分组检验</w:t>
      </w:r>
      <w:r>
        <w:rPr>
          <w:rFonts w:ascii="Times New Roman" w:hAnsi="Times New Roman" w:hint="eastAsia"/>
          <w:szCs w:val="20"/>
        </w:rPr>
        <w:t>，说明</w:t>
      </w:r>
      <w:r>
        <w:rPr>
          <w:rFonts w:ascii="Times New Roman" w:hAnsi="Times New Roman"/>
          <w:szCs w:val="20"/>
        </w:rPr>
        <w:t>人民币贬值能够整体促进工业企业出口，人民币升值同样</w:t>
      </w:r>
      <w:r>
        <w:rPr>
          <w:rFonts w:ascii="Times New Roman" w:hAnsi="Times New Roman" w:hint="eastAsia"/>
          <w:szCs w:val="20"/>
        </w:rPr>
        <w:t>可以</w:t>
      </w:r>
      <w:r>
        <w:rPr>
          <w:rFonts w:ascii="Times New Roman" w:hAnsi="Times New Roman"/>
          <w:szCs w:val="20"/>
        </w:rPr>
        <w:t>对出口产生正作用；张明志，季克佳（2018）研究了垂直专业化视角下人民币汇率变动对制造业企业出口产品质量的影响；胡月明（2019）对外汇风险的定义、类型及防范风险对策进行梳理，其次对家电业行业的整体现状、出口状况，外汇风险现存问题，及外汇风险管理对策进行分析。利用前人的外汇风险敞口测度模型，对格力电器的外汇风险进行定量分析，通过Pearson检验，回归分析等方式；邱娟、林萌、王波（2020）选取了2010到2018年的月度时间序列</w:t>
      </w:r>
      <w:r>
        <w:rPr>
          <w:rFonts w:ascii="Times New Roman" w:hAnsi="Times New Roman" w:hint="eastAsia"/>
          <w:szCs w:val="20"/>
        </w:rPr>
        <w:t>，</w:t>
      </w:r>
      <w:r>
        <w:rPr>
          <w:rFonts w:ascii="Times New Roman" w:hAnsi="Times New Roman"/>
          <w:szCs w:val="20"/>
        </w:rPr>
        <w:t>建立VAR模型对选取的数据分析中国进出口贸易额对人民币汇率的影响。</w:t>
      </w:r>
    </w:p>
    <w:p>
      <w:pPr>
        <w:pStyle w:val="Heading3"/>
        <w:spacing w:before="50" w:after="50" w:line="360" w:lineRule="auto"/>
        <w:ind w:firstLine="480" w:firstLineChars="200"/>
        <w:rPr>
          <w:rFonts w:ascii="Times New Roman" w:hAnsi="Times New Roman"/>
          <w:sz w:val="24"/>
        </w:rPr>
      </w:pPr>
      <w:bookmarkStart w:id="74" w:name="_Toc9799634"/>
      <w:bookmarkStart w:id="75" w:name="_Toc9838794"/>
      <w:bookmarkStart w:id="76" w:name="_Toc10033048"/>
      <w:bookmarkStart w:id="77" w:name="_Toc66094512"/>
      <w:bookmarkStart w:id="78" w:name="_Toc65586726"/>
      <w:r>
        <w:rPr>
          <w:rFonts w:ascii="Times New Roman" w:hAnsi="Times New Roman"/>
          <w:sz w:val="24"/>
        </w:rPr>
        <w:t>2.</w:t>
      </w:r>
      <w:bookmarkEnd w:id="69"/>
      <w:bookmarkEnd w:id="70"/>
      <w:r>
        <w:rPr>
          <w:rFonts w:ascii="Times New Roman" w:hAnsi="Times New Roman"/>
          <w:sz w:val="24"/>
        </w:rPr>
        <w:t xml:space="preserve"> </w:t>
      </w:r>
      <w:bookmarkEnd w:id="71"/>
      <w:bookmarkEnd w:id="72"/>
      <w:bookmarkEnd w:id="73"/>
      <w:bookmarkEnd w:id="74"/>
      <w:bookmarkEnd w:id="75"/>
      <w:r>
        <w:rPr>
          <w:rFonts w:ascii="Times New Roman" w:hAnsi="Times New Roman"/>
          <w:sz w:val="24"/>
        </w:rPr>
        <w:t>国外研究现状</w:t>
      </w:r>
      <w:bookmarkEnd w:id="76"/>
      <w:bookmarkEnd w:id="77"/>
      <w:bookmarkEnd w:id="78"/>
    </w:p>
    <w:p>
      <w:pPr>
        <w:spacing w:before="50" w:after="50" w:line="360" w:lineRule="auto"/>
        <w:ind w:firstLine="480" w:firstLineChars="200"/>
        <w:jc w:val="both"/>
        <w:rPr>
          <w:rFonts w:ascii="Times New Roman" w:hAnsi="Times New Roman"/>
          <w:szCs w:val="20"/>
        </w:rPr>
        <w:sectPr>
          <w:headerReference w:type="default" r:id="rId11"/>
          <w:footerReference w:type="default" r:id="rId12"/>
          <w:endnotePr>
            <w:numFmt w:val="decimal"/>
          </w:endnotePr>
          <w:type w:val="nextPage"/>
          <w:pgSz w:w="11906" w:h="16838"/>
          <w:pgMar w:top="1701" w:right="1418" w:bottom="1701" w:left="1418" w:header="1304" w:footer="1134" w:gutter="0"/>
          <w:pgNumType w:start="4"/>
          <w:cols w:num="1" w:space="720"/>
          <w:titlePg w:val="0"/>
          <w:docGrid w:type="linesAndChars" w:linePitch="312" w:charSpace="0"/>
        </w:sectPr>
      </w:pPr>
      <w:r>
        <w:rPr>
          <w:rFonts w:ascii="Times New Roman" w:hAnsi="Times New Roman"/>
          <w:szCs w:val="20"/>
        </w:rPr>
        <w:t>Abdul</w:t>
      </w:r>
      <w:r>
        <w:rPr>
          <w:rFonts w:ascii="Times New Roman" w:hAnsi="Times New Roman"/>
          <w:szCs w:val="20"/>
        </w:rPr>
        <w:t xml:space="preserve"> Rashid（2017）研究汇率的变化及其波动率如何影响制造企业的出口行为，还考察了汇率变动和汇率变动对不同规模企业的影响；Swarnali</w:t>
      </w:r>
      <w:r>
        <w:rPr>
          <w:rFonts w:ascii="Times New Roman" w:hAnsi="Times New Roman"/>
          <w:szCs w:val="20"/>
        </w:rPr>
        <w:t xml:space="preserve"> Ahmed、Maximiliano</w:t>
      </w:r>
    </w:p>
    <w:p>
      <w:pPr>
        <w:spacing w:before="50" w:after="50" w:line="360" w:lineRule="auto"/>
        <w:ind w:firstLine="480" w:firstLineChars="200"/>
        <w:jc w:val="both"/>
        <w:rPr>
          <w:rFonts w:ascii="Times New Roman" w:hAnsi="Times New Roman"/>
          <w:szCs w:val="20"/>
        </w:rPr>
      </w:pPr>
      <w:r>
        <w:rPr>
          <w:rFonts w:ascii="Times New Roman" w:hAnsi="Times New Roman"/>
          <w:szCs w:val="20"/>
        </w:rPr>
        <w:t xml:space="preserve"> Appendino和Michele</w:t>
      </w:r>
      <w:r>
        <w:rPr>
          <w:rFonts w:ascii="Times New Roman" w:hAnsi="Times New Roman"/>
          <w:szCs w:val="20"/>
        </w:rPr>
        <w:t xml:space="preserve"> Ruta（2017）分析了全球价值链的形成对出口汇率弹性的影响，使用1996-2012年期间覆盖46个国家的面板框架。Kim（2020）实证地检验了人民币实际贬值对中国贸易收支的时变影响，作者估计了一个时变结构向量自回归模型与数据，结果表明，人民币实际贬值对中国贸易收支的影响具有时变性，人民币贬值对中国的GDP和一些工业生产产生了积极的影响。</w:t>
      </w:r>
    </w:p>
    <w:p>
      <w:pPr>
        <w:spacing w:before="50" w:after="50" w:line="360" w:lineRule="auto"/>
        <w:ind w:firstLine="480" w:firstLineChars="200"/>
        <w:jc w:val="both"/>
        <w:rPr>
          <w:rFonts w:ascii="Times New Roman" w:hAnsi="Times New Roman"/>
          <w:szCs w:val="20"/>
        </w:rPr>
      </w:pPr>
      <w:r>
        <w:rPr>
          <w:rFonts w:ascii="Times New Roman" w:eastAsia="黑体" w:hAnsi="Times New Roman"/>
          <w:szCs w:val="20"/>
        </w:rPr>
        <w:t>3.文献述评</w:t>
      </w:r>
    </w:p>
    <w:p>
      <w:pPr>
        <w:spacing w:before="50" w:after="50" w:line="360" w:lineRule="auto"/>
        <w:ind w:firstLine="480" w:firstLineChars="200"/>
        <w:jc w:val="both"/>
        <w:rPr>
          <w:rFonts w:ascii="Times New Roman" w:hAnsi="Times New Roman"/>
          <w:szCs w:val="20"/>
        </w:rPr>
      </w:pPr>
      <w:r>
        <w:rPr>
          <w:rFonts w:ascii="Times New Roman" w:hAnsi="Times New Roman"/>
          <w:szCs w:val="20"/>
        </w:rPr>
        <w:t>综上所述，国内学者针对这个问题也进行了大量研究，不过因为学者们进行研究时选取的数据差异及方法上的差异，导致了研究结论也具有差异。第一种认为人民币汇率变动对我国出口贸易不具有显著的影响，第二种则认为人民币汇率波动对我国出口贸易具有较大影响，对于我国家电出口贸易也是如此。当前世界汇率仍在不断变化，特别是近期疫情背景下，对于我国出口贸易或许也有了不同的影响。国外学者的研究主要针对于本国或全球的汇率对出口贸易的对策建议，较少有关于人民币汇率对中国出口贸易的影响研究，更不用说家电出口贸易了。因此，本文将使用文献分析法、数据</w:t>
      </w:r>
      <w:r>
        <w:rPr>
          <w:rFonts w:ascii="Times New Roman" w:hAnsi="Times New Roman" w:hint="eastAsia"/>
          <w:szCs w:val="20"/>
        </w:rPr>
        <w:t>调查</w:t>
      </w:r>
      <w:r>
        <w:rPr>
          <w:rFonts w:ascii="Times New Roman" w:hAnsi="Times New Roman"/>
          <w:szCs w:val="20"/>
        </w:rPr>
        <w:t>法、</w:t>
      </w:r>
      <w:r>
        <w:rPr>
          <w:rFonts w:ascii="Times New Roman" w:hAnsi="Times New Roman" w:hint="eastAsia"/>
          <w:szCs w:val="20"/>
        </w:rPr>
        <w:t>定量分析</w:t>
      </w:r>
      <w:r>
        <w:rPr>
          <w:rFonts w:ascii="Times New Roman" w:hAnsi="Times New Roman"/>
          <w:szCs w:val="20"/>
        </w:rPr>
        <w:t>法</w:t>
      </w:r>
      <w:r>
        <w:rPr>
          <w:rFonts w:ascii="Times New Roman" w:hAnsi="Times New Roman" w:hint="eastAsia"/>
          <w:szCs w:val="20"/>
        </w:rPr>
        <w:t>以及归纳总结法</w:t>
      </w:r>
      <w:r>
        <w:rPr>
          <w:rFonts w:ascii="Times New Roman" w:hAnsi="Times New Roman"/>
          <w:szCs w:val="20"/>
        </w:rPr>
        <w:t>针对人民币汇率变动对中国家电出口贸易的影响进行研究。</w:t>
      </w:r>
    </w:p>
    <w:p>
      <w:pPr>
        <w:pStyle w:val="Heading2"/>
        <w:spacing w:before="50" w:after="50" w:line="360" w:lineRule="auto"/>
        <w:ind w:firstLine="150" w:firstLineChars="50"/>
        <w:rPr>
          <w:rFonts w:ascii="Times New Roman" w:hAnsi="Times New Roman"/>
          <w:szCs w:val="30"/>
        </w:rPr>
      </w:pPr>
      <w:bookmarkStart w:id="79" w:name="_Toc9799635"/>
      <w:bookmarkStart w:id="80" w:name="_Toc8760174"/>
      <w:bookmarkStart w:id="81" w:name="_Toc9593391"/>
      <w:bookmarkStart w:id="82" w:name="_Toc516732741"/>
      <w:bookmarkStart w:id="83" w:name="_Toc8760779"/>
      <w:bookmarkStart w:id="84" w:name="_Toc9838795"/>
      <w:bookmarkStart w:id="85" w:name="_Toc515708306"/>
      <w:bookmarkStart w:id="86" w:name="_Toc65586727"/>
      <w:bookmarkStart w:id="87" w:name="_Toc10033049"/>
      <w:bookmarkStart w:id="88" w:name="_Toc66094513"/>
      <w:r>
        <w:rPr>
          <w:rFonts w:ascii="Times New Roman" w:hAnsi="Times New Roman"/>
          <w:szCs w:val="30"/>
        </w:rPr>
        <w:t>（三）</w:t>
      </w:r>
      <w:bookmarkEnd w:id="79"/>
      <w:bookmarkEnd w:id="80"/>
      <w:bookmarkEnd w:id="81"/>
      <w:bookmarkEnd w:id="82"/>
      <w:bookmarkEnd w:id="83"/>
      <w:bookmarkEnd w:id="84"/>
      <w:bookmarkEnd w:id="85"/>
      <w:bookmarkStart w:id="89" w:name="_Toc516732742"/>
      <w:bookmarkStart w:id="90" w:name="_Toc515708307"/>
      <w:bookmarkStart w:id="91" w:name="_Toc8760780"/>
      <w:bookmarkStart w:id="92" w:name="_Toc9593392"/>
      <w:bookmarkStart w:id="93" w:name="_Toc8760175"/>
      <w:r>
        <w:rPr>
          <w:rFonts w:ascii="Times New Roman" w:hAnsi="Times New Roman"/>
          <w:szCs w:val="30"/>
        </w:rPr>
        <w:t>研究内容及方法</w:t>
      </w:r>
      <w:bookmarkEnd w:id="86"/>
      <w:bookmarkEnd w:id="87"/>
      <w:bookmarkEnd w:id="88"/>
    </w:p>
    <w:p>
      <w:pPr>
        <w:pStyle w:val="Heading3"/>
        <w:spacing w:before="50" w:after="50" w:line="360" w:lineRule="auto"/>
        <w:ind w:firstLine="480" w:firstLineChars="200"/>
        <w:rPr>
          <w:rFonts w:ascii="Times New Roman" w:hAnsi="Times New Roman"/>
          <w:sz w:val="24"/>
        </w:rPr>
      </w:pPr>
      <w:bookmarkStart w:id="94" w:name="_Toc9838796"/>
      <w:bookmarkStart w:id="95" w:name="_Toc9799636"/>
      <w:bookmarkStart w:id="96" w:name="_Toc66094514"/>
      <w:bookmarkStart w:id="97" w:name="_Toc65586728"/>
      <w:bookmarkStart w:id="98" w:name="_Toc10033050"/>
      <w:r>
        <w:rPr>
          <w:rFonts w:ascii="Times New Roman" w:hAnsi="Times New Roman"/>
          <w:sz w:val="24"/>
        </w:rPr>
        <w:t>1.</w:t>
      </w:r>
      <w:bookmarkEnd w:id="89"/>
      <w:bookmarkEnd w:id="90"/>
      <w:r>
        <w:rPr>
          <w:rFonts w:ascii="Times New Roman" w:hAnsi="Times New Roman"/>
          <w:sz w:val="24"/>
        </w:rPr>
        <w:t xml:space="preserve"> </w:t>
      </w:r>
      <w:bookmarkEnd w:id="91"/>
      <w:bookmarkEnd w:id="92"/>
      <w:bookmarkEnd w:id="93"/>
      <w:bookmarkEnd w:id="94"/>
      <w:bookmarkEnd w:id="95"/>
      <w:r>
        <w:rPr>
          <w:rFonts w:ascii="Times New Roman" w:hAnsi="Times New Roman"/>
          <w:sz w:val="24"/>
        </w:rPr>
        <w:t>研究内容</w:t>
      </w:r>
      <w:bookmarkEnd w:id="96"/>
      <w:bookmarkEnd w:id="97"/>
      <w:bookmarkEnd w:id="98"/>
    </w:p>
    <w:p>
      <w:pPr>
        <w:spacing w:before="50" w:after="50" w:line="360" w:lineRule="auto"/>
        <w:ind w:firstLine="480" w:firstLineChars="200"/>
        <w:jc w:val="both"/>
        <w:rPr>
          <w:rFonts w:ascii="Times New Roman" w:hAnsi="Times New Roman"/>
          <w:szCs w:val="20"/>
        </w:rPr>
      </w:pPr>
      <w:r>
        <w:rPr>
          <w:rFonts w:ascii="Times New Roman" w:hAnsi="Times New Roman"/>
          <w:szCs w:val="20"/>
        </w:rPr>
        <w:t xml:space="preserve">本文共有以下几章： </w:t>
      </w:r>
    </w:p>
    <w:p>
      <w:pPr>
        <w:spacing w:before="50" w:after="50" w:line="360" w:lineRule="auto"/>
        <w:ind w:firstLine="480" w:firstLineChars="200"/>
        <w:jc w:val="both"/>
        <w:rPr>
          <w:rFonts w:ascii="Times New Roman" w:hAnsi="Times New Roman"/>
          <w:szCs w:val="20"/>
        </w:rPr>
      </w:pPr>
      <w:r>
        <w:rPr>
          <w:rFonts w:ascii="Times New Roman" w:hAnsi="Times New Roman"/>
          <w:szCs w:val="20"/>
        </w:rPr>
        <w:t>第一章为绪论，主要说明三点内容。第一点说明为什么要研究人民币汇率变动和美的家电出口的关系以及研究他们二者之间的关系有什么重要意义；第二小节表明要分析人民币汇率变动对美的家电出口的影响需要从哪些方面入手，而且要采用什么方法进行分析；最后一点则是引用了部分国内外学者对汇率和出口等相关课题的研究，并进行总结阐述。</w:t>
      </w:r>
    </w:p>
    <w:p>
      <w:pPr>
        <w:spacing w:before="50" w:after="50" w:line="360" w:lineRule="auto"/>
        <w:ind w:firstLine="480" w:firstLineChars="200"/>
        <w:jc w:val="both"/>
        <w:rPr>
          <w:rFonts w:ascii="Times New Roman" w:hAnsi="Times New Roman"/>
          <w:szCs w:val="20"/>
        </w:rPr>
        <w:sectPr>
          <w:headerReference w:type="default" r:id="rId13"/>
          <w:footerReference w:type="default" r:id="rId14"/>
          <w:endnotePr>
            <w:numFmt w:val="decimal"/>
          </w:endnotePr>
          <w:type w:val="nextPage"/>
          <w:pgSz w:w="11906" w:h="16838"/>
          <w:pgMar w:top="1701" w:right="1418" w:bottom="1701" w:left="1418" w:header="1304" w:footer="1134" w:gutter="0"/>
          <w:pgNumType w:start="5"/>
          <w:cols w:num="1" w:space="720"/>
          <w:titlePg w:val="0"/>
          <w:docGrid w:type="linesAndChars" w:linePitch="312" w:charSpace="0"/>
        </w:sectPr>
      </w:pPr>
    </w:p>
    <w:p>
      <w:pPr>
        <w:spacing w:before="50" w:after="50" w:line="360" w:lineRule="auto"/>
        <w:ind w:firstLine="480" w:firstLineChars="200"/>
        <w:jc w:val="both"/>
        <w:rPr>
          <w:rFonts w:ascii="Times New Roman" w:hAnsi="Times New Roman"/>
          <w:szCs w:val="20"/>
        </w:rPr>
      </w:pPr>
      <w:r>
        <w:rPr>
          <w:rFonts w:ascii="Times New Roman" w:hAnsi="Times New Roman"/>
          <w:szCs w:val="20"/>
        </w:rPr>
        <w:t>第二章开始介绍了2005年我国实行汇率改革之后的人民币汇率的发展现状；然后对美的集团的出口业务进行分析，先介绍了美的家电出口的种类，然后近五年各产品分类的出口额的比较，并与近五年汇率的变化进行对比分析；其次是美的集团2005年汇改之后出口额的走势分析，也会与汇率走势相结合；接着就是美的集团2005年以后的出口额以及出口额在总销售额中的占比这两个分析；下一个是美的、美的、格力三家企业近几年的出口额对比。</w:t>
      </w:r>
    </w:p>
    <w:p>
      <w:pPr>
        <w:spacing w:before="50" w:after="50" w:line="360" w:lineRule="auto"/>
        <w:ind w:firstLine="480" w:firstLineChars="200"/>
        <w:jc w:val="both"/>
        <w:rPr>
          <w:rFonts w:ascii="Times New Roman" w:hAnsi="Times New Roman"/>
          <w:szCs w:val="20"/>
        </w:rPr>
      </w:pPr>
      <w:r>
        <w:rPr>
          <w:rFonts w:ascii="Times New Roman" w:hAnsi="Times New Roman"/>
          <w:szCs w:val="20"/>
        </w:rPr>
        <w:t>第三章主要是人民币汇率变动对美的家电出口的作用机理，对下一章要做的实证分析所用的随机变量进行解释，为什么要选取这几个变量。</w:t>
      </w:r>
    </w:p>
    <w:p>
      <w:pPr>
        <w:spacing w:before="50" w:after="50" w:line="360" w:lineRule="auto"/>
        <w:ind w:firstLine="480" w:firstLineChars="200"/>
        <w:jc w:val="both"/>
        <w:rPr>
          <w:rFonts w:ascii="Times New Roman" w:hAnsi="Times New Roman"/>
          <w:szCs w:val="20"/>
        </w:rPr>
      </w:pPr>
      <w:r>
        <w:rPr>
          <w:rFonts w:ascii="Times New Roman" w:hAnsi="Times New Roman"/>
          <w:szCs w:val="20"/>
        </w:rPr>
        <w:t xml:space="preserve">第四章主要对美的家电出口额与人民币实际有效汇率和其他影响因素做实证分析。首先，阐述所要用到的分析模型和模型中如何选取的自变量和因变量；然后，运用计量经济学方法利用数据设计建立模型和进行实证分析，得出美元对人民币平均汇率变动对美的家电出口贸易的影响、T检验、F检验、多重共线性检验以及异方差检验。 </w:t>
      </w:r>
    </w:p>
    <w:p>
      <w:pPr>
        <w:spacing w:before="50" w:after="50" w:line="360" w:lineRule="auto"/>
        <w:ind w:firstLine="480" w:firstLineChars="200"/>
        <w:jc w:val="both"/>
        <w:rPr>
          <w:rFonts w:ascii="Times New Roman" w:hAnsi="Times New Roman"/>
          <w:szCs w:val="20"/>
        </w:rPr>
      </w:pPr>
      <w:r>
        <w:rPr>
          <w:rFonts w:ascii="Times New Roman" w:hAnsi="Times New Roman"/>
          <w:szCs w:val="20"/>
        </w:rPr>
        <w:t>第五章主要为总结和对策建议。通过前文做出的各种分析和检测得出结论，针对人民币汇率变动对美的家电出口贸易的消极影响，从企业角度，就美的应该如何采取措施来抵御消极影响，提出相应建议和改进意见。</w:t>
      </w:r>
      <w:bookmarkStart w:id="99" w:name="_Toc516732743"/>
      <w:bookmarkStart w:id="100" w:name="_Toc515708308"/>
      <w:bookmarkStart w:id="101" w:name="_Toc9593393"/>
      <w:bookmarkStart w:id="102" w:name="_Toc8760781"/>
      <w:bookmarkStart w:id="103" w:name="_Toc8760176"/>
    </w:p>
    <w:p>
      <w:pPr>
        <w:pStyle w:val="Heading3"/>
        <w:spacing w:before="50" w:after="50" w:line="360" w:lineRule="auto"/>
        <w:ind w:firstLine="480" w:firstLineChars="200"/>
        <w:rPr>
          <w:rFonts w:ascii="Times New Roman" w:hAnsi="Times New Roman"/>
          <w:sz w:val="24"/>
        </w:rPr>
      </w:pPr>
      <w:bookmarkStart w:id="104" w:name="_Toc9838797"/>
      <w:bookmarkStart w:id="105" w:name="_Toc9799637"/>
      <w:bookmarkStart w:id="106" w:name="_Toc66094515"/>
      <w:bookmarkStart w:id="107" w:name="_Toc10033051"/>
      <w:bookmarkStart w:id="108" w:name="_Toc65586729"/>
      <w:r>
        <w:rPr>
          <w:rFonts w:ascii="Times New Roman" w:hAnsi="Times New Roman"/>
          <w:sz w:val="24"/>
        </w:rPr>
        <w:t>2.</w:t>
      </w:r>
      <w:bookmarkEnd w:id="99"/>
      <w:bookmarkEnd w:id="100"/>
      <w:r>
        <w:rPr>
          <w:rFonts w:ascii="Times New Roman" w:hAnsi="Times New Roman"/>
          <w:sz w:val="24"/>
        </w:rPr>
        <w:t xml:space="preserve"> </w:t>
      </w:r>
      <w:bookmarkEnd w:id="101"/>
      <w:bookmarkEnd w:id="102"/>
      <w:bookmarkEnd w:id="103"/>
      <w:bookmarkEnd w:id="104"/>
      <w:bookmarkEnd w:id="105"/>
      <w:bookmarkStart w:id="109" w:name="_Toc516732744"/>
      <w:bookmarkStart w:id="110" w:name="_Toc515611336"/>
      <w:bookmarkStart w:id="111" w:name="_Toc515708309"/>
      <w:r>
        <w:rPr>
          <w:rFonts w:ascii="Times New Roman" w:hAnsi="Times New Roman"/>
          <w:sz w:val="24"/>
        </w:rPr>
        <w:t>研究方法</w:t>
      </w:r>
      <w:bookmarkEnd w:id="106"/>
      <w:bookmarkEnd w:id="107"/>
      <w:bookmarkEnd w:id="108"/>
    </w:p>
    <w:bookmarkEnd w:id="109"/>
    <w:bookmarkEnd w:id="110"/>
    <w:bookmarkEnd w:id="111"/>
    <w:p>
      <w:pPr>
        <w:spacing w:before="50" w:after="50" w:line="360" w:lineRule="auto"/>
        <w:ind w:firstLine="480" w:firstLineChars="200"/>
        <w:jc w:val="both"/>
        <w:rPr>
          <w:rFonts w:ascii="Times New Roman" w:hAnsi="Times New Roman"/>
          <w:szCs w:val="20"/>
        </w:rPr>
      </w:pPr>
      <w:r>
        <w:rPr>
          <w:rFonts w:ascii="Times New Roman" w:hAnsi="Times New Roman"/>
          <w:szCs w:val="20"/>
        </w:rPr>
        <w:t>本文主要使用了以下几种方法对研究内容进行系统的分析，并通过搜集到的数据进行分析、比较、归纳，从而对本文研究内容有更深刻的了解。</w:t>
      </w:r>
    </w:p>
    <w:p>
      <w:pPr>
        <w:spacing w:before="50" w:after="50" w:line="360" w:lineRule="auto"/>
        <w:ind w:firstLine="480" w:firstLineChars="200"/>
        <w:jc w:val="both"/>
        <w:rPr>
          <w:rFonts w:ascii="Times New Roman" w:hAnsi="Times New Roman"/>
          <w:szCs w:val="20"/>
        </w:rPr>
      </w:pPr>
      <w:r>
        <w:rPr>
          <w:rFonts w:ascii="Times New Roman" w:hAnsi="Times New Roman"/>
          <w:szCs w:val="20"/>
        </w:rPr>
        <w:t>（1）文献分析法：通过文献研究，查阅已有学者的研究成果，了解与人民币汇率与中国家电出口发展相关的基础理论，为论文的写作提供理论依据和可以借鉴的方法。主要应用在文章第一章中的国内外研究现状，该部分整理了国内外学者对相关课题的研究和观点，以及文章最后一章的对策建议，参考了相关课题的对策。</w:t>
      </w:r>
    </w:p>
    <w:p>
      <w:pPr>
        <w:spacing w:before="50" w:after="50" w:line="360" w:lineRule="auto"/>
        <w:ind w:firstLine="480" w:firstLineChars="200"/>
        <w:jc w:val="both"/>
        <w:rPr>
          <w:rFonts w:ascii="Times New Roman" w:hAnsi="Times New Roman"/>
          <w:szCs w:val="20"/>
        </w:rPr>
      </w:pPr>
      <w:r>
        <w:rPr>
          <w:rFonts w:ascii="Times New Roman" w:hAnsi="Times New Roman"/>
          <w:szCs w:val="20"/>
        </w:rPr>
        <w:t>（2）数据调查法：结合相关数据、资料的调查，分析中国家电出口发展的现状，以及所选企业的发展现状，并且进行总结。主要应用在文章的第三章，通过在国家统计局和一些其他网站上搜集人民币汇率变动的数据以及美的集团家电出口现状的数据，以及文章第四章做模型检验时所要用到的数据进行搜集。</w:t>
      </w:r>
    </w:p>
    <w:p>
      <w:pPr>
        <w:spacing w:before="50" w:after="50" w:line="360" w:lineRule="auto"/>
        <w:ind w:firstLine="480" w:firstLineChars="200"/>
        <w:jc w:val="both"/>
        <w:rPr>
          <w:rFonts w:ascii="Times New Roman" w:hAnsi="Times New Roman"/>
          <w:szCs w:val="20"/>
        </w:rPr>
      </w:pPr>
      <w:r>
        <w:rPr>
          <w:rFonts w:ascii="Times New Roman" w:hAnsi="Times New Roman"/>
          <w:szCs w:val="20"/>
        </w:rPr>
        <w:t>（3）定量分析法：根据人民币汇率变动对美的出口贸易影响，进行定量分析。主要是应用在文章的第四章，通过前文提到的作用机理搜集相关的变量数据，最后利用建模检验美的家电出口额与人民币汇率及一些其他因素之间的关系。</w:t>
      </w:r>
    </w:p>
    <w:p>
      <w:pPr>
        <w:spacing w:before="50" w:after="50" w:line="360" w:lineRule="auto"/>
        <w:ind w:firstLine="480" w:firstLineChars="200"/>
        <w:jc w:val="both"/>
        <w:rPr>
          <w:rFonts w:ascii="Times New Roman" w:hAnsi="Times New Roman"/>
          <w:szCs w:val="20"/>
        </w:rPr>
        <w:sectPr>
          <w:headerReference w:type="default" r:id="rId15"/>
          <w:footerReference w:type="default" r:id="rId16"/>
          <w:endnotePr>
            <w:numFmt w:val="decimal"/>
          </w:endnotePr>
          <w:type w:val="nextPage"/>
          <w:pgSz w:w="11906" w:h="16838"/>
          <w:pgMar w:top="1701" w:right="1418" w:bottom="1701" w:left="1418" w:header="1304" w:footer="1134" w:gutter="0"/>
          <w:pgNumType w:start="6"/>
          <w:cols w:num="1" w:space="720"/>
          <w:titlePg w:val="0"/>
          <w:docGrid w:type="linesAndChars" w:linePitch="312" w:charSpace="0"/>
        </w:sectPr>
      </w:pPr>
      <w:r>
        <w:rPr>
          <w:rFonts w:ascii="Times New Roman" w:hAnsi="Times New Roman"/>
          <w:szCs w:val="20"/>
        </w:rPr>
        <w:t>（4）归纳总结法：在检索既有的研究成果的基础上，了解人民币汇率与中国出口贸易的理论研究成果，进一步了解人民币汇率变动与中国家电出口贸易的相关研究成果。</w:t>
      </w:r>
    </w:p>
    <w:p>
      <w:pPr>
        <w:spacing w:before="50" w:after="50" w:line="360" w:lineRule="auto"/>
        <w:ind w:firstLine="600" w:firstLineChars="200"/>
        <w:jc w:val="both"/>
        <w:rPr>
          <w:rFonts w:ascii="Times New Roman" w:eastAsia="黑体" w:hAnsi="Times New Roman"/>
          <w:sz w:val="30"/>
          <w:szCs w:val="30"/>
        </w:rPr>
      </w:pPr>
      <w:r>
        <w:rPr>
          <w:rFonts w:ascii="Times New Roman" w:eastAsia="黑体" w:hAnsi="Times New Roman"/>
          <w:sz w:val="30"/>
          <w:szCs w:val="30"/>
        </w:rPr>
        <w:t>（四）研究思路</w:t>
      </w:r>
    </w:p>
    <w:p>
      <w:pPr>
        <w:spacing w:before="50" w:after="50" w:line="360" w:lineRule="auto"/>
        <w:ind w:firstLine="480" w:firstLineChars="200"/>
        <w:jc w:val="both"/>
        <w:rPr>
          <w:rFonts w:ascii="Times New Roman" w:hAnsi="Times New Roman"/>
          <w:szCs w:val="20"/>
        </w:rPr>
      </w:pPr>
      <w:r>
        <w:rPr>
          <w:rFonts w:ascii="Times New Roman" w:hAnsi="Times New Roman"/>
          <w:szCs w:val="20"/>
        </w:rPr>
        <w:t>（1）文章总体分为绪论、正文、结论三大部分组成。第一部分主要介绍本文研究背景与意义，以及所查阅的文献资料的概括与总结。第二部分为正文，分为四部分，第一节文章中会出现的一些</w:t>
      </w:r>
      <w:r>
        <w:rPr>
          <w:rFonts w:ascii="Times New Roman" w:hAnsi="Times New Roman" w:hint="eastAsia"/>
          <w:szCs w:val="20"/>
        </w:rPr>
        <w:t>理论基础</w:t>
      </w:r>
      <w:r>
        <w:rPr>
          <w:rFonts w:ascii="Times New Roman" w:hAnsi="Times New Roman"/>
          <w:szCs w:val="20"/>
        </w:rPr>
        <w:t>；第二节是针对人民币汇率以及美的家电出口现状进行分析；第三节是人民币汇率变动对美的家电出口贸易影响的实证分析并得出结论；第四节针对前文的问题及影响提出对策建议。最后，第三部分对全文研究做出总结，即人民币汇率变动对中国家电以及美的家电出口贸易的影响。</w:t>
      </w:r>
    </w:p>
    <w:p>
      <w:pPr>
        <w:spacing w:before="50" w:after="50" w:line="360" w:lineRule="auto"/>
        <w:ind w:firstLine="480" w:firstLineChars="200"/>
        <w:jc w:val="both"/>
        <w:rPr>
          <w:rFonts w:ascii="Times New Roman" w:hAnsi="Times New Roman"/>
          <w:szCs w:val="20"/>
        </w:rPr>
      </w:pPr>
      <w:r>
        <w:rPr>
          <w:rFonts w:ascii="Times New Roman" w:hAnsi="Times New Roman"/>
          <w:szCs w:val="20"/>
        </w:rPr>
        <w:t>（2）画技术路线图。（如下图）</w:t>
      </w:r>
      <w:r>
        <w:rPr>
          <w:rFonts w:ascii="Times New Roman" w:hAnsi="Times New Roman"/>
          <w:szCs w:val="20"/>
        </w:rPr>
        <w:br/>
      </w:r>
      <w:r>
        <w:rPr>
          <w:rFonts w:ascii="Times New Roman" w:hAnsi="Times New Roman"/>
          <w:szCs w:val="20"/>
        </w:rPr>
        <w:br/>
      </w:r>
    </w:p>
    <w:p>
      <w:pPr>
        <w:spacing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7" w:history="1">
        <w:r>
          <w:rPr>
            <w:rFonts w:ascii="SimSun" w:eastAsia="SimSun" w:hAnsi="SimSun" w:cs="SimSun"/>
            <w:b/>
            <w:bCs/>
            <w:color w:val="0000EE"/>
            <w:sz w:val="30"/>
            <w:szCs w:val="30"/>
            <w:u w:val="single" w:color="0000EE"/>
          </w:rPr>
          <w:t>https://d.book118.com/826024012015010033</w:t>
        </w:r>
      </w:hyperlink>
    </w:p>
    <w:p>
      <w:pPr>
        <w:spacing w:before="50" w:after="50" w:line="360" w:lineRule="auto"/>
        <w:ind w:firstLine="480" w:firstLineChars="200"/>
        <w:jc w:val="both"/>
        <w:rPr>
          <w:rFonts w:ascii="Times New Roman" w:hAnsi="Times New Roman"/>
          <w:szCs w:val="20"/>
        </w:rPr>
      </w:pPr>
    </w:p>
    <w:sectPr>
      <w:headerReference w:type="default" r:id="rId18"/>
      <w:footerReference w:type="default" r:id="rId19"/>
      <w:endnotePr>
        <w:numFmt w:val="decimal"/>
      </w:endnotePr>
      <w:type w:val="nextPage"/>
      <w:pgSz w:w="11906" w:h="16838"/>
      <w:pgMar w:top="1701" w:right="1418" w:bottom="1701" w:left="1418" w:header="1304" w:footer="1134" w:gutter="0"/>
      <w:pgNumType w:start="7"/>
      <w:cols w:num="1" w:space="720"/>
      <w:titlePg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
      <w:jc w:val="center"/>
      <w:rPr>
        <w:rFonts w:ascii="Times New Roman" w:hAnsi="Times New Roma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pPr>
      <w:pStyle w:val="Footer"/>
      <w:jc w:val="center"/>
      <w:rPr>
        <w:rFonts w:ascii="Times New Roman" w:hAnsi="Times New Roma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pPr>
      <w:pStyle w:val="Footer"/>
      <w:jc w:val="center"/>
      <w:rPr>
        <w:rFonts w:ascii="Times New Roman" w:hAnsi="Times New Roman"/>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pPr>
      <w:pStyle w:val="Footer"/>
      <w:jc w:val="center"/>
      <w:rPr>
        <w:rFonts w:ascii="Times New Roman" w:hAnsi="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pPr>
      <w:pStyle w:val="Footer"/>
      <w:jc w:val="center"/>
      <w:rPr>
        <w:rFonts w:ascii="Times New Roman" w:hAnsi="Times New Roma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pPr>
      <w:pStyle w:val="Footer"/>
      <w:jc w:val="center"/>
      <w:rPr>
        <w:rFonts w:ascii="Times New Roman" w:hAnsi="Times New Roma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pPr>
      <w:pStyle w:val="Footer"/>
      <w:jc w:val="center"/>
      <w:rPr>
        <w:rFonts w:ascii="Times New Roman" w:hAnsi="Times New Roma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20"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20" w:after="1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20" w:after="12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20" w:after="12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20" w:after="12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20" w:after="12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20" w:after="1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18"/>
  <w:drawingGridVerticalSpacing w:val="403"/>
  <w:displayHorizontalDrawingGridEvery w:val="0"/>
  <w:characterSpacingControl w:val="compressPunctuation"/>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259E"/>
    <w:rsid w:val="00066DE9"/>
    <w:rsid w:val="000B04F4"/>
    <w:rsid w:val="000C619A"/>
    <w:rsid w:val="000D3473"/>
    <w:rsid w:val="000E6E2B"/>
    <w:rsid w:val="00113165"/>
    <w:rsid w:val="00123387"/>
    <w:rsid w:val="0013117E"/>
    <w:rsid w:val="00135976"/>
    <w:rsid w:val="00136B35"/>
    <w:rsid w:val="001517C7"/>
    <w:rsid w:val="00176FDB"/>
    <w:rsid w:val="001F6779"/>
    <w:rsid w:val="001F680C"/>
    <w:rsid w:val="002572F2"/>
    <w:rsid w:val="0027215D"/>
    <w:rsid w:val="002D0696"/>
    <w:rsid w:val="002F09EA"/>
    <w:rsid w:val="00311CF2"/>
    <w:rsid w:val="00361678"/>
    <w:rsid w:val="00372238"/>
    <w:rsid w:val="003C37A7"/>
    <w:rsid w:val="003F4963"/>
    <w:rsid w:val="004464D4"/>
    <w:rsid w:val="00446F4E"/>
    <w:rsid w:val="0045301C"/>
    <w:rsid w:val="004C13C5"/>
    <w:rsid w:val="00531CE5"/>
    <w:rsid w:val="00551030"/>
    <w:rsid w:val="00551C77"/>
    <w:rsid w:val="0058331B"/>
    <w:rsid w:val="00592620"/>
    <w:rsid w:val="00620274"/>
    <w:rsid w:val="006324DC"/>
    <w:rsid w:val="00646727"/>
    <w:rsid w:val="006472A9"/>
    <w:rsid w:val="00653F84"/>
    <w:rsid w:val="006624C8"/>
    <w:rsid w:val="00684889"/>
    <w:rsid w:val="006B564F"/>
    <w:rsid w:val="006C28A4"/>
    <w:rsid w:val="006E5E9C"/>
    <w:rsid w:val="006F7261"/>
    <w:rsid w:val="0071269F"/>
    <w:rsid w:val="00722B8B"/>
    <w:rsid w:val="007335C0"/>
    <w:rsid w:val="007644CC"/>
    <w:rsid w:val="007652E4"/>
    <w:rsid w:val="00767009"/>
    <w:rsid w:val="00770A95"/>
    <w:rsid w:val="0078259E"/>
    <w:rsid w:val="007D3437"/>
    <w:rsid w:val="007E10EA"/>
    <w:rsid w:val="00805DB8"/>
    <w:rsid w:val="008775D6"/>
    <w:rsid w:val="0089605D"/>
    <w:rsid w:val="008E486E"/>
    <w:rsid w:val="00915CFE"/>
    <w:rsid w:val="00923293"/>
    <w:rsid w:val="009369CC"/>
    <w:rsid w:val="00987861"/>
    <w:rsid w:val="009A759A"/>
    <w:rsid w:val="009E1DB4"/>
    <w:rsid w:val="00A0156D"/>
    <w:rsid w:val="00A227E5"/>
    <w:rsid w:val="00A4330A"/>
    <w:rsid w:val="00A614FA"/>
    <w:rsid w:val="00A6160F"/>
    <w:rsid w:val="00A71080"/>
    <w:rsid w:val="00A912EC"/>
    <w:rsid w:val="00A94208"/>
    <w:rsid w:val="00AA25F4"/>
    <w:rsid w:val="00AD06D9"/>
    <w:rsid w:val="00AF4440"/>
    <w:rsid w:val="00B1013E"/>
    <w:rsid w:val="00B24725"/>
    <w:rsid w:val="00B60D47"/>
    <w:rsid w:val="00C00E50"/>
    <w:rsid w:val="00C85F05"/>
    <w:rsid w:val="00D00955"/>
    <w:rsid w:val="00D07674"/>
    <w:rsid w:val="00D377E1"/>
    <w:rsid w:val="00D67770"/>
    <w:rsid w:val="00DE72AD"/>
    <w:rsid w:val="00E1444E"/>
    <w:rsid w:val="00E97EFF"/>
    <w:rsid w:val="00EB6918"/>
    <w:rsid w:val="00ED37A9"/>
    <w:rsid w:val="00F37EE4"/>
    <w:rsid w:val="00F67D85"/>
    <w:rsid w:val="00FE3319"/>
    <w:rsid w:val="00FE3656"/>
    <w:rsid w:val="240911FF"/>
    <w:rsid w:val="24C91C5E"/>
    <w:rsid w:val="2E4E291E"/>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0" w:unhideWhenUsed="0" w:qFormat="1"/>
    <w:lsdException w:name="toc 5" w:semiHidden="0" w:uiPriority="0" w:unhideWhenUsed="0" w:qFormat="1"/>
    <w:lsdException w:name="toc 6" w:semiHidden="0" w:uiPriority="0" w:unhideWhenUsed="0" w:qFormat="1"/>
    <w:lsdException w:name="toc 7" w:semiHidden="0" w:uiPriority="0" w:unhideWhenUsed="0" w:qFormat="1"/>
    <w:lsdException w:name="toc 8" w:semiHidden="0" w:uiPriority="0" w:unhideWhenUsed="0" w:qFormat="1"/>
    <w:lsdException w:name="toc 9" w:semiHidden="0" w:uiPriority="0" w:unhideWhenUsed="0" w:qFormat="1"/>
    <w:lsdException w:name="Normal Indent"/>
    <w:lsdException w:name="footnote text" w:semiHidden="0" w:uiPriority="0" w:unhideWhenUsed="0" w:qFormat="1"/>
    <w:lsdException w:name="annotation text"/>
    <w:lsdException w:name="header" w:semiHidden="0" w:uiPriority="0" w:qFormat="1"/>
    <w:lsdException w:name="footer" w:semiHidden="0" w:qFormat="1"/>
    <w:lsdException w:name="index heading"/>
    <w:lsdException w:name="caption" w:semiHidden="0" w:uiPriority="35" w:unhideWhenUsed="0" w:qFormat="1"/>
    <w:lsdException w:name="table of figures"/>
    <w:lsdException w:name="envelope address"/>
    <w:lsdException w:name="envelope return"/>
    <w:lsdException w:name="footnote reference" w:semiHidden="0" w:uiPriority="0" w:unhideWhenUsed="0" w:qFormat="1"/>
    <w:lsdException w:name="annotation reference"/>
    <w:lsdException w:name="line number"/>
    <w:lsdException w:name="page number" w:qFormat="1"/>
    <w:lsdException w:name="endnote reference" w:semiHidden="0" w:uiPriority="0" w:unhideWhenUsed="0" w:qFormat="1"/>
    <w:lsdException w:name="endnote text" w:semiHidden="0" w:uiPriority="0" w:unhideWhenUsed="0"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semiHidden="0" w:uiPriority="0" w:unhideWhenUsed="0" w:qFormat="1"/>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unhideWhenUsed="0" w:qFormat="1"/>
    <w:lsdException w:name="Table Grid" w:semiHidden="0" w:uiPriority="0"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spacing w:line="276" w:lineRule="auto"/>
    </w:pPr>
    <w:rPr>
      <w:rFonts w:ascii="Calibri" w:eastAsia="宋体" w:hAnsi="Calibri" w:cs="Times New Roman"/>
      <w:sz w:val="24"/>
      <w:szCs w:val="22"/>
      <w:lang w:val="en-US" w:eastAsia="zh-CN" w:bidi="ar-SA"/>
    </w:rPr>
  </w:style>
  <w:style w:type="paragraph" w:styleId="Heading1">
    <w:name w:val="heading 1"/>
    <w:basedOn w:val="Normal"/>
    <w:next w:val="Normal"/>
    <w:link w:val="1"/>
    <w:autoRedefine/>
    <w:uiPriority w:val="9"/>
    <w:qFormat/>
    <w:pPr>
      <w:keepNext/>
      <w:keepLines/>
      <w:spacing w:before="480"/>
      <w:outlineLvl w:val="0"/>
    </w:pPr>
    <w:rPr>
      <w:rFonts w:ascii="Cambria" w:eastAsia="黑体" w:hAnsi="Cambria"/>
      <w:bCs/>
      <w:sz w:val="36"/>
      <w:szCs w:val="28"/>
    </w:rPr>
  </w:style>
  <w:style w:type="paragraph" w:styleId="Heading2">
    <w:name w:val="heading 2"/>
    <w:basedOn w:val="Normal"/>
    <w:next w:val="Normal"/>
    <w:link w:val="2"/>
    <w:uiPriority w:val="9"/>
    <w:qFormat/>
    <w:pPr>
      <w:keepNext/>
      <w:keepLines/>
      <w:spacing w:before="200"/>
      <w:outlineLvl w:val="1"/>
    </w:pPr>
    <w:rPr>
      <w:rFonts w:ascii="Cambria" w:eastAsia="黑体" w:hAnsi="Cambria"/>
      <w:bCs/>
      <w:sz w:val="30"/>
      <w:szCs w:val="26"/>
    </w:rPr>
  </w:style>
  <w:style w:type="paragraph" w:styleId="Heading3">
    <w:name w:val="heading 3"/>
    <w:basedOn w:val="Normal"/>
    <w:next w:val="Normal"/>
    <w:link w:val="3"/>
    <w:autoRedefine/>
    <w:uiPriority w:val="9"/>
    <w:qFormat/>
    <w:pPr>
      <w:keepNext/>
      <w:keepLines/>
      <w:spacing w:before="200"/>
      <w:outlineLvl w:val="2"/>
    </w:pPr>
    <w:rPr>
      <w:rFonts w:ascii="Cambria" w:eastAsia="黑体" w:hAnsi="Cambria"/>
      <w:bCs/>
      <w:sz w:val="28"/>
    </w:rPr>
  </w:style>
  <w:style w:type="paragraph" w:styleId="Heading4">
    <w:name w:val="heading 4"/>
    <w:basedOn w:val="Normal"/>
    <w:next w:val="Normal"/>
    <w:link w:val="4"/>
    <w:uiPriority w:val="9"/>
    <w:qFormat/>
    <w:pPr>
      <w:keepNext/>
      <w:keepLines/>
      <w:spacing w:before="200"/>
      <w:outlineLvl w:val="3"/>
    </w:pPr>
    <w:rPr>
      <w:rFonts w:ascii="Cambria" w:hAnsi="Cambria"/>
      <w:b/>
      <w:bCs/>
      <w:i/>
      <w:iCs/>
      <w:color w:val="2DA2BF"/>
    </w:rPr>
  </w:style>
  <w:style w:type="paragraph" w:styleId="Heading5">
    <w:name w:val="heading 5"/>
    <w:basedOn w:val="Normal"/>
    <w:next w:val="Normal"/>
    <w:link w:val="5"/>
    <w:autoRedefine/>
    <w:uiPriority w:val="9"/>
    <w:qFormat/>
    <w:pPr>
      <w:keepNext/>
      <w:keepLines/>
      <w:spacing w:before="200"/>
      <w:outlineLvl w:val="4"/>
    </w:pPr>
    <w:rPr>
      <w:rFonts w:ascii="Cambria" w:hAnsi="Cambria"/>
      <w:color w:val="16505E"/>
    </w:rPr>
  </w:style>
  <w:style w:type="paragraph" w:styleId="Heading6">
    <w:name w:val="heading 6"/>
    <w:basedOn w:val="Normal"/>
    <w:next w:val="Normal"/>
    <w:link w:val="6"/>
    <w:autoRedefine/>
    <w:uiPriority w:val="9"/>
    <w:qFormat/>
    <w:pPr>
      <w:keepNext/>
      <w:keepLines/>
      <w:spacing w:before="200"/>
      <w:outlineLvl w:val="5"/>
    </w:pPr>
    <w:rPr>
      <w:rFonts w:ascii="Cambria" w:hAnsi="Cambria"/>
      <w:i/>
      <w:iCs/>
      <w:color w:val="16505E"/>
    </w:rPr>
  </w:style>
  <w:style w:type="paragraph" w:styleId="Heading7">
    <w:name w:val="heading 7"/>
    <w:basedOn w:val="Normal"/>
    <w:next w:val="Normal"/>
    <w:link w:val="7"/>
    <w:uiPriority w:val="9"/>
    <w:qFormat/>
    <w:pPr>
      <w:keepNext/>
      <w:keepLines/>
      <w:spacing w:before="200"/>
      <w:outlineLvl w:val="6"/>
    </w:pPr>
    <w:rPr>
      <w:rFonts w:ascii="Cambria" w:hAnsi="Cambria"/>
      <w:i/>
      <w:iCs/>
      <w:color w:val="404040"/>
    </w:rPr>
  </w:style>
  <w:style w:type="paragraph" w:styleId="Heading8">
    <w:name w:val="heading 8"/>
    <w:basedOn w:val="Normal"/>
    <w:next w:val="Normal"/>
    <w:link w:val="8"/>
    <w:autoRedefine/>
    <w:uiPriority w:val="9"/>
    <w:qFormat/>
    <w:pPr>
      <w:keepNext/>
      <w:keepLines/>
      <w:spacing w:before="200"/>
      <w:outlineLvl w:val="7"/>
    </w:pPr>
    <w:rPr>
      <w:rFonts w:ascii="Cambria" w:hAnsi="Cambria"/>
      <w:color w:val="2DA2BF"/>
      <w:sz w:val="20"/>
      <w:szCs w:val="20"/>
    </w:rPr>
  </w:style>
  <w:style w:type="paragraph" w:styleId="Heading9">
    <w:name w:val="heading 9"/>
    <w:basedOn w:val="Normal"/>
    <w:next w:val="Normal"/>
    <w:link w:val="9"/>
    <w:autoRedefine/>
    <w:uiPriority w:val="9"/>
    <w:qFormat/>
    <w:pPr>
      <w:keepNext/>
      <w:keepLines/>
      <w:spacing w:before="200"/>
      <w:outlineLvl w:val="8"/>
    </w:pPr>
    <w:rPr>
      <w:rFonts w:ascii="Cambria" w:hAnsi="Cambria"/>
      <w:i/>
      <w:iCs/>
      <w:color w:val="404040"/>
      <w:sz w:val="20"/>
      <w:szCs w:val="20"/>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qFormat/>
    <w:pPr>
      <w:ind w:left="1440"/>
    </w:pPr>
    <w:rPr>
      <w:sz w:val="18"/>
      <w:szCs w:val="18"/>
    </w:rPr>
  </w:style>
  <w:style w:type="paragraph" w:styleId="Caption">
    <w:name w:val="caption"/>
    <w:basedOn w:val="Normal"/>
    <w:next w:val="Normal"/>
    <w:autoRedefine/>
    <w:uiPriority w:val="35"/>
    <w:qFormat/>
    <w:pPr>
      <w:spacing w:line="240" w:lineRule="auto"/>
    </w:pPr>
    <w:rPr>
      <w:b/>
      <w:bCs/>
      <w:color w:val="2DA2BF"/>
      <w:sz w:val="18"/>
      <w:szCs w:val="18"/>
    </w:rPr>
  </w:style>
  <w:style w:type="paragraph" w:styleId="TOC5">
    <w:name w:val="toc 5"/>
    <w:basedOn w:val="Normal"/>
    <w:next w:val="Normal"/>
    <w:autoRedefine/>
    <w:qFormat/>
    <w:pPr>
      <w:ind w:left="960"/>
    </w:pPr>
    <w:rPr>
      <w:sz w:val="18"/>
      <w:szCs w:val="18"/>
    </w:rPr>
  </w:style>
  <w:style w:type="paragraph" w:styleId="TOC3">
    <w:name w:val="toc 3"/>
    <w:basedOn w:val="Normal"/>
    <w:next w:val="Normal"/>
    <w:autoRedefine/>
    <w:uiPriority w:val="39"/>
    <w:unhideWhenUsed/>
    <w:qFormat/>
    <w:pPr>
      <w:ind w:left="400" w:leftChars="400"/>
    </w:pPr>
  </w:style>
  <w:style w:type="paragraph" w:styleId="TOC8">
    <w:name w:val="toc 8"/>
    <w:basedOn w:val="Normal"/>
    <w:next w:val="Normal"/>
    <w:autoRedefine/>
    <w:qFormat/>
    <w:pPr>
      <w:ind w:left="1680"/>
    </w:pPr>
    <w:rPr>
      <w:sz w:val="18"/>
      <w:szCs w:val="18"/>
    </w:rPr>
  </w:style>
  <w:style w:type="paragraph" w:styleId="EndnoteText">
    <w:name w:val="endnote text"/>
    <w:basedOn w:val="Normal"/>
    <w:link w:val="a6"/>
    <w:autoRedefine/>
    <w:qFormat/>
    <w:pPr>
      <w:snapToGrid w:val="0"/>
    </w:pPr>
    <w:rPr>
      <w:rFonts w:ascii="Times New Roman" w:hAnsi="Times New Roman"/>
      <w:kern w:val="2"/>
    </w:rPr>
  </w:style>
  <w:style w:type="paragraph" w:styleId="BalloonText">
    <w:name w:val="Balloon Text"/>
    <w:basedOn w:val="Normal"/>
    <w:link w:val="a8"/>
    <w:autoRedefine/>
    <w:qFormat/>
    <w:pPr>
      <w:spacing w:line="240" w:lineRule="auto"/>
    </w:pPr>
    <w:rPr>
      <w:rFonts w:ascii="Times New Roman" w:hAnsi="Times New Roman"/>
      <w:kern w:val="2"/>
      <w:sz w:val="18"/>
      <w:szCs w:val="18"/>
    </w:rPr>
  </w:style>
  <w:style w:type="paragraph" w:styleId="Footer">
    <w:name w:val="footer"/>
    <w:basedOn w:val="Normal"/>
    <w:link w:val="a1"/>
    <w:autoRedefine/>
    <w:uiPriority w:val="99"/>
    <w:unhideWhenUsed/>
    <w:qFormat/>
    <w:pPr>
      <w:tabs>
        <w:tab w:val="center" w:pos="4153"/>
        <w:tab w:val="right" w:pos="8306"/>
      </w:tabs>
      <w:snapToGrid w:val="0"/>
      <w:spacing w:line="240" w:lineRule="auto"/>
    </w:pPr>
    <w:rPr>
      <w:sz w:val="18"/>
      <w:szCs w:val="18"/>
    </w:rPr>
  </w:style>
  <w:style w:type="paragraph" w:styleId="Header">
    <w:name w:val="header"/>
    <w:basedOn w:val="Normal"/>
    <w:link w:val="a0"/>
    <w:autoRedefine/>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Normal"/>
    <w:next w:val="Normal"/>
    <w:uiPriority w:val="39"/>
    <w:unhideWhenUsed/>
    <w:qFormat/>
  </w:style>
  <w:style w:type="paragraph" w:styleId="TOC4">
    <w:name w:val="toc 4"/>
    <w:basedOn w:val="Normal"/>
    <w:next w:val="Normal"/>
    <w:autoRedefine/>
    <w:qFormat/>
    <w:pPr>
      <w:ind w:left="720"/>
    </w:pPr>
    <w:rPr>
      <w:sz w:val="18"/>
      <w:szCs w:val="18"/>
    </w:rPr>
  </w:style>
  <w:style w:type="paragraph" w:styleId="Subtitle">
    <w:name w:val="Subtitle"/>
    <w:basedOn w:val="Normal"/>
    <w:next w:val="Normal"/>
    <w:link w:val="a2"/>
    <w:autoRedefine/>
    <w:uiPriority w:val="11"/>
    <w:qFormat/>
    <w:rPr>
      <w:rFonts w:ascii="Cambria" w:hAnsi="Cambria"/>
      <w:i/>
      <w:iCs/>
      <w:color w:val="2DA2BF"/>
      <w:spacing w:val="15"/>
      <w:kern w:val="2"/>
      <w:szCs w:val="24"/>
    </w:rPr>
  </w:style>
  <w:style w:type="paragraph" w:styleId="FootnoteText">
    <w:name w:val="footnote text"/>
    <w:basedOn w:val="Normal"/>
    <w:link w:val="a7"/>
    <w:autoRedefine/>
    <w:qFormat/>
    <w:pPr>
      <w:snapToGrid w:val="0"/>
    </w:pPr>
    <w:rPr>
      <w:rFonts w:ascii="Times New Roman" w:hAnsi="Times New Roman"/>
      <w:kern w:val="2"/>
      <w:sz w:val="18"/>
      <w:szCs w:val="18"/>
    </w:rPr>
  </w:style>
  <w:style w:type="paragraph" w:styleId="TOC6">
    <w:name w:val="toc 6"/>
    <w:basedOn w:val="Normal"/>
    <w:next w:val="Normal"/>
    <w:autoRedefine/>
    <w:qFormat/>
    <w:pPr>
      <w:ind w:left="1200"/>
    </w:pPr>
    <w:rPr>
      <w:sz w:val="18"/>
      <w:szCs w:val="18"/>
    </w:rPr>
  </w:style>
  <w:style w:type="paragraph" w:styleId="TOC2">
    <w:name w:val="toc 2"/>
    <w:basedOn w:val="Normal"/>
    <w:next w:val="Normal"/>
    <w:autoRedefine/>
    <w:uiPriority w:val="39"/>
    <w:unhideWhenUsed/>
    <w:qFormat/>
    <w:pPr>
      <w:ind w:left="200" w:leftChars="200"/>
    </w:pPr>
  </w:style>
  <w:style w:type="paragraph" w:styleId="TOC9">
    <w:name w:val="toc 9"/>
    <w:basedOn w:val="Normal"/>
    <w:next w:val="Normal"/>
    <w:autoRedefine/>
    <w:qFormat/>
    <w:pPr>
      <w:ind w:left="1920"/>
    </w:pPr>
    <w:rPr>
      <w:sz w:val="18"/>
      <w:szCs w:val="18"/>
    </w:rPr>
  </w:style>
  <w:style w:type="paragraph" w:styleId="NormalWeb">
    <w:name w:val="Normal (Web)"/>
    <w:basedOn w:val="Normal"/>
    <w:autoRedefine/>
    <w:uiPriority w:val="99"/>
    <w:qFormat/>
  </w:style>
  <w:style w:type="paragraph" w:styleId="Title">
    <w:name w:val="Title"/>
    <w:basedOn w:val="Normal"/>
    <w:next w:val="Normal"/>
    <w:link w:val="a5"/>
    <w:autoRedefine/>
    <w:uiPriority w:val="10"/>
    <w:qFormat/>
    <w:pPr>
      <w:pBdr>
        <w:bottom w:val="single" w:sz="8" w:space="4" w:color="2DA2BF"/>
      </w:pBdr>
      <w:spacing w:after="300" w:line="240" w:lineRule="auto"/>
      <w:contextualSpacing/>
    </w:pPr>
    <w:rPr>
      <w:rFonts w:ascii="Cambria" w:hAnsi="Cambria"/>
      <w:color w:val="343434"/>
      <w:spacing w:val="5"/>
      <w:kern w:val="28"/>
      <w:sz w:val="52"/>
      <w:szCs w:val="52"/>
    </w:rPr>
  </w:style>
  <w:style w:type="table" w:styleId="TableGrid">
    <w:name w:val="Table Grid"/>
    <w:basedOn w:val="TableNormal"/>
    <w:autoRedefine/>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uiPriority w:val="22"/>
    <w:qFormat/>
    <w:rPr>
      <w:b/>
      <w:bCs/>
    </w:rPr>
  </w:style>
  <w:style w:type="character" w:styleId="EndnoteReference">
    <w:name w:val="endnote reference"/>
    <w:qFormat/>
    <w:rPr>
      <w:vertAlign w:val="superscript"/>
    </w:rPr>
  </w:style>
  <w:style w:type="character" w:styleId="PageNumber">
    <w:name w:val="page number"/>
    <w:basedOn w:val="DefaultParagraphFont"/>
    <w:autoRedefine/>
    <w:uiPriority w:val="99"/>
    <w:semiHidden/>
    <w:unhideWhenUsed/>
    <w:qFormat/>
  </w:style>
  <w:style w:type="character" w:styleId="FollowedHyperlink">
    <w:name w:val="FollowedHyperlink"/>
    <w:autoRedefine/>
    <w:qFormat/>
    <w:rPr>
      <w:color w:val="4BACF3"/>
      <w:sz w:val="24"/>
      <w:szCs w:val="24"/>
      <w:u w:val="none"/>
      <w:vertAlign w:val="baseline"/>
    </w:rPr>
  </w:style>
  <w:style w:type="character" w:styleId="Emphasis">
    <w:name w:val="Emphasis"/>
    <w:autoRedefine/>
    <w:uiPriority w:val="20"/>
    <w:qFormat/>
    <w:rPr>
      <w:i/>
      <w:iCs/>
    </w:rPr>
  </w:style>
  <w:style w:type="character" w:styleId="Hyperlink">
    <w:name w:val="Hyperlink"/>
    <w:autoRedefine/>
    <w:uiPriority w:val="99"/>
    <w:qFormat/>
    <w:rPr>
      <w:color w:val="053597"/>
      <w:u w:val="none"/>
    </w:rPr>
  </w:style>
  <w:style w:type="character" w:styleId="FootnoteReference">
    <w:name w:val="footnote reference"/>
    <w:autoRedefine/>
    <w:qFormat/>
    <w:rPr>
      <w:vertAlign w:val="superscript"/>
    </w:rPr>
  </w:style>
  <w:style w:type="table" w:customStyle="1" w:styleId="a">
    <w:name w:val="三线表"/>
    <w:basedOn w:val="TableNormal"/>
    <w:autoRedefine/>
    <w:uiPriority w:val="99"/>
    <w:qFormat/>
    <w:pPr>
      <w:jc w:val="both"/>
    </w:pPr>
    <w:tblPr>
      <w:tblBorders>
        <w:top w:val="single" w:sz="4" w:space="0" w:color="auto"/>
        <w:bottom w:val="single" w:sz="4" w:space="0" w:color="auto"/>
      </w:tblBorders>
    </w:tblPr>
  </w:style>
  <w:style w:type="character" w:customStyle="1" w:styleId="a0">
    <w:name w:val="页眉 字符"/>
    <w:basedOn w:val="DefaultParagraphFont"/>
    <w:link w:val="Header"/>
    <w:autoRedefine/>
    <w:uiPriority w:val="99"/>
    <w:qFormat/>
    <w:rPr>
      <w:sz w:val="18"/>
      <w:szCs w:val="18"/>
    </w:rPr>
  </w:style>
  <w:style w:type="character" w:customStyle="1" w:styleId="a1">
    <w:name w:val="页脚 字符"/>
    <w:basedOn w:val="DefaultParagraphFont"/>
    <w:link w:val="Footer"/>
    <w:autoRedefine/>
    <w:uiPriority w:val="99"/>
    <w:qFormat/>
    <w:rPr>
      <w:sz w:val="18"/>
      <w:szCs w:val="18"/>
    </w:rPr>
  </w:style>
  <w:style w:type="character" w:customStyle="1" w:styleId="1">
    <w:name w:val="标题 1 字符"/>
    <w:basedOn w:val="DefaultParagraphFont"/>
    <w:link w:val="Heading1"/>
    <w:autoRedefine/>
    <w:uiPriority w:val="9"/>
    <w:qFormat/>
    <w:rPr>
      <w:rFonts w:ascii="Cambria" w:eastAsia="黑体" w:hAnsi="Cambria"/>
      <w:bCs/>
      <w:kern w:val="0"/>
      <w:sz w:val="36"/>
      <w:szCs w:val="28"/>
    </w:rPr>
  </w:style>
  <w:style w:type="character" w:customStyle="1" w:styleId="2">
    <w:name w:val="标题 2 字符"/>
    <w:basedOn w:val="DefaultParagraphFont"/>
    <w:link w:val="Heading2"/>
    <w:autoRedefine/>
    <w:uiPriority w:val="9"/>
    <w:qFormat/>
    <w:rPr>
      <w:rFonts w:ascii="Cambria" w:eastAsia="黑体" w:hAnsi="Cambria"/>
      <w:bCs/>
      <w:kern w:val="0"/>
      <w:sz w:val="30"/>
      <w:szCs w:val="26"/>
    </w:rPr>
  </w:style>
  <w:style w:type="character" w:customStyle="1" w:styleId="3">
    <w:name w:val="标题 3 字符"/>
    <w:basedOn w:val="DefaultParagraphFont"/>
    <w:link w:val="Heading3"/>
    <w:autoRedefine/>
    <w:uiPriority w:val="9"/>
    <w:qFormat/>
    <w:rPr>
      <w:rFonts w:ascii="Cambria" w:eastAsia="黑体" w:hAnsi="Cambria"/>
      <w:bCs/>
      <w:kern w:val="0"/>
      <w:sz w:val="28"/>
      <w:szCs w:val="22"/>
    </w:rPr>
  </w:style>
  <w:style w:type="character" w:customStyle="1" w:styleId="4">
    <w:name w:val="标题 4 字符"/>
    <w:basedOn w:val="DefaultParagraphFont"/>
    <w:link w:val="Heading4"/>
    <w:autoRedefine/>
    <w:uiPriority w:val="9"/>
    <w:qFormat/>
    <w:rPr>
      <w:rFonts w:ascii="Cambria" w:hAnsi="Cambria"/>
      <w:b/>
      <w:bCs/>
      <w:i/>
      <w:iCs/>
      <w:color w:val="2DA2BF"/>
      <w:kern w:val="0"/>
      <w:szCs w:val="22"/>
    </w:rPr>
  </w:style>
  <w:style w:type="character" w:customStyle="1" w:styleId="5">
    <w:name w:val="标题 5 字符"/>
    <w:basedOn w:val="DefaultParagraphFont"/>
    <w:link w:val="Heading5"/>
    <w:autoRedefine/>
    <w:uiPriority w:val="9"/>
    <w:qFormat/>
    <w:rPr>
      <w:rFonts w:ascii="Cambria" w:hAnsi="Cambria"/>
      <w:color w:val="16505E"/>
      <w:kern w:val="0"/>
      <w:szCs w:val="22"/>
    </w:rPr>
  </w:style>
  <w:style w:type="character" w:customStyle="1" w:styleId="6">
    <w:name w:val="标题 6 字符"/>
    <w:basedOn w:val="DefaultParagraphFont"/>
    <w:link w:val="Heading6"/>
    <w:uiPriority w:val="9"/>
    <w:qFormat/>
    <w:rPr>
      <w:rFonts w:ascii="Cambria" w:hAnsi="Cambria"/>
      <w:i/>
      <w:iCs/>
      <w:color w:val="16505E"/>
      <w:kern w:val="0"/>
      <w:szCs w:val="22"/>
    </w:rPr>
  </w:style>
  <w:style w:type="character" w:customStyle="1" w:styleId="7">
    <w:name w:val="标题 7 字符"/>
    <w:basedOn w:val="DefaultParagraphFont"/>
    <w:link w:val="Heading7"/>
    <w:autoRedefine/>
    <w:uiPriority w:val="9"/>
    <w:qFormat/>
    <w:rPr>
      <w:rFonts w:ascii="Cambria" w:hAnsi="Cambria"/>
      <w:i/>
      <w:iCs/>
      <w:color w:val="404040"/>
      <w:kern w:val="0"/>
      <w:szCs w:val="22"/>
    </w:rPr>
  </w:style>
  <w:style w:type="character" w:customStyle="1" w:styleId="8">
    <w:name w:val="标题 8 字符"/>
    <w:basedOn w:val="DefaultParagraphFont"/>
    <w:link w:val="Heading8"/>
    <w:autoRedefine/>
    <w:uiPriority w:val="9"/>
    <w:qFormat/>
    <w:rPr>
      <w:rFonts w:ascii="Cambria" w:hAnsi="Cambria"/>
      <w:color w:val="2DA2BF"/>
      <w:kern w:val="0"/>
      <w:sz w:val="20"/>
      <w:szCs w:val="20"/>
    </w:rPr>
  </w:style>
  <w:style w:type="character" w:customStyle="1" w:styleId="9">
    <w:name w:val="标题 9 字符"/>
    <w:basedOn w:val="DefaultParagraphFont"/>
    <w:link w:val="Heading9"/>
    <w:autoRedefine/>
    <w:uiPriority w:val="9"/>
    <w:qFormat/>
    <w:rPr>
      <w:rFonts w:ascii="Cambria" w:hAnsi="Cambria"/>
      <w:i/>
      <w:iCs/>
      <w:color w:val="404040"/>
      <w:kern w:val="0"/>
      <w:sz w:val="20"/>
      <w:szCs w:val="20"/>
    </w:rPr>
  </w:style>
  <w:style w:type="character" w:customStyle="1" w:styleId="active1">
    <w:name w:val="active1"/>
    <w:autoRedefine/>
    <w:qFormat/>
    <w:rPr>
      <w:color w:val="E60000"/>
    </w:rPr>
  </w:style>
  <w:style w:type="character" w:customStyle="1" w:styleId="reopt">
    <w:name w:val="reopt"/>
    <w:basedOn w:val="DefaultParagraphFont"/>
    <w:autoRedefine/>
    <w:qFormat/>
  </w:style>
  <w:style w:type="character" w:customStyle="1" w:styleId="a2">
    <w:name w:val="副标题 字符"/>
    <w:link w:val="Subtitle"/>
    <w:autoRedefine/>
    <w:uiPriority w:val="11"/>
    <w:qFormat/>
    <w:rPr>
      <w:rFonts w:ascii="Cambria" w:hAnsi="Cambria"/>
      <w:i/>
      <w:iCs/>
      <w:color w:val="2DA2BF"/>
      <w:spacing w:val="15"/>
    </w:rPr>
  </w:style>
  <w:style w:type="character" w:customStyle="1" w:styleId="reopt2">
    <w:name w:val="reopt2"/>
    <w:basedOn w:val="DefaultParagraphFont"/>
    <w:autoRedefine/>
    <w:qFormat/>
  </w:style>
  <w:style w:type="character" w:customStyle="1" w:styleId="a3">
    <w:name w:val="引用 字符"/>
    <w:link w:val="Quote"/>
    <w:autoRedefine/>
    <w:uiPriority w:val="29"/>
    <w:qFormat/>
    <w:rPr>
      <w:i/>
      <w:iCs/>
      <w:color w:val="000000"/>
    </w:rPr>
  </w:style>
  <w:style w:type="paragraph" w:styleId="Quote">
    <w:name w:val="Quote"/>
    <w:basedOn w:val="Normal"/>
    <w:next w:val="Normal"/>
    <w:link w:val="a3"/>
    <w:autoRedefine/>
    <w:uiPriority w:val="29"/>
    <w:qFormat/>
    <w:rPr>
      <w:rFonts w:ascii="Times New Roman" w:hAnsi="Times New Roman"/>
      <w:i/>
      <w:iCs/>
      <w:color w:val="000000"/>
      <w:kern w:val="2"/>
      <w:szCs w:val="24"/>
    </w:rPr>
  </w:style>
  <w:style w:type="character" w:customStyle="1" w:styleId="a4">
    <w:name w:val="明显引用 字符"/>
    <w:link w:val="IntenseQuote"/>
    <w:autoRedefine/>
    <w:uiPriority w:val="30"/>
    <w:qFormat/>
    <w:rPr>
      <w:b/>
      <w:bCs/>
      <w:i/>
      <w:iCs/>
      <w:color w:val="2DA2BF"/>
    </w:rPr>
  </w:style>
  <w:style w:type="paragraph" w:styleId="IntenseQuote">
    <w:name w:val="Intense Quote"/>
    <w:basedOn w:val="Normal"/>
    <w:next w:val="Normal"/>
    <w:link w:val="a4"/>
    <w:autoRedefine/>
    <w:uiPriority w:val="30"/>
    <w:qFormat/>
    <w:pPr>
      <w:pBdr>
        <w:bottom w:val="single" w:sz="4" w:space="4" w:color="2DA2BF"/>
      </w:pBdr>
      <w:spacing w:before="200" w:after="280"/>
      <w:ind w:left="936" w:right="936"/>
    </w:pPr>
    <w:rPr>
      <w:rFonts w:ascii="Times New Roman" w:hAnsi="Times New Roman"/>
      <w:b/>
      <w:bCs/>
      <w:i/>
      <w:iCs/>
      <w:color w:val="2DA2BF"/>
      <w:kern w:val="2"/>
      <w:szCs w:val="24"/>
    </w:rPr>
  </w:style>
  <w:style w:type="character" w:customStyle="1" w:styleId="10">
    <w:name w:val="明显强调1"/>
    <w:autoRedefine/>
    <w:uiPriority w:val="21"/>
    <w:qFormat/>
    <w:rPr>
      <w:b/>
      <w:bCs/>
      <w:i/>
      <w:iCs/>
      <w:color w:val="2DA2BF"/>
    </w:rPr>
  </w:style>
  <w:style w:type="character" w:customStyle="1" w:styleId="text">
    <w:name w:val="text"/>
    <w:autoRedefine/>
    <w:qFormat/>
    <w:rPr>
      <w:color w:val="333333"/>
      <w:sz w:val="16"/>
      <w:szCs w:val="16"/>
    </w:rPr>
  </w:style>
  <w:style w:type="character" w:customStyle="1" w:styleId="11">
    <w:name w:val="不明显强调1"/>
    <w:autoRedefine/>
    <w:uiPriority w:val="19"/>
    <w:qFormat/>
    <w:rPr>
      <w:i/>
      <w:iCs/>
      <w:color w:val="808080"/>
    </w:rPr>
  </w:style>
  <w:style w:type="character" w:customStyle="1" w:styleId="database1">
    <w:name w:val="database1"/>
    <w:autoRedefine/>
    <w:qFormat/>
    <w:rPr>
      <w:color w:val="999999"/>
    </w:rPr>
  </w:style>
  <w:style w:type="character" w:customStyle="1" w:styleId="12">
    <w:name w:val="不明显参考1"/>
    <w:autoRedefine/>
    <w:uiPriority w:val="31"/>
    <w:qFormat/>
    <w:rPr>
      <w:smallCaps/>
      <w:color w:val="DA1F28"/>
      <w:u w:val="single"/>
    </w:rPr>
  </w:style>
  <w:style w:type="character" w:customStyle="1" w:styleId="database">
    <w:name w:val="database"/>
    <w:autoRedefine/>
    <w:qFormat/>
    <w:rPr>
      <w:color w:val="999999"/>
    </w:rPr>
  </w:style>
  <w:style w:type="character" w:customStyle="1" w:styleId="active">
    <w:name w:val="active"/>
    <w:autoRedefine/>
    <w:qFormat/>
    <w:rPr>
      <w:color w:val="E60000"/>
    </w:rPr>
  </w:style>
  <w:style w:type="character" w:customStyle="1" w:styleId="refirstcol1">
    <w:name w:val="refirstcol1"/>
    <w:autoRedefine/>
    <w:qFormat/>
    <w:rPr>
      <w:bdr w:val="single" w:sz="4" w:space="0" w:color="2375BC"/>
    </w:rPr>
  </w:style>
  <w:style w:type="character" w:customStyle="1" w:styleId="fenxiang">
    <w:name w:val="fenxiang"/>
    <w:autoRedefine/>
    <w:qFormat/>
    <w:rPr>
      <w:color w:val="111111"/>
    </w:rPr>
  </w:style>
  <w:style w:type="character" w:customStyle="1" w:styleId="refirstcol">
    <w:name w:val="refirstcol"/>
    <w:autoRedefine/>
    <w:qFormat/>
    <w:rPr>
      <w:bdr w:val="single" w:sz="4" w:space="0" w:color="2375BC"/>
    </w:rPr>
  </w:style>
  <w:style w:type="character" w:customStyle="1" w:styleId="a5">
    <w:name w:val="标题 字符"/>
    <w:link w:val="Title"/>
    <w:autoRedefine/>
    <w:uiPriority w:val="10"/>
    <w:qFormat/>
    <w:rPr>
      <w:rFonts w:ascii="Cambria" w:hAnsi="Cambria"/>
      <w:color w:val="343434"/>
      <w:spacing w:val="5"/>
      <w:kern w:val="28"/>
      <w:sz w:val="52"/>
      <w:szCs w:val="52"/>
    </w:rPr>
  </w:style>
  <w:style w:type="character" w:customStyle="1" w:styleId="13">
    <w:name w:val="明显参考1"/>
    <w:autoRedefine/>
    <w:uiPriority w:val="32"/>
    <w:qFormat/>
    <w:rPr>
      <w:b/>
      <w:bCs/>
      <w:smallCaps/>
      <w:color w:val="DA1F28"/>
      <w:spacing w:val="5"/>
      <w:u w:val="single"/>
    </w:rPr>
  </w:style>
  <w:style w:type="character" w:customStyle="1" w:styleId="14">
    <w:name w:val="书籍标题1"/>
    <w:autoRedefine/>
    <w:uiPriority w:val="33"/>
    <w:qFormat/>
    <w:rPr>
      <w:b/>
      <w:bCs/>
      <w:smallCaps/>
      <w:spacing w:val="5"/>
    </w:rPr>
  </w:style>
  <w:style w:type="character" w:customStyle="1" w:styleId="a6">
    <w:name w:val="尾注文本 字符"/>
    <w:link w:val="EndnoteText"/>
    <w:autoRedefine/>
    <w:qFormat/>
    <w:rPr>
      <w:szCs w:val="22"/>
    </w:rPr>
  </w:style>
  <w:style w:type="character" w:customStyle="1" w:styleId="a7">
    <w:name w:val="脚注文本 字符"/>
    <w:link w:val="FootnoteText"/>
    <w:autoRedefine/>
    <w:qFormat/>
    <w:rPr>
      <w:sz w:val="18"/>
      <w:szCs w:val="18"/>
    </w:rPr>
  </w:style>
  <w:style w:type="character" w:customStyle="1" w:styleId="a8">
    <w:name w:val="批注框文本 字符"/>
    <w:link w:val="BalloonText"/>
    <w:autoRedefine/>
    <w:qFormat/>
    <w:rPr>
      <w:sz w:val="18"/>
      <w:szCs w:val="18"/>
    </w:rPr>
  </w:style>
  <w:style w:type="character" w:customStyle="1" w:styleId="Char1">
    <w:name w:val="脚注文本 Char1"/>
    <w:basedOn w:val="DefaultParagraphFont"/>
    <w:autoRedefine/>
    <w:uiPriority w:val="99"/>
    <w:semiHidden/>
    <w:qFormat/>
    <w:rPr>
      <w:rFonts w:ascii="Calibri" w:hAnsi="Calibri"/>
      <w:kern w:val="0"/>
      <w:sz w:val="18"/>
      <w:szCs w:val="18"/>
    </w:rPr>
  </w:style>
  <w:style w:type="character" w:customStyle="1" w:styleId="Char10">
    <w:name w:val="批注框文本 Char1"/>
    <w:basedOn w:val="DefaultParagraphFont"/>
    <w:autoRedefine/>
    <w:uiPriority w:val="99"/>
    <w:semiHidden/>
    <w:qFormat/>
    <w:rPr>
      <w:rFonts w:ascii="Calibri" w:hAnsi="Calibri"/>
      <w:kern w:val="0"/>
      <w:sz w:val="18"/>
      <w:szCs w:val="18"/>
    </w:rPr>
  </w:style>
  <w:style w:type="character" w:customStyle="1" w:styleId="Char11">
    <w:name w:val="标题 Char1"/>
    <w:basedOn w:val="DefaultParagraphFont"/>
    <w:autoRedefine/>
    <w:uiPriority w:val="10"/>
    <w:qFormat/>
    <w:rPr>
      <w:rFonts w:asciiTheme="majorHAnsi" w:hAnsiTheme="majorHAnsi" w:cstheme="majorBidi"/>
      <w:b/>
      <w:bCs/>
      <w:kern w:val="0"/>
      <w:sz w:val="32"/>
      <w:szCs w:val="32"/>
    </w:rPr>
  </w:style>
  <w:style w:type="character" w:customStyle="1" w:styleId="Char12">
    <w:name w:val="副标题 Char1"/>
    <w:basedOn w:val="DefaultParagraphFont"/>
    <w:autoRedefine/>
    <w:uiPriority w:val="11"/>
    <w:qFormat/>
    <w:rPr>
      <w:rFonts w:asciiTheme="majorHAnsi" w:hAnsiTheme="majorHAnsi" w:cstheme="majorBidi"/>
      <w:b/>
      <w:bCs/>
      <w:kern w:val="28"/>
      <w:sz w:val="32"/>
      <w:szCs w:val="32"/>
    </w:rPr>
  </w:style>
  <w:style w:type="character" w:customStyle="1" w:styleId="Char13">
    <w:name w:val="尾注文本 Char1"/>
    <w:basedOn w:val="DefaultParagraphFont"/>
    <w:autoRedefine/>
    <w:uiPriority w:val="99"/>
    <w:semiHidden/>
    <w:qFormat/>
    <w:rPr>
      <w:rFonts w:ascii="Calibri" w:hAnsi="Calibri"/>
      <w:kern w:val="0"/>
      <w:szCs w:val="22"/>
    </w:rPr>
  </w:style>
  <w:style w:type="paragraph" w:styleId="NoSpacing">
    <w:name w:val="No Spacing"/>
    <w:autoRedefine/>
    <w:uiPriority w:val="1"/>
    <w:qFormat/>
    <w:rPr>
      <w:rFonts w:ascii="Calibri" w:eastAsia="宋体" w:hAnsi="Calibri" w:cs="Times New Roman"/>
      <w:sz w:val="22"/>
      <w:szCs w:val="22"/>
      <w:lang w:val="en-US" w:eastAsia="zh-CN" w:bidi="ar-SA"/>
    </w:rPr>
  </w:style>
  <w:style w:type="paragraph" w:customStyle="1" w:styleId="WPSOffice1">
    <w:name w:val="WPSOffice手动目录 1"/>
    <w:autoRedefine/>
    <w:qFormat/>
    <w:pPr>
      <w:spacing w:after="200" w:line="276" w:lineRule="auto"/>
    </w:pPr>
    <w:rPr>
      <w:rFonts w:ascii="Calibri" w:eastAsia="宋体" w:hAnsi="Calibri" w:cs="Times New Roman"/>
      <w:lang w:val="en-US" w:eastAsia="zh-CN" w:bidi="ar-SA"/>
    </w:rPr>
  </w:style>
  <w:style w:type="paragraph" w:customStyle="1" w:styleId="sentence-other">
    <w:name w:val="sentence-other"/>
    <w:basedOn w:val="Normal"/>
    <w:autoRedefine/>
    <w:qFormat/>
    <w:rPr>
      <w:rFonts w:ascii="微软雅黑" w:eastAsia="微软雅黑" w:hAnsi="微软雅黑"/>
      <w:sz w:val="19"/>
      <w:szCs w:val="19"/>
    </w:rPr>
  </w:style>
  <w:style w:type="paragraph" w:customStyle="1" w:styleId="WPSOffice2">
    <w:name w:val="WPSOffice手动目录 2"/>
    <w:autoRedefine/>
    <w:qFormat/>
    <w:pPr>
      <w:spacing w:after="200" w:line="276" w:lineRule="auto"/>
      <w:ind w:left="200" w:leftChars="200"/>
    </w:pPr>
    <w:rPr>
      <w:rFonts w:ascii="Calibri" w:eastAsia="宋体" w:hAnsi="Calibri" w:cs="Times New Roman"/>
      <w:lang w:val="en-US" w:eastAsia="zh-CN" w:bidi="ar-SA"/>
    </w:rPr>
  </w:style>
  <w:style w:type="paragraph" w:customStyle="1" w:styleId="TOC10">
    <w:name w:val="TOC 标题1"/>
    <w:basedOn w:val="Heading1"/>
    <w:next w:val="Normal"/>
    <w:autoRedefine/>
    <w:uiPriority w:val="39"/>
    <w:qFormat/>
    <w:pPr>
      <w:outlineLvl w:val="9"/>
    </w:pPr>
    <w:rPr>
      <w:rFonts w:eastAsia="宋体"/>
      <w:color w:val="21798E"/>
    </w:rPr>
  </w:style>
  <w:style w:type="paragraph" w:customStyle="1" w:styleId="WPSOffice3">
    <w:name w:val="WPSOffice手动目录 3"/>
    <w:autoRedefine/>
    <w:qFormat/>
    <w:pPr>
      <w:spacing w:after="200" w:line="276" w:lineRule="auto"/>
      <w:ind w:left="400" w:leftChars="400"/>
    </w:pPr>
    <w:rPr>
      <w:rFonts w:ascii="Calibri" w:eastAsia="宋体" w:hAnsi="Calibri" w:cs="Times New Roman"/>
      <w:lang w:val="en-US" w:eastAsia="zh-CN" w:bidi="ar-SA"/>
    </w:rPr>
  </w:style>
  <w:style w:type="paragraph" w:styleId="ListParagraph">
    <w:name w:val="List Paragraph"/>
    <w:basedOn w:val="Normal"/>
    <w:autoRedefine/>
    <w:uiPriority w:val="34"/>
    <w:qFormat/>
    <w:pPr>
      <w:ind w:left="720"/>
      <w:contextualSpacing/>
    </w:pPr>
  </w:style>
  <w:style w:type="character" w:customStyle="1" w:styleId="Char14">
    <w:name w:val="明显引用 Char1"/>
    <w:basedOn w:val="DefaultParagraphFont"/>
    <w:autoRedefine/>
    <w:uiPriority w:val="30"/>
    <w:qFormat/>
    <w:rPr>
      <w:rFonts w:ascii="Calibri" w:hAnsi="Calibri"/>
      <w:i/>
      <w:iCs/>
      <w:color w:val="4F81BD" w:themeColor="accent1"/>
      <w:kern w:val="0"/>
      <w:szCs w:val="22"/>
      <w14:textFill>
        <w14:solidFill>
          <w14:schemeClr w14:val="accent1"/>
        </w14:solidFill>
      </w14:textFill>
    </w:rPr>
  </w:style>
  <w:style w:type="character" w:customStyle="1" w:styleId="Char15">
    <w:name w:val="引用 Char1"/>
    <w:basedOn w:val="DefaultParagraphFont"/>
    <w:autoRedefine/>
    <w:uiPriority w:val="29"/>
    <w:qFormat/>
    <w:rPr>
      <w:rFonts w:ascii="Calibri" w:hAnsi="Calibri"/>
      <w:i/>
      <w:iCs/>
      <w:color w:val="404040" w:themeColor="text1" w:themeTint="BF"/>
      <w:kern w:val="0"/>
      <w:szCs w:val="22"/>
      <w14:textFill>
        <w14:solidFill>
          <w14:schemeClr w14:val="tx1">
            <w14:lumMod w14:val="75000"/>
            <w14:lumOff w14:val="25000"/>
          </w14:schemeClr>
        </w14:solidFill>
      </w14:textFill>
    </w:rPr>
  </w:style>
  <w:style w:type="table" w:customStyle="1" w:styleId="15">
    <w:name w:val="网格型1"/>
    <w:basedOn w:val="TableNormal"/>
    <w:autoRedefine/>
    <w:uiPriority w:val="59"/>
    <w:qFormat/>
    <w:rPr>
      <w:rFonts w:ascii="Calibri" w:hAnsi="Calibr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网格型2"/>
    <w:basedOn w:val="TableNormal"/>
    <w:autoRedefine/>
    <w:uiPriority w:val="59"/>
    <w:qFormat/>
    <w:rPr>
      <w:rFonts w:ascii="Calibri" w:hAnsi="Calibr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yperlink" Target="https://d.book118.com/826024012015010033" TargetMode="Externa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554306-B036-7E48-988F-0A64DBC952D0}">
  <ds:schemaRefs/>
</ds:datastoreItem>
</file>

<file path=docProps/app.xml><?xml version="1.0" encoding="utf-8"?>
<Properties xmlns="http://schemas.openxmlformats.org/officeDocument/2006/extended-properties" xmlns:vt="http://schemas.openxmlformats.org/officeDocument/2006/docPropsVTypes">
  <Template>Normal.dotm</Template>
  <TotalTime>223</TotalTime>
  <Pages>9</Pages>
  <Words>3091</Words>
  <Characters>17625</Characters>
  <Application>Microsoft Office Word</Application>
  <DocSecurity>0</DocSecurity>
  <Lines>146</Lines>
  <Paragraphs>41</Paragraphs>
  <ScaleCrop>false</ScaleCrop>
  <Company>微软中国</Company>
  <LinksUpToDate>false</LinksUpToDate>
  <CharactersWithSpaces>20675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ABEEL</cp:lastModifiedBy>
  <cp:revision>9</cp:revision>
  <dcterms:created xsi:type="dcterms:W3CDTF">2021-03-02T06:15:00Z</dcterms:created>
  <dcterms:modified xsi:type="dcterms:W3CDTF">2024-01-10T02:12:10Z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A8F46FF8EEE84B24B251043E1F59CB88_13</vt:lpwstr>
  </property>
  <property fmtid="{D5CDD505-2E9C-101B-9397-08002B2CF9AE}" pid="3" name="KSOProductBuildVer">
    <vt:lpwstr>2052-12.1.0.16120</vt:lpwstr>
  </property>
</Properties>
</file>