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可发性聚苯乙烯相关行业公司成立方案及可行性研究报告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7823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_Toc27823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614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_Toc29614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87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_Toc8987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9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_Toc16519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38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_Toc14938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4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_Toc5904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61" w:history="1">
        <w:r>
          <w:rPr>
            <w:rFonts w:ascii="仿宋" w:eastAsia="仿宋" w:hAnsi="仿宋" w:cs="仿宋" w:hint="eastAsia"/>
            <w:lang w:eastAsia="zh-CN"/>
          </w:rPr>
          <w:t>二、发展规划</w:t>
        </w:r>
        <w:r>
          <w:tab/>
        </w:r>
        <w:r>
          <w:fldChar w:fldCharType="begin"/>
        </w:r>
        <w:r>
          <w:instrText xml:space="preserve"> PAGEREF _Toc8461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79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_Toc26279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0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_Toc24409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90" w:history="1">
        <w:r>
          <w:rPr>
            <w:rFonts w:ascii="仿宋" w:eastAsia="仿宋" w:hAnsi="仿宋" w:cs="仿宋" w:hint="eastAsia"/>
            <w:lang w:eastAsia="zh-CN"/>
          </w:rPr>
          <w:t>三、选址分析</w:t>
        </w:r>
        <w:r>
          <w:tab/>
        </w:r>
        <w:r>
          <w:fldChar w:fldCharType="begin"/>
        </w:r>
        <w:r>
          <w:instrText xml:space="preserve"> PAGEREF _Toc31790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89" w:history="1">
        <w:r>
          <w:rPr>
            <w:rFonts w:ascii="仿宋" w:eastAsia="仿宋" w:hAnsi="仿宋" w:cs="仿宋" w:hint="eastAsia"/>
            <w:lang w:eastAsia="zh-CN"/>
          </w:rPr>
          <w:t>(一)、可发性聚苯乙烯项目选址原则</w:t>
        </w:r>
        <w:r>
          <w:tab/>
        </w:r>
        <w:r>
          <w:fldChar w:fldCharType="begin"/>
        </w:r>
        <w:r>
          <w:instrText xml:space="preserve"> PAGEREF _Toc9889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5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_Toc9055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61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_Toc31761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59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_Toc31659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87" w:history="1">
        <w:r>
          <w:rPr>
            <w:rFonts w:ascii="仿宋" w:eastAsia="仿宋" w:hAnsi="仿宋" w:cs="仿宋" w:hint="eastAsia"/>
            <w:lang w:eastAsia="zh-CN"/>
          </w:rPr>
          <w:t>(五)、可发性聚苯乙烯项目选址综合评价</w:t>
        </w:r>
        <w:r>
          <w:tab/>
        </w:r>
        <w:r>
          <w:fldChar w:fldCharType="begin"/>
        </w:r>
        <w:r>
          <w:instrText xml:space="preserve"> PAGEREF _Toc15487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68" w:history="1">
        <w:r>
          <w:rPr>
            <w:rFonts w:ascii="仿宋" w:eastAsia="仿宋" w:hAnsi="仿宋" w:cs="仿宋" w:hint="eastAsia"/>
            <w:lang w:eastAsia="zh-CN"/>
          </w:rPr>
          <w:t>四、可发性聚苯乙烯筹建公司基本信息</w:t>
        </w:r>
        <w:r>
          <w:tab/>
        </w:r>
        <w:r>
          <w:fldChar w:fldCharType="begin"/>
        </w:r>
        <w:r>
          <w:instrText xml:space="preserve"> PAGEREF _Toc25868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66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_Toc27766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76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_Toc19576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9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_Toc7519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82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_Toc7382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25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_Toc14625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_Toc157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14" w:history="1">
        <w:r>
          <w:rPr>
            <w:rFonts w:ascii="仿宋" w:eastAsia="仿宋" w:hAnsi="仿宋" w:cs="仿宋" w:hint="eastAsia"/>
            <w:lang w:eastAsia="zh-CN"/>
          </w:rPr>
          <w:t>五、可发性聚苯乙烯项目概况</w:t>
        </w:r>
        <w:r>
          <w:tab/>
        </w:r>
        <w:r>
          <w:fldChar w:fldCharType="begin"/>
        </w:r>
        <w:r>
          <w:instrText xml:space="preserve"> PAGEREF _Toc20414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85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_Toc16785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44" w:history="1">
        <w:r>
          <w:rPr>
            <w:rFonts w:ascii="仿宋" w:eastAsia="仿宋" w:hAnsi="仿宋" w:cs="仿宋" w:hint="eastAsia"/>
            <w:lang w:eastAsia="zh-CN"/>
          </w:rPr>
          <w:t>(二)、可发性聚苯乙烯项目提出的理由</w:t>
        </w:r>
        <w:r>
          <w:tab/>
        </w:r>
        <w:r>
          <w:fldChar w:fldCharType="begin"/>
        </w:r>
        <w:r>
          <w:instrText xml:space="preserve"> PAGEREF _Toc7844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82" w:history="1">
        <w:r>
          <w:rPr>
            <w:rFonts w:ascii="仿宋" w:eastAsia="仿宋" w:hAnsi="仿宋" w:cs="仿宋" w:hint="eastAsia"/>
            <w:lang w:eastAsia="zh-CN"/>
          </w:rPr>
          <w:t>(三)、可发性聚苯乙烯项目选址</w:t>
        </w:r>
        <w:r>
          <w:tab/>
        </w:r>
        <w:r>
          <w:fldChar w:fldCharType="begin"/>
        </w:r>
        <w:r>
          <w:instrText xml:space="preserve"> PAGEREF _Toc16182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_Toc2005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0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_Toc31205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62" w:history="1">
        <w:r>
          <w:rPr>
            <w:rFonts w:ascii="仿宋" w:eastAsia="仿宋" w:hAnsi="仿宋" w:cs="仿宋" w:hint="eastAsia"/>
            <w:lang w:eastAsia="zh-CN"/>
          </w:rPr>
          <w:t>(六)、可发性聚苯乙烯项目投资</w:t>
        </w:r>
        <w:r>
          <w:tab/>
        </w:r>
        <w:r>
          <w:fldChar w:fldCharType="begin"/>
        </w:r>
        <w:r>
          <w:instrText xml:space="preserve"> PAGEREF _Toc7962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7" w:history="1">
        <w:r>
          <w:rPr>
            <w:rFonts w:ascii="仿宋" w:eastAsia="仿宋" w:hAnsi="仿宋" w:cs="仿宋" w:hint="eastAsia"/>
            <w:lang w:eastAsia="zh-CN"/>
          </w:rPr>
          <w:t>(七)、可发性聚苯乙烯项目进度规划</w:t>
        </w:r>
        <w:r>
          <w:tab/>
        </w:r>
        <w:r>
          <w:fldChar w:fldCharType="begin"/>
        </w:r>
        <w:r>
          <w:instrText xml:space="preserve"> PAGEREF _Toc24507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59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_Toc26059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7" w:history="1">
        <w:r>
          <w:rPr>
            <w:rFonts w:ascii="仿宋" w:eastAsia="仿宋" w:hAnsi="仿宋" w:cs="仿宋" w:hint="eastAsia"/>
            <w:lang w:eastAsia="zh-CN"/>
          </w:rPr>
          <w:t>(九)、可发性聚苯乙烯项目综合评价</w:t>
        </w:r>
        <w:r>
          <w:tab/>
        </w:r>
        <w:r>
          <w:fldChar w:fldCharType="begin"/>
        </w:r>
        <w:r>
          <w:instrText xml:space="preserve"> PAGEREF _Toc12717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94" w:history="1">
        <w:r>
          <w:rPr>
            <w:rFonts w:ascii="仿宋" w:eastAsia="仿宋" w:hAnsi="仿宋" w:cs="仿宋" w:hint="eastAsia"/>
            <w:lang w:eastAsia="zh-CN"/>
          </w:rPr>
          <w:t>六、目标客户和受众分析</w:t>
        </w:r>
        <w:r>
          <w:tab/>
        </w:r>
        <w:r>
          <w:fldChar w:fldCharType="begin"/>
        </w:r>
        <w:r>
          <w:instrText xml:space="preserve"> PAGEREF _Toc20994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77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_Toc19077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42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_Toc25642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38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_Toc7838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89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_Toc26189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38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_Toc17038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4" w:history="1">
        <w:r>
          <w:rPr>
            <w:rFonts w:ascii="仿宋" w:eastAsia="仿宋" w:hAnsi="仿宋" w:cs="仿宋" w:hint="eastAsia"/>
            <w:lang w:eastAsia="zh-CN"/>
          </w:rPr>
          <w:t>(一)、可发性聚苯乙烯项目进度安排</w:t>
        </w:r>
        <w:r>
          <w:tab/>
        </w:r>
        <w:r>
          <w:fldChar w:fldCharType="begin"/>
        </w:r>
        <w:r>
          <w:instrText xml:space="preserve"> PAGEREF _Toc2704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61" w:history="1">
        <w:r>
          <w:rPr>
            <w:rFonts w:ascii="仿宋" w:eastAsia="仿宋" w:hAnsi="仿宋" w:cs="仿宋" w:hint="eastAsia"/>
            <w:lang w:eastAsia="zh-CN"/>
          </w:rPr>
          <w:t>(二)、可发性聚苯乙烯项目实施保障措施</w:t>
        </w:r>
        <w:r>
          <w:tab/>
        </w:r>
        <w:r>
          <w:fldChar w:fldCharType="begin"/>
        </w:r>
        <w:r>
          <w:instrText xml:space="preserve"> PAGEREF _Toc30761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1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_Toc2741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1865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_Toc31865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03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_Toc14503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74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_Toc26274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69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_Toc12369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_Toc9938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0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_Toc7510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65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_Toc28065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98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_Toc23398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26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_Toc18326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33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_Toc11833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29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_Toc21929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37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_Toc30337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54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_Toc4854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135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_Toc13135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91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_Toc22791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90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_Toc23490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24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_Toc8024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91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_Toc15091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1" w:history="1">
        <w:r>
          <w:rPr>
            <w:rFonts w:ascii="仿宋" w:eastAsia="仿宋" w:hAnsi="仿宋" w:cs="仿宋" w:hint="eastAsia"/>
            <w:lang w:eastAsia="zh-CN"/>
          </w:rPr>
          <w:t>(五)、可发性聚苯乙烯项目总投资</w:t>
        </w:r>
        <w:r>
          <w:tab/>
        </w:r>
        <w:r>
          <w:fldChar w:fldCharType="begin"/>
        </w:r>
        <w:r>
          <w:instrText xml:space="preserve"> PAGEREF _Toc6141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1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_Toc2171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15" w:history="1">
        <w:r>
          <w:rPr>
            <w:rFonts w:ascii="仿宋" w:eastAsia="仿宋" w:hAnsi="仿宋" w:cs="仿宋" w:hint="eastAsia"/>
            <w:lang w:eastAsia="zh-CN"/>
          </w:rPr>
          <w:t>十、可发性聚苯乙烯项目经济效益</w:t>
        </w:r>
        <w:r>
          <w:tab/>
        </w:r>
        <w:r>
          <w:fldChar w:fldCharType="begin"/>
        </w:r>
        <w:r>
          <w:instrText xml:space="preserve"> PAGEREF _Toc6815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4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_Toc2574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76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_Toc6176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26" w:history="1">
        <w:r>
          <w:rPr>
            <w:rFonts w:ascii="仿宋" w:eastAsia="仿宋" w:hAnsi="仿宋" w:cs="仿宋" w:hint="eastAsia"/>
            <w:lang w:eastAsia="zh-CN"/>
          </w:rPr>
          <w:t>(三)、可发性聚苯乙烯项目盈利能力分析</w:t>
        </w:r>
        <w:r>
          <w:tab/>
        </w:r>
        <w:r>
          <w:fldChar w:fldCharType="begin"/>
        </w:r>
        <w:r>
          <w:instrText xml:space="preserve"> PAGEREF _Toc12026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72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_Toc25772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0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_Toc23690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47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_Toc21247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18" w:history="1">
        <w:r>
          <w:rPr>
            <w:rFonts w:ascii="仿宋" w:eastAsia="仿宋" w:hAnsi="仿宋" w:cs="仿宋" w:hint="eastAsia"/>
            <w:lang w:eastAsia="zh-CN"/>
          </w:rPr>
          <w:t>十一、战略合作伙伴</w:t>
        </w:r>
        <w:r>
          <w:tab/>
        </w:r>
        <w:r>
          <w:fldChar w:fldCharType="begin"/>
        </w:r>
        <w:r>
          <w:instrText xml:space="preserve"> PAGEREF _Toc6818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2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_Toc13092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" w:history="1">
        <w:r>
          <w:rPr>
            <w:rFonts w:ascii="仿宋" w:eastAsia="仿宋" w:hAnsi="仿宋" w:cs="仿宋" w:hint="eastAsia"/>
            <w:lang w:eastAsia="zh-CN"/>
          </w:rPr>
          <w:t>(二)、合作可发性聚苯乙烯项目</w:t>
        </w:r>
        <w:r>
          <w:tab/>
        </w:r>
        <w:r>
          <w:fldChar w:fldCharType="begin"/>
        </w:r>
        <w:r>
          <w:instrText xml:space="preserve"> PAGEREF _Toc2570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9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_Toc6149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21" w:history="1">
        <w:r>
          <w:rPr>
            <w:rFonts w:ascii="仿宋" w:eastAsia="仿宋" w:hAnsi="仿宋" w:cs="仿宋" w:hint="eastAsia"/>
            <w:lang w:eastAsia="zh-CN"/>
          </w:rPr>
          <w:t>十二、风险分析</w:t>
        </w:r>
        <w:r>
          <w:tab/>
        </w:r>
        <w:r>
          <w:fldChar w:fldCharType="begin"/>
        </w:r>
        <w:r>
          <w:instrText xml:space="preserve"> PAGEREF _Toc6721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20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_Toc8820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4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_Toc25304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2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_Toc17825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57" w:history="1">
        <w:r>
          <w:rPr>
            <w:rFonts w:ascii="仿宋" w:eastAsia="仿宋" w:hAnsi="仿宋" w:cs="仿宋" w:hint="eastAsia"/>
            <w:lang w:eastAsia="zh-CN"/>
          </w:rPr>
          <w:t>十三、推进公司成立的必要性分析</w:t>
        </w:r>
        <w:r>
          <w:tab/>
        </w:r>
        <w:r>
          <w:fldChar w:fldCharType="begin"/>
        </w:r>
        <w:r>
          <w:instrText xml:space="preserve"> PAGEREF _Toc25757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47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_Toc22547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4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_Toc22814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87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_Toc7587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88" w:history="1">
        <w:r>
          <w:rPr>
            <w:rFonts w:ascii="仿宋" w:eastAsia="仿宋" w:hAnsi="仿宋" w:cs="仿宋" w:hint="eastAsia"/>
            <w:lang w:eastAsia="zh-CN"/>
          </w:rPr>
          <w:t>十四、未来计划和展望</w:t>
        </w:r>
        <w:r>
          <w:tab/>
        </w:r>
        <w:r>
          <w:fldChar w:fldCharType="begin"/>
        </w:r>
        <w:r>
          <w:instrText xml:space="preserve"> PAGEREF _Toc11088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63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_Toc6663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34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_Toc19034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7823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9614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987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https://d.book118.com/826050105012010051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可发性聚苯乙烯相关行业公司成立方案及可行性研究报告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可发性聚苯乙烯相关行业公司成立方案及可行性研究报告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可发性聚苯乙烯相关行业公司成立方案及可行性研究报告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可发性聚苯乙烯相关行业公司成立方案及可行性研究报告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可发性聚苯乙烯相关行业公司成立方案及可行性研究报告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2605010501201005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2024-02-07T19:42:00Z</dcterms:created>
  <dcterms:modified xsi:type="dcterms:W3CDTF">2024-02-07T19:42:25Z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51D866539C41479993A8ED6E1EF342E4_11</vt:lpwstr>
  </property>
  <property fmtid="{D5CDD505-2E9C-101B-9397-08002B2CF9AE}" pid="3" name="KSOProductBuildVer">
    <vt:lpwstr>2052-12.1.0.16250</vt:lpwstr>
  </property>
</Properties>
</file>