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公共环卫设施：环卫垃圾桶项目规划设计纲要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3" w:history="1">
        <w:r>
          <w:rPr>
            <w:rFonts w:ascii="仿宋" w:eastAsia="仿宋" w:hAnsi="仿宋" w:cs="仿宋" w:hint="eastAsia"/>
            <w:lang w:eastAsia="zh-CN"/>
          </w:rPr>
          <w:t>前言</w:t>
        </w:r>
        <w:r>
          <w:tab/>
        </w:r>
        <w:r>
          <w:fldChar w:fldCharType="begin"/>
        </w:r>
        <w:r>
          <w:instrText xml:space="preserve"> PAGEREF _Toc24693 \h </w:instrText>
        </w:r>
        <w:r>
          <w:fldChar w:fldCharType="separate"/>
        </w:r>
        <w:r>
          <w:t>3</w:t>
        </w:r>
        <w:r>
          <w:fldChar w:fldCharType="end"/>
        </w:r>
      </w:hyperlink>
    </w:p>
    <w:p>
      <w:pPr>
        <w:pStyle w:val="TOC1"/>
        <w:tabs>
          <w:tab w:val="right" w:leader="dot" w:pos="8306"/>
        </w:tabs>
      </w:pPr>
      <w:hyperlink w:anchor="_Toc35" w:history="1">
        <w:r>
          <w:rPr>
            <w:rFonts w:ascii="仿宋" w:eastAsia="仿宋" w:hAnsi="仿宋" w:cs="仿宋" w:hint="eastAsia"/>
            <w:lang w:eastAsia="zh-CN"/>
          </w:rPr>
          <w:t>一、工艺说明</w:t>
        </w:r>
        <w:r>
          <w:tab/>
        </w:r>
        <w:r>
          <w:fldChar w:fldCharType="begin"/>
        </w:r>
        <w:r>
          <w:instrText xml:space="preserve"> PAGEREF _Toc35 \h </w:instrText>
        </w:r>
        <w:r>
          <w:fldChar w:fldCharType="separate"/>
        </w:r>
        <w:r>
          <w:t>3</w:t>
        </w:r>
        <w:r>
          <w:fldChar w:fldCharType="end"/>
        </w:r>
      </w:hyperlink>
    </w:p>
    <w:p>
      <w:pPr>
        <w:pStyle w:val="TOC2"/>
        <w:tabs>
          <w:tab w:val="right" w:leader="dot" w:pos="8306"/>
        </w:tabs>
      </w:pPr>
      <w:hyperlink w:anchor="_Toc14809" w:history="1">
        <w:r>
          <w:rPr>
            <w:rFonts w:ascii="仿宋" w:eastAsia="仿宋" w:hAnsi="仿宋" w:cs="仿宋" w:hint="eastAsia"/>
            <w:lang w:eastAsia="zh-CN"/>
          </w:rPr>
          <w:t>(一)、技术管理特点</w:t>
        </w:r>
        <w:r>
          <w:tab/>
        </w:r>
        <w:r>
          <w:fldChar w:fldCharType="begin"/>
        </w:r>
        <w:r>
          <w:instrText xml:space="preserve"> PAGEREF _Toc14809 \h </w:instrText>
        </w:r>
        <w:r>
          <w:fldChar w:fldCharType="separate"/>
        </w:r>
        <w:r>
          <w:t>3</w:t>
        </w:r>
        <w:r>
          <w:fldChar w:fldCharType="end"/>
        </w:r>
      </w:hyperlink>
    </w:p>
    <w:p>
      <w:pPr>
        <w:pStyle w:val="TOC2"/>
        <w:tabs>
          <w:tab w:val="right" w:leader="dot" w:pos="8306"/>
        </w:tabs>
      </w:pPr>
      <w:hyperlink w:anchor="_Toc11683" w:history="1">
        <w:r>
          <w:rPr>
            <w:rFonts w:ascii="仿宋" w:eastAsia="仿宋" w:hAnsi="仿宋" w:cs="仿宋" w:hint="eastAsia"/>
            <w:lang w:eastAsia="zh-CN"/>
          </w:rPr>
          <w:t>(二)、公共环卫设施：环卫垃圾桶项目工艺技术设计方案</w:t>
        </w:r>
        <w:r>
          <w:tab/>
        </w:r>
        <w:r>
          <w:fldChar w:fldCharType="begin"/>
        </w:r>
        <w:r>
          <w:instrText xml:space="preserve"> PAGEREF _Toc11683 \h </w:instrText>
        </w:r>
        <w:r>
          <w:fldChar w:fldCharType="separate"/>
        </w:r>
        <w:r>
          <w:t>4</w:t>
        </w:r>
        <w:r>
          <w:fldChar w:fldCharType="end"/>
        </w:r>
      </w:hyperlink>
    </w:p>
    <w:p>
      <w:pPr>
        <w:pStyle w:val="TOC2"/>
        <w:tabs>
          <w:tab w:val="right" w:leader="dot" w:pos="8306"/>
        </w:tabs>
      </w:pPr>
      <w:hyperlink w:anchor="_Toc28142" w:history="1">
        <w:r>
          <w:rPr>
            <w:rFonts w:ascii="仿宋" w:eastAsia="仿宋" w:hAnsi="仿宋" w:cs="仿宋" w:hint="eastAsia"/>
            <w:lang w:eastAsia="zh-CN"/>
          </w:rPr>
          <w:t>(三)、设备选型方案</w:t>
        </w:r>
        <w:r>
          <w:tab/>
        </w:r>
        <w:r>
          <w:fldChar w:fldCharType="begin"/>
        </w:r>
        <w:r>
          <w:instrText xml:space="preserve"> PAGEREF _Toc28142 \h </w:instrText>
        </w:r>
        <w:r>
          <w:fldChar w:fldCharType="separate"/>
        </w:r>
        <w:r>
          <w:t>6</w:t>
        </w:r>
        <w:r>
          <w:fldChar w:fldCharType="end"/>
        </w:r>
      </w:hyperlink>
    </w:p>
    <w:p>
      <w:pPr>
        <w:pStyle w:val="TOC1"/>
        <w:tabs>
          <w:tab w:val="right" w:leader="dot" w:pos="8306"/>
        </w:tabs>
      </w:pPr>
      <w:hyperlink w:anchor="_Toc7873" w:history="1">
        <w:r>
          <w:rPr>
            <w:rFonts w:ascii="仿宋" w:eastAsia="仿宋" w:hAnsi="仿宋" w:cs="仿宋" w:hint="eastAsia"/>
            <w:lang w:eastAsia="zh-CN"/>
          </w:rPr>
          <w:t>二、公共环卫设施：环卫垃圾桶项目建设背景及必要性分析</w:t>
        </w:r>
        <w:r>
          <w:tab/>
        </w:r>
        <w:r>
          <w:fldChar w:fldCharType="begin"/>
        </w:r>
        <w:r>
          <w:instrText xml:space="preserve"> PAGEREF _Toc7873 \h </w:instrText>
        </w:r>
        <w:r>
          <w:fldChar w:fldCharType="separate"/>
        </w:r>
        <w:r>
          <w:t>7</w:t>
        </w:r>
        <w:r>
          <w:fldChar w:fldCharType="end"/>
        </w:r>
      </w:hyperlink>
    </w:p>
    <w:p>
      <w:pPr>
        <w:pStyle w:val="TOC2"/>
        <w:tabs>
          <w:tab w:val="right" w:leader="dot" w:pos="8306"/>
        </w:tabs>
      </w:pPr>
      <w:hyperlink w:anchor="_Toc10526" w:history="1">
        <w:r>
          <w:rPr>
            <w:rFonts w:ascii="仿宋" w:eastAsia="仿宋" w:hAnsi="仿宋" w:cs="仿宋" w:hint="eastAsia"/>
            <w:lang w:eastAsia="zh-CN"/>
          </w:rPr>
          <w:t>(一)、公共环卫设施：环卫垃圾桶项目背景分析</w:t>
        </w:r>
        <w:r>
          <w:tab/>
        </w:r>
        <w:r>
          <w:fldChar w:fldCharType="begin"/>
        </w:r>
        <w:r>
          <w:instrText xml:space="preserve"> PAGEREF _Toc10526 \h </w:instrText>
        </w:r>
        <w:r>
          <w:fldChar w:fldCharType="separate"/>
        </w:r>
        <w:r>
          <w:t>7</w:t>
        </w:r>
        <w:r>
          <w:fldChar w:fldCharType="end"/>
        </w:r>
      </w:hyperlink>
    </w:p>
    <w:p>
      <w:pPr>
        <w:pStyle w:val="TOC2"/>
        <w:tabs>
          <w:tab w:val="right" w:leader="dot" w:pos="8306"/>
        </w:tabs>
      </w:pPr>
      <w:hyperlink w:anchor="_Toc7609" w:history="1">
        <w:r>
          <w:rPr>
            <w:rFonts w:ascii="仿宋" w:eastAsia="仿宋" w:hAnsi="仿宋" w:cs="仿宋" w:hint="eastAsia"/>
            <w:lang w:eastAsia="zh-CN"/>
          </w:rPr>
          <w:t>(二)、公共环卫设施：环卫垃圾桶项目建设必要性分析</w:t>
        </w:r>
        <w:r>
          <w:tab/>
        </w:r>
        <w:r>
          <w:fldChar w:fldCharType="begin"/>
        </w:r>
        <w:r>
          <w:instrText xml:space="preserve"> PAGEREF _Toc7609 \h </w:instrText>
        </w:r>
        <w:r>
          <w:fldChar w:fldCharType="separate"/>
        </w:r>
        <w:r>
          <w:t>9</w:t>
        </w:r>
        <w:r>
          <w:fldChar w:fldCharType="end"/>
        </w:r>
      </w:hyperlink>
    </w:p>
    <w:p>
      <w:pPr>
        <w:pStyle w:val="TOC1"/>
        <w:tabs>
          <w:tab w:val="right" w:leader="dot" w:pos="8306"/>
        </w:tabs>
      </w:pPr>
      <w:hyperlink w:anchor="_Toc1602" w:history="1">
        <w:r>
          <w:rPr>
            <w:rFonts w:ascii="仿宋" w:eastAsia="仿宋" w:hAnsi="仿宋" w:cs="仿宋" w:hint="eastAsia"/>
            <w:lang w:eastAsia="zh-CN"/>
          </w:rPr>
          <w:t>三、公共环卫设施：环卫垃圾桶项目绩效评估</w:t>
        </w:r>
        <w:r>
          <w:tab/>
        </w:r>
        <w:r>
          <w:fldChar w:fldCharType="begin"/>
        </w:r>
        <w:r>
          <w:instrText xml:space="preserve"> PAGEREF _Toc1602 \h </w:instrText>
        </w:r>
        <w:r>
          <w:fldChar w:fldCharType="separate"/>
        </w:r>
        <w:r>
          <w:t>10</w:t>
        </w:r>
        <w:r>
          <w:fldChar w:fldCharType="end"/>
        </w:r>
      </w:hyperlink>
    </w:p>
    <w:p>
      <w:pPr>
        <w:pStyle w:val="TOC2"/>
        <w:tabs>
          <w:tab w:val="right" w:leader="dot" w:pos="8306"/>
        </w:tabs>
      </w:pPr>
      <w:hyperlink w:anchor="_Toc13639" w:history="1">
        <w:r>
          <w:rPr>
            <w:rFonts w:ascii="仿宋" w:eastAsia="仿宋" w:hAnsi="仿宋" w:cs="仿宋" w:hint="eastAsia"/>
            <w:lang w:eastAsia="zh-CN"/>
          </w:rPr>
          <w:t>(一)、绩效评估指标</w:t>
        </w:r>
        <w:r>
          <w:tab/>
        </w:r>
        <w:r>
          <w:fldChar w:fldCharType="begin"/>
        </w:r>
        <w:r>
          <w:instrText xml:space="preserve"> PAGEREF _Toc13639 \h </w:instrText>
        </w:r>
        <w:r>
          <w:fldChar w:fldCharType="separate"/>
        </w:r>
        <w:r>
          <w:t>10</w:t>
        </w:r>
        <w:r>
          <w:fldChar w:fldCharType="end"/>
        </w:r>
      </w:hyperlink>
    </w:p>
    <w:p>
      <w:pPr>
        <w:pStyle w:val="TOC2"/>
        <w:tabs>
          <w:tab w:val="right" w:leader="dot" w:pos="8306"/>
        </w:tabs>
      </w:pPr>
      <w:hyperlink w:anchor="_Toc31563" w:history="1">
        <w:r>
          <w:rPr>
            <w:rFonts w:ascii="仿宋" w:eastAsia="仿宋" w:hAnsi="仿宋" w:cs="仿宋" w:hint="eastAsia"/>
            <w:lang w:eastAsia="zh-CN"/>
          </w:rPr>
          <w:t>(二)、绩效评估方法</w:t>
        </w:r>
        <w:r>
          <w:tab/>
        </w:r>
        <w:r>
          <w:fldChar w:fldCharType="begin"/>
        </w:r>
        <w:r>
          <w:instrText xml:space="preserve"> PAGEREF _Toc31563 \h </w:instrText>
        </w:r>
        <w:r>
          <w:fldChar w:fldCharType="separate"/>
        </w:r>
        <w:r>
          <w:t>12</w:t>
        </w:r>
        <w:r>
          <w:fldChar w:fldCharType="end"/>
        </w:r>
      </w:hyperlink>
    </w:p>
    <w:p>
      <w:pPr>
        <w:pStyle w:val="TOC2"/>
        <w:tabs>
          <w:tab w:val="right" w:leader="dot" w:pos="8306"/>
        </w:tabs>
      </w:pPr>
      <w:hyperlink w:anchor="_Toc18739" w:history="1">
        <w:r>
          <w:rPr>
            <w:rFonts w:ascii="仿宋" w:eastAsia="仿宋" w:hAnsi="仿宋" w:cs="仿宋" w:hint="eastAsia"/>
            <w:lang w:eastAsia="zh-CN"/>
          </w:rPr>
          <w:t>(三)、绩效评估周期</w:t>
        </w:r>
        <w:r>
          <w:tab/>
        </w:r>
        <w:r>
          <w:fldChar w:fldCharType="begin"/>
        </w:r>
        <w:r>
          <w:instrText xml:space="preserve"> PAGEREF _Toc18739 \h </w:instrText>
        </w:r>
        <w:r>
          <w:fldChar w:fldCharType="separate"/>
        </w:r>
        <w:r>
          <w:t>13</w:t>
        </w:r>
        <w:r>
          <w:fldChar w:fldCharType="end"/>
        </w:r>
      </w:hyperlink>
    </w:p>
    <w:p>
      <w:pPr>
        <w:pStyle w:val="TOC1"/>
        <w:tabs>
          <w:tab w:val="right" w:leader="dot" w:pos="8306"/>
        </w:tabs>
      </w:pPr>
      <w:hyperlink w:anchor="_Toc29714" w:history="1">
        <w:r>
          <w:rPr>
            <w:rFonts w:ascii="仿宋" w:eastAsia="仿宋" w:hAnsi="仿宋" w:cs="仿宋" w:hint="eastAsia"/>
            <w:lang w:eastAsia="zh-CN"/>
          </w:rPr>
          <w:t>四、公共环卫设施：环卫垃圾桶项目概论</w:t>
        </w:r>
        <w:r>
          <w:tab/>
        </w:r>
        <w:r>
          <w:fldChar w:fldCharType="begin"/>
        </w:r>
        <w:r>
          <w:instrText xml:space="preserve"> PAGEREF _Toc29714 \h </w:instrText>
        </w:r>
        <w:r>
          <w:fldChar w:fldCharType="separate"/>
        </w:r>
        <w:r>
          <w:t>14</w:t>
        </w:r>
        <w:r>
          <w:fldChar w:fldCharType="end"/>
        </w:r>
      </w:hyperlink>
    </w:p>
    <w:p>
      <w:pPr>
        <w:pStyle w:val="TOC2"/>
        <w:tabs>
          <w:tab w:val="right" w:leader="dot" w:pos="8306"/>
        </w:tabs>
      </w:pPr>
      <w:hyperlink w:anchor="_Toc6234" w:history="1">
        <w:r>
          <w:rPr>
            <w:rFonts w:ascii="仿宋" w:eastAsia="仿宋" w:hAnsi="仿宋" w:cs="仿宋" w:hint="eastAsia"/>
            <w:lang w:eastAsia="zh-CN"/>
          </w:rPr>
          <w:t>(一)、公共环卫设施：环卫垃圾桶项目概况</w:t>
        </w:r>
        <w:r>
          <w:tab/>
        </w:r>
        <w:r>
          <w:fldChar w:fldCharType="begin"/>
        </w:r>
        <w:r>
          <w:instrText xml:space="preserve"> PAGEREF _Toc6234 \h </w:instrText>
        </w:r>
        <w:r>
          <w:fldChar w:fldCharType="separate"/>
        </w:r>
        <w:r>
          <w:t>14</w:t>
        </w:r>
        <w:r>
          <w:fldChar w:fldCharType="end"/>
        </w:r>
      </w:hyperlink>
    </w:p>
    <w:p>
      <w:pPr>
        <w:pStyle w:val="TOC2"/>
        <w:tabs>
          <w:tab w:val="right" w:leader="dot" w:pos="8306"/>
        </w:tabs>
      </w:pPr>
      <w:hyperlink w:anchor="_Toc21699" w:history="1">
        <w:r>
          <w:rPr>
            <w:rFonts w:ascii="仿宋" w:eastAsia="仿宋" w:hAnsi="仿宋" w:cs="仿宋" w:hint="eastAsia"/>
            <w:lang w:eastAsia="zh-CN"/>
          </w:rPr>
          <w:t>(二)、公共环卫设施：环卫垃圾桶项目目标</w:t>
        </w:r>
        <w:r>
          <w:tab/>
        </w:r>
        <w:r>
          <w:fldChar w:fldCharType="begin"/>
        </w:r>
        <w:r>
          <w:instrText xml:space="preserve"> PAGEREF _Toc21699 \h </w:instrText>
        </w:r>
        <w:r>
          <w:fldChar w:fldCharType="separate"/>
        </w:r>
        <w:r>
          <w:t>17</w:t>
        </w:r>
        <w:r>
          <w:fldChar w:fldCharType="end"/>
        </w:r>
      </w:hyperlink>
    </w:p>
    <w:p>
      <w:pPr>
        <w:pStyle w:val="TOC2"/>
        <w:tabs>
          <w:tab w:val="right" w:leader="dot" w:pos="8306"/>
        </w:tabs>
      </w:pPr>
      <w:hyperlink w:anchor="_Toc7160" w:history="1">
        <w:r>
          <w:rPr>
            <w:rFonts w:ascii="仿宋" w:eastAsia="仿宋" w:hAnsi="仿宋" w:cs="仿宋" w:hint="eastAsia"/>
            <w:lang w:eastAsia="zh-CN"/>
          </w:rPr>
          <w:t>(三)、公共环卫设施：环卫垃圾桶项目提出的理由</w:t>
        </w:r>
        <w:r>
          <w:tab/>
        </w:r>
        <w:r>
          <w:fldChar w:fldCharType="begin"/>
        </w:r>
        <w:r>
          <w:instrText xml:space="preserve"> PAGEREF _Toc7160 \h </w:instrText>
        </w:r>
        <w:r>
          <w:fldChar w:fldCharType="separate"/>
        </w:r>
        <w:r>
          <w:t>18</w:t>
        </w:r>
        <w:r>
          <w:fldChar w:fldCharType="end"/>
        </w:r>
      </w:hyperlink>
    </w:p>
    <w:p>
      <w:pPr>
        <w:pStyle w:val="TOC2"/>
        <w:tabs>
          <w:tab w:val="right" w:leader="dot" w:pos="8306"/>
        </w:tabs>
      </w:pPr>
      <w:hyperlink w:anchor="_Toc10364" w:history="1">
        <w:r>
          <w:rPr>
            <w:rFonts w:ascii="仿宋" w:eastAsia="仿宋" w:hAnsi="仿宋" w:cs="仿宋" w:hint="eastAsia"/>
            <w:lang w:eastAsia="zh-CN"/>
          </w:rPr>
          <w:t>(四)、公共环卫设施：环卫垃圾桶项目意义</w:t>
        </w:r>
        <w:r>
          <w:tab/>
        </w:r>
        <w:r>
          <w:fldChar w:fldCharType="begin"/>
        </w:r>
        <w:r>
          <w:instrText xml:space="preserve"> PAGEREF _Toc10364 \h </w:instrText>
        </w:r>
        <w:r>
          <w:fldChar w:fldCharType="separate"/>
        </w:r>
        <w:r>
          <w:t>19</w:t>
        </w:r>
        <w:r>
          <w:fldChar w:fldCharType="end"/>
        </w:r>
      </w:hyperlink>
    </w:p>
    <w:p>
      <w:pPr>
        <w:pStyle w:val="TOC2"/>
        <w:tabs>
          <w:tab w:val="right" w:leader="dot" w:pos="8306"/>
        </w:tabs>
      </w:pPr>
      <w:hyperlink w:anchor="_Toc5688" w:history="1">
        <w:r>
          <w:rPr>
            <w:rFonts w:ascii="仿宋" w:eastAsia="仿宋" w:hAnsi="仿宋" w:cs="仿宋" w:hint="eastAsia"/>
            <w:lang w:eastAsia="zh-CN"/>
          </w:rPr>
          <w:t>(五)、公共环卫设施：环卫垃圾桶项目背景</w:t>
        </w:r>
        <w:r>
          <w:tab/>
        </w:r>
        <w:r>
          <w:fldChar w:fldCharType="begin"/>
        </w:r>
        <w:r>
          <w:instrText xml:space="preserve"> PAGEREF _Toc5688 \h </w:instrText>
        </w:r>
        <w:r>
          <w:fldChar w:fldCharType="separate"/>
        </w:r>
        <w:r>
          <w:t>20</w:t>
        </w:r>
        <w:r>
          <w:fldChar w:fldCharType="end"/>
        </w:r>
      </w:hyperlink>
    </w:p>
    <w:p>
      <w:pPr>
        <w:pStyle w:val="TOC1"/>
        <w:tabs>
          <w:tab w:val="right" w:leader="dot" w:pos="8306"/>
        </w:tabs>
      </w:pPr>
      <w:hyperlink w:anchor="_Toc9755" w:history="1">
        <w:r>
          <w:rPr>
            <w:rFonts w:ascii="仿宋" w:eastAsia="仿宋" w:hAnsi="仿宋" w:cs="仿宋" w:hint="eastAsia"/>
            <w:lang w:eastAsia="zh-CN"/>
          </w:rPr>
          <w:t>五、公共环卫设施：环卫垃圾桶项目土建工程</w:t>
        </w:r>
        <w:r>
          <w:tab/>
        </w:r>
        <w:r>
          <w:fldChar w:fldCharType="begin"/>
        </w:r>
        <w:r>
          <w:instrText xml:space="preserve"> PAGEREF _Toc9755 \h </w:instrText>
        </w:r>
        <w:r>
          <w:fldChar w:fldCharType="separate"/>
        </w:r>
        <w:r>
          <w:t>21</w:t>
        </w:r>
        <w:r>
          <w:fldChar w:fldCharType="end"/>
        </w:r>
      </w:hyperlink>
    </w:p>
    <w:p>
      <w:pPr>
        <w:pStyle w:val="TOC2"/>
        <w:tabs>
          <w:tab w:val="right" w:leader="dot" w:pos="8306"/>
        </w:tabs>
      </w:pPr>
      <w:hyperlink w:anchor="_Toc29275" w:history="1">
        <w:r>
          <w:rPr>
            <w:rFonts w:ascii="仿宋" w:eastAsia="仿宋" w:hAnsi="仿宋" w:cs="仿宋" w:hint="eastAsia"/>
            <w:lang w:eastAsia="zh-CN"/>
          </w:rPr>
          <w:t>(一)、建筑工程设计原则</w:t>
        </w:r>
        <w:r>
          <w:tab/>
        </w:r>
        <w:r>
          <w:fldChar w:fldCharType="begin"/>
        </w:r>
        <w:r>
          <w:instrText xml:space="preserve"> PAGEREF _Toc29275 \h </w:instrText>
        </w:r>
        <w:r>
          <w:fldChar w:fldCharType="separate"/>
        </w:r>
        <w:r>
          <w:t>21</w:t>
        </w:r>
        <w:r>
          <w:fldChar w:fldCharType="end"/>
        </w:r>
      </w:hyperlink>
    </w:p>
    <w:p>
      <w:pPr>
        <w:pStyle w:val="TOC2"/>
        <w:tabs>
          <w:tab w:val="right" w:leader="dot" w:pos="8306"/>
        </w:tabs>
      </w:pPr>
      <w:hyperlink w:anchor="_Toc17492" w:history="1">
        <w:r>
          <w:rPr>
            <w:rFonts w:ascii="仿宋" w:eastAsia="仿宋" w:hAnsi="仿宋" w:cs="仿宋" w:hint="eastAsia"/>
            <w:lang w:eastAsia="zh-CN"/>
          </w:rPr>
          <w:t>(二)、土建工程设计年限及安全等级</w:t>
        </w:r>
        <w:r>
          <w:tab/>
        </w:r>
        <w:r>
          <w:fldChar w:fldCharType="begin"/>
        </w:r>
        <w:r>
          <w:instrText xml:space="preserve"> PAGEREF _Toc17492 \h </w:instrText>
        </w:r>
        <w:r>
          <w:fldChar w:fldCharType="separate"/>
        </w:r>
        <w:r>
          <w:t>23</w:t>
        </w:r>
        <w:r>
          <w:fldChar w:fldCharType="end"/>
        </w:r>
      </w:hyperlink>
    </w:p>
    <w:p>
      <w:pPr>
        <w:pStyle w:val="TOC2"/>
        <w:tabs>
          <w:tab w:val="right" w:leader="dot" w:pos="8306"/>
        </w:tabs>
      </w:pPr>
      <w:hyperlink w:anchor="_Toc27374" w:history="1">
        <w:r>
          <w:rPr>
            <w:rFonts w:ascii="仿宋" w:eastAsia="仿宋" w:hAnsi="仿宋" w:cs="仿宋" w:hint="eastAsia"/>
            <w:lang w:eastAsia="zh-CN"/>
          </w:rPr>
          <w:t>(三)、建筑工程设计总体要求</w:t>
        </w:r>
        <w:r>
          <w:tab/>
        </w:r>
        <w:r>
          <w:fldChar w:fldCharType="begin"/>
        </w:r>
        <w:r>
          <w:instrText xml:space="preserve"> PAGEREF _Toc27374 \h </w:instrText>
        </w:r>
        <w:r>
          <w:fldChar w:fldCharType="separate"/>
        </w:r>
        <w:r>
          <w:t>24</w:t>
        </w:r>
        <w:r>
          <w:fldChar w:fldCharType="end"/>
        </w:r>
      </w:hyperlink>
    </w:p>
    <w:p>
      <w:pPr>
        <w:pStyle w:val="TOC2"/>
        <w:tabs>
          <w:tab w:val="right" w:leader="dot" w:pos="8306"/>
        </w:tabs>
      </w:pPr>
      <w:hyperlink w:anchor="_Toc8060" w:history="1">
        <w:r>
          <w:rPr>
            <w:rFonts w:ascii="仿宋" w:eastAsia="仿宋" w:hAnsi="仿宋" w:cs="仿宋" w:hint="eastAsia"/>
            <w:lang w:eastAsia="zh-CN"/>
          </w:rPr>
          <w:t>(四)、土建工程建设指标</w:t>
        </w:r>
        <w:r>
          <w:tab/>
        </w:r>
        <w:r>
          <w:fldChar w:fldCharType="begin"/>
        </w:r>
        <w:r>
          <w:instrText xml:space="preserve"> PAGEREF _Toc8060 \h </w:instrText>
        </w:r>
        <w:r>
          <w:fldChar w:fldCharType="separate"/>
        </w:r>
        <w:r>
          <w:t>24</w:t>
        </w:r>
        <w:r>
          <w:fldChar w:fldCharType="end"/>
        </w:r>
      </w:hyperlink>
    </w:p>
    <w:p>
      <w:pPr>
        <w:pStyle w:val="TOC1"/>
        <w:tabs>
          <w:tab w:val="right" w:leader="dot" w:pos="8306"/>
        </w:tabs>
      </w:pPr>
      <w:hyperlink w:anchor="_Toc20207" w:history="1">
        <w:r>
          <w:rPr>
            <w:rFonts w:ascii="仿宋" w:eastAsia="仿宋" w:hAnsi="仿宋" w:cs="仿宋" w:hint="eastAsia"/>
            <w:lang w:eastAsia="zh-CN"/>
          </w:rPr>
          <w:t>六、公共环卫设施：环卫垃圾桶项目建设单位说明</w:t>
        </w:r>
        <w:r>
          <w:tab/>
        </w:r>
        <w:r>
          <w:fldChar w:fldCharType="begin"/>
        </w:r>
        <w:r>
          <w:instrText xml:space="preserve"> PAGEREF _Toc20207 \h </w:instrText>
        </w:r>
        <w:r>
          <w:fldChar w:fldCharType="separate"/>
        </w:r>
        <w:r>
          <w:t>25</w:t>
        </w:r>
        <w:r>
          <w:fldChar w:fldCharType="end"/>
        </w:r>
      </w:hyperlink>
    </w:p>
    <w:p>
      <w:pPr>
        <w:pStyle w:val="TOC2"/>
        <w:tabs>
          <w:tab w:val="right" w:leader="dot" w:pos="8306"/>
        </w:tabs>
      </w:pPr>
      <w:hyperlink w:anchor="_Toc18097" w:history="1">
        <w:r>
          <w:rPr>
            <w:rFonts w:ascii="仿宋" w:eastAsia="仿宋" w:hAnsi="仿宋" w:cs="仿宋" w:hint="eastAsia"/>
            <w:lang w:eastAsia="zh-CN"/>
          </w:rPr>
          <w:t>(一)、公共环卫设施：环卫垃圾桶项目承办单位基本情况</w:t>
        </w:r>
        <w:r>
          <w:tab/>
        </w:r>
        <w:r>
          <w:fldChar w:fldCharType="begin"/>
        </w:r>
        <w:r>
          <w:instrText xml:space="preserve"> PAGEREF _Toc18097 \h </w:instrText>
        </w:r>
        <w:r>
          <w:fldChar w:fldCharType="separate"/>
        </w:r>
        <w:r>
          <w:t>25</w:t>
        </w:r>
        <w:r>
          <w:fldChar w:fldCharType="end"/>
        </w:r>
      </w:hyperlink>
    </w:p>
    <w:p>
      <w:pPr>
        <w:pStyle w:val="TOC2"/>
        <w:tabs>
          <w:tab w:val="right" w:leader="dot" w:pos="8306"/>
        </w:tabs>
      </w:pPr>
      <w:hyperlink w:anchor="_Toc17611" w:history="1">
        <w:r>
          <w:rPr>
            <w:rFonts w:ascii="仿宋" w:eastAsia="仿宋" w:hAnsi="仿宋" w:cs="仿宋" w:hint="eastAsia"/>
            <w:lang w:eastAsia="zh-CN"/>
          </w:rPr>
          <w:t>(二)、公司经济效益分析</w:t>
        </w:r>
        <w:r>
          <w:tab/>
        </w:r>
        <w:r>
          <w:fldChar w:fldCharType="begin"/>
        </w:r>
        <w:r>
          <w:instrText xml:space="preserve"> PAGEREF _Toc17611 \h </w:instrText>
        </w:r>
        <w:r>
          <w:fldChar w:fldCharType="separate"/>
        </w:r>
        <w:r>
          <w:t>25</w:t>
        </w:r>
        <w:r>
          <w:fldChar w:fldCharType="end"/>
        </w:r>
      </w:hyperlink>
    </w:p>
    <w:p>
      <w:pPr>
        <w:pStyle w:val="TOC1"/>
        <w:tabs>
          <w:tab w:val="right" w:leader="dot" w:pos="8306"/>
        </w:tabs>
      </w:pPr>
      <w:hyperlink w:anchor="_Toc29513" w:history="1">
        <w:r>
          <w:rPr>
            <w:rFonts w:ascii="仿宋" w:eastAsia="仿宋" w:hAnsi="仿宋" w:cs="仿宋" w:hint="eastAsia"/>
            <w:lang w:eastAsia="zh-CN"/>
          </w:rPr>
          <w:t>七、公共环卫设施：环卫垃圾桶项目创新与研发</w:t>
        </w:r>
        <w:r>
          <w:tab/>
        </w:r>
        <w:r>
          <w:fldChar w:fldCharType="begin"/>
        </w:r>
        <w:r>
          <w:instrText xml:space="preserve"> PAGEREF _Toc29513 \h </w:instrText>
        </w:r>
        <w:r>
          <w:fldChar w:fldCharType="separate"/>
        </w:r>
        <w:r>
          <w:t>26</w:t>
        </w:r>
        <w:r>
          <w:fldChar w:fldCharType="end"/>
        </w:r>
      </w:hyperlink>
    </w:p>
    <w:p>
      <w:pPr>
        <w:pStyle w:val="TOC2"/>
        <w:tabs>
          <w:tab w:val="right" w:leader="dot" w:pos="8306"/>
        </w:tabs>
      </w:pPr>
      <w:hyperlink w:anchor="_Toc8860" w:history="1">
        <w:r>
          <w:rPr>
            <w:rFonts w:ascii="仿宋" w:eastAsia="仿宋" w:hAnsi="仿宋" w:cs="仿宋" w:hint="eastAsia"/>
            <w:lang w:eastAsia="zh-CN"/>
          </w:rPr>
          <w:t>(一)、创新策略与方向</w:t>
        </w:r>
        <w:r>
          <w:tab/>
        </w:r>
        <w:r>
          <w:fldChar w:fldCharType="begin"/>
        </w:r>
        <w:r>
          <w:instrText xml:space="preserve"> PAGEREF _Toc8860 \h </w:instrText>
        </w:r>
        <w:r>
          <w:fldChar w:fldCharType="separate"/>
        </w:r>
        <w:r>
          <w:t>26</w:t>
        </w:r>
        <w:r>
          <w:fldChar w:fldCharType="end"/>
        </w:r>
      </w:hyperlink>
    </w:p>
    <w:p>
      <w:pPr>
        <w:pStyle w:val="TOC2"/>
        <w:tabs>
          <w:tab w:val="right" w:leader="dot" w:pos="8306"/>
        </w:tabs>
      </w:pPr>
      <w:hyperlink w:anchor="_Toc1196" w:history="1">
        <w:r>
          <w:rPr>
            <w:rFonts w:ascii="仿宋" w:eastAsia="仿宋" w:hAnsi="仿宋" w:cs="仿宋" w:hint="eastAsia"/>
            <w:lang w:eastAsia="zh-CN"/>
          </w:rPr>
          <w:t>(二)、研发规划与投入</w:t>
        </w:r>
        <w:r>
          <w:tab/>
        </w:r>
        <w:r>
          <w:fldChar w:fldCharType="begin"/>
        </w:r>
        <w:r>
          <w:instrText xml:space="preserve"> PAGEREF _Toc1196 \h </w:instrText>
        </w:r>
        <w:r>
          <w:fldChar w:fldCharType="separate"/>
        </w:r>
        <w:r>
          <w:t>28</w:t>
        </w:r>
        <w:r>
          <w:fldChar w:fldCharType="end"/>
        </w:r>
      </w:hyperlink>
    </w:p>
    <w:p>
      <w:pPr>
        <w:pStyle w:val="TOC1"/>
        <w:tabs>
          <w:tab w:val="right" w:leader="dot" w:pos="8306"/>
        </w:tabs>
      </w:pPr>
      <w:hyperlink w:anchor="_Toc27924" w:history="1">
        <w:r>
          <w:rPr>
            <w:rFonts w:ascii="仿宋" w:eastAsia="仿宋" w:hAnsi="仿宋" w:cs="仿宋" w:hint="eastAsia"/>
            <w:lang w:eastAsia="zh-CN"/>
          </w:rPr>
          <w:t>八、公共环卫设施：环卫垃圾桶项目计划安排</w:t>
        </w:r>
        <w:r>
          <w:tab/>
        </w:r>
        <w:r>
          <w:fldChar w:fldCharType="begin"/>
        </w:r>
        <w:r>
          <w:instrText xml:space="preserve"> PAGEREF _Toc27924 \h </w:instrText>
        </w:r>
        <w:r>
          <w:fldChar w:fldCharType="separate"/>
        </w:r>
        <w:r>
          <w:t>30</w:t>
        </w:r>
        <w:r>
          <w:fldChar w:fldCharType="end"/>
        </w:r>
      </w:hyperlink>
    </w:p>
    <w:p>
      <w:pPr>
        <w:pStyle w:val="TOC2"/>
        <w:tabs>
          <w:tab w:val="right" w:leader="dot" w:pos="8306"/>
        </w:tabs>
      </w:pPr>
      <w:hyperlink w:anchor="_Toc11266" w:history="1">
        <w:r>
          <w:rPr>
            <w:rFonts w:ascii="仿宋" w:eastAsia="仿宋" w:hAnsi="仿宋" w:cs="仿宋" w:hint="eastAsia"/>
            <w:lang w:eastAsia="zh-CN"/>
          </w:rPr>
          <w:t>(一)、建设周期</w:t>
        </w:r>
        <w:r>
          <w:tab/>
        </w:r>
        <w:r>
          <w:fldChar w:fldCharType="begin"/>
        </w:r>
        <w:r>
          <w:instrText xml:space="preserve"> PAGEREF _Toc11266 \h </w:instrText>
        </w:r>
        <w:r>
          <w:fldChar w:fldCharType="separate"/>
        </w:r>
        <w:r>
          <w:t>30</w:t>
        </w:r>
        <w:r>
          <w:fldChar w:fldCharType="end"/>
        </w:r>
      </w:hyperlink>
    </w:p>
    <w:p>
      <w:pPr>
        <w:pStyle w:val="TOC2"/>
        <w:tabs>
          <w:tab w:val="right" w:leader="dot" w:pos="8306"/>
        </w:tabs>
      </w:pPr>
      <w:hyperlink w:anchor="_Toc23282" w:history="1">
        <w:r>
          <w:rPr>
            <w:rFonts w:ascii="仿宋" w:eastAsia="仿宋" w:hAnsi="仿宋" w:cs="仿宋" w:hint="eastAsia"/>
            <w:lang w:eastAsia="zh-CN"/>
          </w:rPr>
          <w:t>(二)、建设进度</w:t>
        </w:r>
        <w:r>
          <w:tab/>
        </w:r>
        <w:r>
          <w:fldChar w:fldCharType="begin"/>
        </w:r>
        <w:r>
          <w:instrText xml:space="preserve"> PAGEREF _Toc23282 \h </w:instrText>
        </w:r>
        <w:r>
          <w:fldChar w:fldCharType="separate"/>
        </w:r>
        <w:r>
          <w:t>31</w:t>
        </w:r>
        <w:r>
          <w:fldChar w:fldCharType="end"/>
        </w:r>
      </w:hyperlink>
    </w:p>
    <w:p>
      <w:pPr>
        <w:pStyle w:val="TOC2"/>
        <w:tabs>
          <w:tab w:val="right" w:leader="dot" w:pos="8306"/>
        </w:tabs>
      </w:pPr>
      <w:hyperlink w:anchor="_Toc20068" w:history="1">
        <w:r>
          <w:rPr>
            <w:rFonts w:ascii="仿宋" w:eastAsia="仿宋" w:hAnsi="仿宋" w:cs="仿宋" w:hint="eastAsia"/>
            <w:lang w:eastAsia="zh-CN"/>
          </w:rPr>
          <w:t>(三)、进度安排注意事项</w:t>
        </w:r>
        <w:r>
          <w:tab/>
        </w:r>
        <w:r>
          <w:fldChar w:fldCharType="begin"/>
        </w:r>
        <w:r>
          <w:instrText xml:space="preserve"> PAGEREF _Toc20068 \h </w:instrText>
        </w:r>
        <w:r>
          <w:fldChar w:fldCharType="separate"/>
        </w:r>
        <w:r>
          <w:t>32</w:t>
        </w:r>
        <w:r>
          <w:fldChar w:fldCharType="end"/>
        </w:r>
      </w:hyperlink>
    </w:p>
    <w:p>
      <w:pPr>
        <w:pStyle w:val="TOC2"/>
        <w:tabs>
          <w:tab w:val="right" w:leader="dot" w:pos="8306"/>
        </w:tabs>
      </w:pPr>
      <w:hyperlink w:anchor="_Toc26873" w:history="1">
        <w:r>
          <w:rPr>
            <w:rFonts w:ascii="仿宋" w:eastAsia="仿宋" w:hAnsi="仿宋" w:cs="仿宋" w:hint="eastAsia"/>
            <w:lang w:eastAsia="zh-CN"/>
          </w:rPr>
          <w:t>(四)、人力资源配置</w:t>
        </w:r>
        <w:r>
          <w:tab/>
        </w:r>
        <w:r>
          <w:fldChar w:fldCharType="begin"/>
        </w:r>
        <w:r>
          <w:instrText xml:space="preserve"> PAGEREF _Toc26873 \h </w:instrText>
        </w:r>
        <w:r>
          <w:fldChar w:fldCharType="separate"/>
        </w:r>
        <w:r>
          <w:t>33</w:t>
        </w:r>
        <w:r>
          <w:fldChar w:fldCharType="end"/>
        </w:r>
      </w:hyperlink>
    </w:p>
    <w:p>
      <w:pPr>
        <w:pStyle w:val="TOC1"/>
        <w:tabs>
          <w:tab w:val="right" w:leader="dot" w:pos="8306"/>
        </w:tabs>
      </w:pPr>
      <w:hyperlink w:anchor="_Toc6505" w:history="1">
        <w:r>
          <w:rPr>
            <w:rFonts w:ascii="仿宋" w:eastAsia="仿宋" w:hAnsi="仿宋" w:cs="仿宋" w:hint="eastAsia"/>
            <w:lang w:eastAsia="zh-CN"/>
          </w:rPr>
          <w:t>九、公共环卫设施：环卫垃圾桶项目风险管理</w:t>
        </w:r>
        <w:r>
          <w:tab/>
        </w:r>
        <w:r>
          <w:fldChar w:fldCharType="begin"/>
        </w:r>
        <w:r>
          <w:instrText xml:space="preserve"> PAGEREF _Toc6505 \h </w:instrText>
        </w:r>
        <w:r>
          <w:fldChar w:fldCharType="separate"/>
        </w:r>
        <w:r>
          <w:t>34</w:t>
        </w:r>
        <w:r>
          <w:fldChar w:fldCharType="end"/>
        </w:r>
      </w:hyperlink>
    </w:p>
    <w:p>
      <w:pPr>
        <w:pStyle w:val="TOC2"/>
        <w:tabs>
          <w:tab w:val="right" w:leader="dot" w:pos="8306"/>
        </w:tabs>
      </w:pPr>
      <w:hyperlink w:anchor="_Toc10942" w:history="1">
        <w:r>
          <w:rPr>
            <w:rFonts w:ascii="仿宋" w:eastAsia="仿宋" w:hAnsi="仿宋" w:cs="仿宋" w:hint="eastAsia"/>
            <w:lang w:eastAsia="zh-CN"/>
          </w:rPr>
          <w:t>(一)、风险识别与评估</w:t>
        </w:r>
        <w:r>
          <w:tab/>
        </w:r>
        <w:r>
          <w:fldChar w:fldCharType="begin"/>
        </w:r>
        <w:r>
          <w:instrText xml:space="preserve"> PAGEREF _Toc10942 \h </w:instrText>
        </w:r>
        <w:r>
          <w:fldChar w:fldCharType="separate"/>
        </w:r>
        <w:r>
          <w:t>34</w:t>
        </w:r>
        <w:r>
          <w:fldChar w:fldCharType="end"/>
        </w:r>
      </w:hyperlink>
    </w:p>
    <w:p>
      <w:pPr>
        <w:pStyle w:val="TOC2"/>
        <w:tabs>
          <w:tab w:val="right" w:leader="dot" w:pos="8306"/>
        </w:tabs>
      </w:pPr>
      <w:hyperlink w:anchor="_Toc25926" w:history="1">
        <w:r>
          <w:rPr>
            <w:rFonts w:ascii="仿宋" w:eastAsia="仿宋" w:hAnsi="仿宋" w:cs="仿宋" w:hint="eastAsia"/>
            <w:lang w:eastAsia="zh-CN"/>
          </w:rPr>
          <w:t>(二)、风险应对策略</w:t>
        </w:r>
        <w:r>
          <w:tab/>
        </w:r>
        <w:r>
          <w:fldChar w:fldCharType="begin"/>
        </w:r>
        <w:r>
          <w:instrText xml:space="preserve"> PAGEREF _Toc25926 \h </w:instrText>
        </w:r>
        <w:r>
          <w:fldChar w:fldCharType="separate"/>
        </w:r>
        <w:r>
          <w:t>35</w:t>
        </w:r>
        <w:r>
          <w:fldChar w:fldCharType="end"/>
        </w:r>
      </w:hyperlink>
    </w:p>
    <w:p>
      <w:pPr>
        <w:pStyle w:val="TOC2"/>
        <w:tabs>
          <w:tab w:val="right" w:leader="dot" w:pos="8306"/>
        </w:tabs>
      </w:pPr>
      <w:hyperlink w:anchor="_Toc9928" w:history="1">
        <w:r>
          <w:rPr>
            <w:rFonts w:ascii="仿宋" w:eastAsia="仿宋" w:hAnsi="仿宋" w:cs="仿宋" w:hint="eastAsia"/>
            <w:lang w:eastAsia="zh-CN"/>
          </w:rPr>
          <w:t>(三)、风险监控与控制</w:t>
        </w:r>
        <w:r>
          <w:tab/>
        </w:r>
        <w:r>
          <w:fldChar w:fldCharType="begin"/>
        </w:r>
        <w:r>
          <w:instrText xml:space="preserve"> PAGEREF _Toc9928 \h </w:instrText>
        </w:r>
        <w:r>
          <w:fldChar w:fldCharType="separate"/>
        </w:r>
        <w:r>
          <w:t>37</w:t>
        </w:r>
        <w:r>
          <w:fldChar w:fldCharType="end"/>
        </w:r>
      </w:hyperlink>
    </w:p>
    <w:p>
      <w:pPr>
        <w:pStyle w:val="TOC1"/>
        <w:tabs>
          <w:tab w:val="right" w:leader="dot" w:pos="8306"/>
        </w:tabs>
      </w:pPr>
      <w:hyperlink w:anchor="_Toc6371" w:history="1">
        <w:r>
          <w:rPr>
            <w:rFonts w:ascii="仿宋" w:eastAsia="仿宋" w:hAnsi="仿宋" w:cs="仿宋" w:hint="eastAsia"/>
            <w:lang w:eastAsia="zh-CN"/>
          </w:rPr>
          <w:t>十、公共环卫设施：环卫垃圾桶项目经营效益</w:t>
        </w:r>
        <w:r>
          <w:tab/>
        </w:r>
        <w:r>
          <w:fldChar w:fldCharType="begin"/>
        </w:r>
        <w:r>
          <w:instrText xml:space="preserve"> PAGEREF _Toc6371 \h </w:instrText>
        </w:r>
        <w:r>
          <w:fldChar w:fldCharType="separate"/>
        </w:r>
        <w:r>
          <w:t>38</w:t>
        </w:r>
        <w:r>
          <w:fldChar w:fldCharType="end"/>
        </w:r>
      </w:hyperlink>
    </w:p>
    <w:p>
      <w:pPr>
        <w:pStyle w:val="TOC2"/>
        <w:tabs>
          <w:tab w:val="right" w:leader="dot" w:pos="8306"/>
        </w:tabs>
      </w:pPr>
      <w:hyperlink w:anchor="_Toc16603" w:history="1">
        <w:r>
          <w:rPr>
            <w:rFonts w:ascii="仿宋" w:eastAsia="仿宋" w:hAnsi="仿宋" w:cs="仿宋" w:hint="eastAsia"/>
            <w:lang w:eastAsia="zh-CN"/>
          </w:rPr>
          <w:t>(一)、经济评价财务测算</w:t>
        </w:r>
        <w:r>
          <w:tab/>
        </w:r>
        <w:r>
          <w:fldChar w:fldCharType="begin"/>
        </w:r>
        <w:r>
          <w:instrText xml:space="preserve"> PAGEREF _Toc16603 \h </w:instrText>
        </w:r>
        <w:r>
          <w:fldChar w:fldCharType="separate"/>
        </w:r>
        <w:r>
          <w:t>38</w:t>
        </w:r>
        <w:r>
          <w:fldChar w:fldCharType="end"/>
        </w:r>
      </w:hyperlink>
    </w:p>
    <w:p>
      <w:pPr>
        <w:pStyle w:val="TOC2"/>
        <w:tabs>
          <w:tab w:val="right" w:leader="dot" w:pos="8306"/>
        </w:tabs>
      </w:pPr>
      <w:hyperlink w:anchor="_Toc10123" w:history="1">
        <w:r>
          <w:rPr>
            <w:rFonts w:ascii="仿宋" w:eastAsia="仿宋" w:hAnsi="仿宋" w:cs="仿宋" w:hint="eastAsia"/>
            <w:lang w:eastAsia="zh-CN"/>
          </w:rPr>
          <w:t>(二)、公共环卫设施：环卫垃圾桶项目盈利能力分析</w:t>
        </w:r>
        <w:r>
          <w:tab/>
        </w:r>
        <w:r>
          <w:fldChar w:fldCharType="begin"/>
        </w:r>
        <w:r>
          <w:instrText xml:space="preserve"> PAGEREF _Toc10123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 w:history="1">
        <w:r>
          <w:rPr>
            <w:rFonts w:ascii="仿宋" w:eastAsia="仿宋" w:hAnsi="仿宋" w:cs="仿宋" w:hint="eastAsia"/>
            <w:lang w:eastAsia="zh-CN"/>
          </w:rPr>
          <w:t>十一、生产安全保护</w:t>
        </w:r>
        <w:r>
          <w:tab/>
        </w:r>
        <w:r>
          <w:fldChar w:fldCharType="begin"/>
        </w:r>
        <w:r>
          <w:instrText xml:space="preserve"> PAGEREF _Toc2913 \h </w:instrText>
        </w:r>
        <w:r>
          <w:fldChar w:fldCharType="separate"/>
        </w:r>
        <w:r>
          <w:t>41</w:t>
        </w:r>
        <w:r>
          <w:fldChar w:fldCharType="end"/>
        </w:r>
      </w:hyperlink>
    </w:p>
    <w:p>
      <w:pPr>
        <w:pStyle w:val="TOC2"/>
        <w:tabs>
          <w:tab w:val="right" w:leader="dot" w:pos="8306"/>
        </w:tabs>
      </w:pPr>
      <w:hyperlink w:anchor="_Toc15648" w:history="1">
        <w:r>
          <w:rPr>
            <w:rFonts w:ascii="仿宋" w:eastAsia="仿宋" w:hAnsi="仿宋" w:cs="仿宋" w:hint="eastAsia"/>
            <w:lang w:eastAsia="zh-CN"/>
          </w:rPr>
          <w:t>(一)、消防安全</w:t>
        </w:r>
        <w:r>
          <w:tab/>
        </w:r>
        <w:r>
          <w:fldChar w:fldCharType="begin"/>
        </w:r>
        <w:r>
          <w:instrText xml:space="preserve"> PAGEREF _Toc15648 \h </w:instrText>
        </w:r>
        <w:r>
          <w:fldChar w:fldCharType="separate"/>
        </w:r>
        <w:r>
          <w:t>41</w:t>
        </w:r>
        <w:r>
          <w:fldChar w:fldCharType="end"/>
        </w:r>
      </w:hyperlink>
    </w:p>
    <w:p>
      <w:pPr>
        <w:pStyle w:val="TOC2"/>
        <w:tabs>
          <w:tab w:val="right" w:leader="dot" w:pos="8306"/>
        </w:tabs>
      </w:pPr>
      <w:hyperlink w:anchor="_Toc24907" w:history="1">
        <w:r>
          <w:rPr>
            <w:rFonts w:ascii="仿宋" w:eastAsia="仿宋" w:hAnsi="仿宋" w:cs="仿宋" w:hint="eastAsia"/>
            <w:lang w:eastAsia="zh-CN"/>
          </w:rPr>
          <w:t>(二)、防火防爆总图布置措施</w:t>
        </w:r>
        <w:r>
          <w:tab/>
        </w:r>
        <w:r>
          <w:fldChar w:fldCharType="begin"/>
        </w:r>
        <w:r>
          <w:instrText xml:space="preserve"> PAGEREF _Toc24907 \h </w:instrText>
        </w:r>
        <w:r>
          <w:fldChar w:fldCharType="separate"/>
        </w:r>
        <w:r>
          <w:t>42</w:t>
        </w:r>
        <w:r>
          <w:fldChar w:fldCharType="end"/>
        </w:r>
      </w:hyperlink>
    </w:p>
    <w:p>
      <w:pPr>
        <w:pStyle w:val="TOC2"/>
        <w:tabs>
          <w:tab w:val="right" w:leader="dot" w:pos="8306"/>
        </w:tabs>
      </w:pPr>
      <w:hyperlink w:anchor="_Toc5377" w:history="1">
        <w:r>
          <w:rPr>
            <w:rFonts w:ascii="仿宋" w:eastAsia="仿宋" w:hAnsi="仿宋" w:cs="仿宋" w:hint="eastAsia"/>
            <w:lang w:eastAsia="zh-CN"/>
          </w:rPr>
          <w:t>(三)、自然灾害防范措施</w:t>
        </w:r>
        <w:r>
          <w:tab/>
        </w:r>
        <w:r>
          <w:fldChar w:fldCharType="begin"/>
        </w:r>
        <w:r>
          <w:instrText xml:space="preserve"> PAGEREF _Toc5377 \h </w:instrText>
        </w:r>
        <w:r>
          <w:fldChar w:fldCharType="separate"/>
        </w:r>
        <w:r>
          <w:t>43</w:t>
        </w:r>
        <w:r>
          <w:fldChar w:fldCharType="end"/>
        </w:r>
      </w:hyperlink>
    </w:p>
    <w:p>
      <w:pPr>
        <w:pStyle w:val="TOC2"/>
        <w:tabs>
          <w:tab w:val="right" w:leader="dot" w:pos="8306"/>
        </w:tabs>
      </w:pPr>
      <w:hyperlink w:anchor="_Toc29674" w:history="1">
        <w:r>
          <w:rPr>
            <w:rFonts w:ascii="仿宋" w:eastAsia="仿宋" w:hAnsi="仿宋" w:cs="仿宋" w:hint="eastAsia"/>
            <w:lang w:eastAsia="zh-CN"/>
          </w:rPr>
          <w:t>(四)、安全色及安全标志使用要求</w:t>
        </w:r>
        <w:r>
          <w:tab/>
        </w:r>
        <w:r>
          <w:fldChar w:fldCharType="begin"/>
        </w:r>
        <w:r>
          <w:instrText xml:space="preserve"> PAGEREF _Toc29674 \h </w:instrText>
        </w:r>
        <w:r>
          <w:fldChar w:fldCharType="separate"/>
        </w:r>
        <w:r>
          <w:t>45</w:t>
        </w:r>
        <w:r>
          <w:fldChar w:fldCharType="end"/>
        </w:r>
      </w:hyperlink>
    </w:p>
    <w:p>
      <w:pPr>
        <w:pStyle w:val="TOC2"/>
        <w:tabs>
          <w:tab w:val="right" w:leader="dot" w:pos="8306"/>
        </w:tabs>
      </w:pPr>
      <w:hyperlink w:anchor="_Toc6398" w:history="1">
        <w:r>
          <w:rPr>
            <w:rFonts w:ascii="仿宋" w:eastAsia="仿宋" w:hAnsi="仿宋" w:cs="仿宋" w:hint="eastAsia"/>
            <w:lang w:eastAsia="zh-CN"/>
          </w:rPr>
          <w:t>(五)、防尘防毒措施</w:t>
        </w:r>
        <w:r>
          <w:tab/>
        </w:r>
        <w:r>
          <w:fldChar w:fldCharType="begin"/>
        </w:r>
        <w:r>
          <w:instrText xml:space="preserve"> PAGEREF _Toc6398 \h </w:instrText>
        </w:r>
        <w:r>
          <w:fldChar w:fldCharType="separate"/>
        </w:r>
        <w:r>
          <w:t>46</w:t>
        </w:r>
        <w:r>
          <w:fldChar w:fldCharType="end"/>
        </w:r>
      </w:hyperlink>
    </w:p>
    <w:p>
      <w:pPr>
        <w:pStyle w:val="TOC2"/>
        <w:tabs>
          <w:tab w:val="right" w:leader="dot" w:pos="8306"/>
        </w:tabs>
      </w:pPr>
      <w:hyperlink w:anchor="_Toc5254" w:history="1">
        <w:r>
          <w:rPr>
            <w:rFonts w:ascii="仿宋" w:eastAsia="仿宋" w:hAnsi="仿宋" w:cs="仿宋" w:hint="eastAsia"/>
            <w:lang w:eastAsia="zh-CN"/>
          </w:rPr>
          <w:t>(六)、防静电、触电防护及防雷措施</w:t>
        </w:r>
        <w:r>
          <w:tab/>
        </w:r>
        <w:r>
          <w:fldChar w:fldCharType="begin"/>
        </w:r>
        <w:r>
          <w:instrText xml:space="preserve"> PAGEREF _Toc5254 \h </w:instrText>
        </w:r>
        <w:r>
          <w:fldChar w:fldCharType="separate"/>
        </w:r>
        <w:r>
          <w:t>47</w:t>
        </w:r>
        <w:r>
          <w:fldChar w:fldCharType="end"/>
        </w:r>
      </w:hyperlink>
    </w:p>
    <w:p>
      <w:pPr>
        <w:pStyle w:val="TOC2"/>
        <w:tabs>
          <w:tab w:val="right" w:leader="dot" w:pos="8306"/>
        </w:tabs>
      </w:pPr>
      <w:hyperlink w:anchor="_Toc4367" w:history="1">
        <w:r>
          <w:rPr>
            <w:rFonts w:ascii="仿宋" w:eastAsia="仿宋" w:hAnsi="仿宋" w:cs="仿宋" w:hint="eastAsia"/>
            <w:lang w:eastAsia="zh-CN"/>
          </w:rPr>
          <w:t>(七)、机械设备安全保障措施</w:t>
        </w:r>
        <w:r>
          <w:tab/>
        </w:r>
        <w:r>
          <w:fldChar w:fldCharType="begin"/>
        </w:r>
        <w:r>
          <w:instrText xml:space="preserve"> PAGEREF _Toc4367 \h </w:instrText>
        </w:r>
        <w:r>
          <w:fldChar w:fldCharType="separate"/>
        </w:r>
        <w:r>
          <w:t>48</w:t>
        </w:r>
        <w:r>
          <w:fldChar w:fldCharType="end"/>
        </w:r>
      </w:hyperlink>
    </w:p>
    <w:p>
      <w:pPr>
        <w:pStyle w:val="TOC1"/>
        <w:tabs>
          <w:tab w:val="right" w:leader="dot" w:pos="8306"/>
        </w:tabs>
      </w:pPr>
      <w:hyperlink w:anchor="_Toc32708" w:history="1">
        <w:r>
          <w:rPr>
            <w:rFonts w:ascii="仿宋" w:eastAsia="仿宋" w:hAnsi="仿宋" w:cs="仿宋" w:hint="eastAsia"/>
            <w:lang w:eastAsia="zh-CN"/>
          </w:rPr>
          <w:t>十二、公共环卫设施：环卫垃圾桶项目人力资源管理</w:t>
        </w:r>
        <w:r>
          <w:tab/>
        </w:r>
        <w:r>
          <w:fldChar w:fldCharType="begin"/>
        </w:r>
        <w:r>
          <w:instrText xml:space="preserve"> PAGEREF _Toc32708 \h </w:instrText>
        </w:r>
        <w:r>
          <w:fldChar w:fldCharType="separate"/>
        </w:r>
        <w:r>
          <w:t>50</w:t>
        </w:r>
        <w:r>
          <w:fldChar w:fldCharType="end"/>
        </w:r>
      </w:hyperlink>
    </w:p>
    <w:p>
      <w:pPr>
        <w:pStyle w:val="TOC2"/>
        <w:tabs>
          <w:tab w:val="right" w:leader="dot" w:pos="8306"/>
        </w:tabs>
      </w:pPr>
      <w:hyperlink w:anchor="_Toc12715" w:history="1">
        <w:r>
          <w:rPr>
            <w:rFonts w:ascii="仿宋" w:eastAsia="仿宋" w:hAnsi="仿宋" w:cs="仿宋" w:hint="eastAsia"/>
            <w:lang w:eastAsia="zh-CN"/>
          </w:rPr>
          <w:t>(一)、建立健全的预算管理制度</w:t>
        </w:r>
        <w:r>
          <w:tab/>
        </w:r>
        <w:r>
          <w:fldChar w:fldCharType="begin"/>
        </w:r>
        <w:r>
          <w:instrText xml:space="preserve"> PAGEREF _Toc12715 \h </w:instrText>
        </w:r>
        <w:r>
          <w:fldChar w:fldCharType="separate"/>
        </w:r>
        <w:r>
          <w:t>50</w:t>
        </w:r>
        <w:r>
          <w:fldChar w:fldCharType="end"/>
        </w:r>
      </w:hyperlink>
    </w:p>
    <w:p>
      <w:pPr>
        <w:pStyle w:val="TOC2"/>
        <w:tabs>
          <w:tab w:val="right" w:leader="dot" w:pos="8306"/>
        </w:tabs>
      </w:pPr>
      <w:hyperlink w:anchor="_Toc24850" w:history="1">
        <w:r>
          <w:rPr>
            <w:rFonts w:ascii="仿宋" w:eastAsia="仿宋" w:hAnsi="仿宋" w:cs="仿宋" w:hint="eastAsia"/>
            <w:lang w:eastAsia="zh-CN"/>
          </w:rPr>
          <w:t>(二)、加强资金流动监控</w:t>
        </w:r>
        <w:r>
          <w:tab/>
        </w:r>
        <w:r>
          <w:fldChar w:fldCharType="begin"/>
        </w:r>
        <w:r>
          <w:instrText xml:space="preserve"> PAGEREF _Toc24850 \h </w:instrText>
        </w:r>
        <w:r>
          <w:fldChar w:fldCharType="separate"/>
        </w:r>
        <w:r>
          <w:t>52</w:t>
        </w:r>
        <w:r>
          <w:fldChar w:fldCharType="end"/>
        </w:r>
      </w:hyperlink>
    </w:p>
    <w:p>
      <w:pPr>
        <w:pStyle w:val="TOC2"/>
        <w:tabs>
          <w:tab w:val="right" w:leader="dot" w:pos="8306"/>
        </w:tabs>
      </w:pPr>
      <w:hyperlink w:anchor="_Toc1523" w:history="1">
        <w:r>
          <w:rPr>
            <w:rFonts w:ascii="仿宋" w:eastAsia="仿宋" w:hAnsi="仿宋" w:cs="仿宋" w:hint="eastAsia"/>
            <w:lang w:eastAsia="zh-CN"/>
          </w:rPr>
          <w:t>(三)、制定完善的风险控制机制</w:t>
        </w:r>
        <w:r>
          <w:tab/>
        </w:r>
        <w:r>
          <w:fldChar w:fldCharType="begin"/>
        </w:r>
        <w:r>
          <w:instrText xml:space="preserve"> PAGEREF _Toc1523 \h </w:instrText>
        </w:r>
        <w:r>
          <w:fldChar w:fldCharType="separate"/>
        </w:r>
        <w:r>
          <w:t>53</w:t>
        </w:r>
        <w:r>
          <w:fldChar w:fldCharType="end"/>
        </w:r>
      </w:hyperlink>
    </w:p>
    <w:p>
      <w:pPr>
        <w:pStyle w:val="TOC2"/>
        <w:tabs>
          <w:tab w:val="right" w:leader="dot" w:pos="8306"/>
        </w:tabs>
      </w:pPr>
      <w:hyperlink w:anchor="_Toc14013" w:history="1">
        <w:r>
          <w:rPr>
            <w:rFonts w:ascii="仿宋" w:eastAsia="仿宋" w:hAnsi="仿宋" w:cs="仿宋" w:hint="eastAsia"/>
            <w:lang w:eastAsia="zh-CN"/>
          </w:rPr>
          <w:t>(四)、优化成本管理</w:t>
        </w:r>
        <w:r>
          <w:tab/>
        </w:r>
        <w:r>
          <w:fldChar w:fldCharType="begin"/>
        </w:r>
        <w:r>
          <w:instrText xml:space="preserve"> PAGEREF _Toc14013 \h </w:instrText>
        </w:r>
        <w:r>
          <w:fldChar w:fldCharType="separate"/>
        </w:r>
        <w:r>
          <w:t>54</w:t>
        </w:r>
        <w:r>
          <w:fldChar w:fldCharType="end"/>
        </w:r>
      </w:hyperlink>
    </w:p>
    <w:p>
      <w:pPr>
        <w:pStyle w:val="TOC1"/>
        <w:tabs>
          <w:tab w:val="right" w:leader="dot" w:pos="8306"/>
        </w:tabs>
      </w:pPr>
      <w:hyperlink w:anchor="_Toc23562" w:history="1">
        <w:r>
          <w:rPr>
            <w:rFonts w:ascii="仿宋" w:eastAsia="仿宋" w:hAnsi="仿宋" w:cs="仿宋" w:hint="eastAsia"/>
            <w:lang w:eastAsia="zh-CN"/>
          </w:rPr>
          <w:t>十三、公共环卫设施：环卫垃圾桶项目工程方案分析</w:t>
        </w:r>
        <w:r>
          <w:tab/>
        </w:r>
        <w:r>
          <w:fldChar w:fldCharType="begin"/>
        </w:r>
        <w:r>
          <w:instrText xml:space="preserve"> PAGEREF _Toc23562 \h </w:instrText>
        </w:r>
        <w:r>
          <w:fldChar w:fldCharType="separate"/>
        </w:r>
        <w:r>
          <w:t>56</w:t>
        </w:r>
        <w:r>
          <w:fldChar w:fldCharType="end"/>
        </w:r>
      </w:hyperlink>
    </w:p>
    <w:p>
      <w:pPr>
        <w:pStyle w:val="TOC2"/>
        <w:tabs>
          <w:tab w:val="right" w:leader="dot" w:pos="8306"/>
        </w:tabs>
      </w:pPr>
      <w:hyperlink w:anchor="_Toc17236" w:history="1">
        <w:r>
          <w:rPr>
            <w:rFonts w:ascii="仿宋" w:eastAsia="仿宋" w:hAnsi="仿宋" w:cs="仿宋" w:hint="eastAsia"/>
            <w:lang w:eastAsia="zh-CN"/>
          </w:rPr>
          <w:t>(一)、建筑工程设计原则</w:t>
        </w:r>
        <w:r>
          <w:tab/>
        </w:r>
        <w:r>
          <w:fldChar w:fldCharType="begin"/>
        </w:r>
        <w:r>
          <w:instrText xml:space="preserve"> PAGEREF _Toc17236 \h </w:instrText>
        </w:r>
        <w:r>
          <w:fldChar w:fldCharType="separate"/>
        </w:r>
        <w:r>
          <w:t>56</w:t>
        </w:r>
        <w:r>
          <w:fldChar w:fldCharType="end"/>
        </w:r>
      </w:hyperlink>
    </w:p>
    <w:p>
      <w:pPr>
        <w:pStyle w:val="TOC2"/>
        <w:tabs>
          <w:tab w:val="right" w:leader="dot" w:pos="8306"/>
        </w:tabs>
      </w:pPr>
      <w:hyperlink w:anchor="_Toc19791" w:history="1">
        <w:r>
          <w:rPr>
            <w:rFonts w:ascii="仿宋" w:eastAsia="仿宋" w:hAnsi="仿宋" w:cs="仿宋" w:hint="eastAsia"/>
            <w:lang w:eastAsia="zh-CN"/>
          </w:rPr>
          <w:t>(二)、土建工程建设指标</w:t>
        </w:r>
        <w:r>
          <w:tab/>
        </w:r>
        <w:r>
          <w:fldChar w:fldCharType="begin"/>
        </w:r>
        <w:r>
          <w:instrText xml:space="preserve"> PAGEREF _Toc19791 \h </w:instrText>
        </w:r>
        <w:r>
          <w:fldChar w:fldCharType="separate"/>
        </w:r>
        <w:r>
          <w:t>59</w:t>
        </w:r>
        <w:r>
          <w:fldChar w:fldCharType="end"/>
        </w:r>
      </w:hyperlink>
    </w:p>
    <w:p>
      <w:pPr>
        <w:pStyle w:val="TOC1"/>
        <w:tabs>
          <w:tab w:val="right" w:leader="dot" w:pos="8306"/>
        </w:tabs>
      </w:pPr>
      <w:hyperlink w:anchor="_Toc24455" w:history="1">
        <w:r>
          <w:rPr>
            <w:rFonts w:ascii="仿宋" w:eastAsia="仿宋" w:hAnsi="仿宋" w:cs="仿宋" w:hint="eastAsia"/>
            <w:lang w:eastAsia="zh-CN"/>
          </w:rPr>
          <w:t>十四、公共环卫设施：环卫垃圾桶项目变更管理</w:t>
        </w:r>
        <w:r>
          <w:tab/>
        </w:r>
        <w:r>
          <w:fldChar w:fldCharType="begin"/>
        </w:r>
        <w:r>
          <w:instrText xml:space="preserve"> PAGEREF _Toc24455 \h </w:instrText>
        </w:r>
        <w:r>
          <w:fldChar w:fldCharType="separate"/>
        </w:r>
        <w:r>
          <w:t>61</w:t>
        </w:r>
        <w:r>
          <w:fldChar w:fldCharType="end"/>
        </w:r>
      </w:hyperlink>
    </w:p>
    <w:p>
      <w:pPr>
        <w:pStyle w:val="TOC2"/>
        <w:tabs>
          <w:tab w:val="right" w:leader="dot" w:pos="8306"/>
        </w:tabs>
      </w:pPr>
      <w:hyperlink w:anchor="_Toc2393" w:history="1">
        <w:r>
          <w:rPr>
            <w:rFonts w:ascii="仿宋" w:eastAsia="仿宋" w:hAnsi="仿宋" w:cs="仿宋" w:hint="eastAsia"/>
            <w:lang w:eastAsia="zh-CN"/>
          </w:rPr>
          <w:t>(一)、变更申请与评估</w:t>
        </w:r>
        <w:r>
          <w:tab/>
        </w:r>
        <w:r>
          <w:fldChar w:fldCharType="begin"/>
        </w:r>
        <w:r>
          <w:instrText xml:space="preserve"> PAGEREF _Toc2393 \h </w:instrText>
        </w:r>
        <w:r>
          <w:fldChar w:fldCharType="separate"/>
        </w:r>
        <w:r>
          <w:t>61</w:t>
        </w:r>
        <w:r>
          <w:fldChar w:fldCharType="end"/>
        </w:r>
      </w:hyperlink>
    </w:p>
    <w:p>
      <w:pPr>
        <w:pStyle w:val="TOC2"/>
        <w:tabs>
          <w:tab w:val="right" w:leader="dot" w:pos="8306"/>
        </w:tabs>
      </w:pPr>
      <w:hyperlink w:anchor="_Toc22438" w:history="1">
        <w:r>
          <w:rPr>
            <w:rFonts w:ascii="仿宋" w:eastAsia="仿宋" w:hAnsi="仿宋" w:cs="仿宋" w:hint="eastAsia"/>
            <w:lang w:eastAsia="zh-CN"/>
          </w:rPr>
          <w:t>(二)、变更实施与控制</w:t>
        </w:r>
        <w:r>
          <w:tab/>
        </w:r>
        <w:r>
          <w:fldChar w:fldCharType="begin"/>
        </w:r>
        <w:r>
          <w:instrText xml:space="preserve"> PAGEREF _Toc22438 \h </w:instrText>
        </w:r>
        <w:r>
          <w:fldChar w:fldCharType="separate"/>
        </w:r>
        <w:r>
          <w:t>62</w:t>
        </w:r>
        <w:r>
          <w:fldChar w:fldCharType="end"/>
        </w:r>
      </w:hyperlink>
    </w:p>
    <w:p>
      <w:pPr>
        <w:pStyle w:val="TOC1"/>
        <w:tabs>
          <w:tab w:val="right" w:leader="dot" w:pos="8306"/>
        </w:tabs>
      </w:pPr>
      <w:hyperlink w:anchor="_Toc484" w:history="1">
        <w:r>
          <w:rPr>
            <w:rFonts w:ascii="仿宋" w:eastAsia="仿宋" w:hAnsi="仿宋" w:cs="仿宋" w:hint="eastAsia"/>
            <w:lang w:eastAsia="zh-CN"/>
          </w:rPr>
          <w:t>十五、公共环卫设施：环卫垃圾桶项目实施保障措施</w:t>
        </w:r>
        <w:r>
          <w:tab/>
        </w:r>
        <w:r>
          <w:fldChar w:fldCharType="begin"/>
        </w:r>
        <w:r>
          <w:instrText xml:space="preserve"> PAGEREF _Toc484 \h </w:instrText>
        </w:r>
        <w:r>
          <w:fldChar w:fldCharType="separate"/>
        </w:r>
        <w:r>
          <w:t>62</w:t>
        </w:r>
        <w:r>
          <w:fldChar w:fldCharType="end"/>
        </w:r>
      </w:hyperlink>
    </w:p>
    <w:p>
      <w:pPr>
        <w:pStyle w:val="TOC2"/>
        <w:tabs>
          <w:tab w:val="right" w:leader="dot" w:pos="8306"/>
        </w:tabs>
      </w:pPr>
      <w:hyperlink w:anchor="_Toc6761" w:history="1">
        <w:r>
          <w:rPr>
            <w:rFonts w:ascii="仿宋" w:eastAsia="仿宋" w:hAnsi="仿宋" w:cs="仿宋" w:hint="eastAsia"/>
            <w:lang w:eastAsia="zh-CN"/>
          </w:rPr>
          <w:t>(一)、公共环卫设施：环卫垃圾桶项目实施保障机制</w:t>
        </w:r>
        <w:r>
          <w:tab/>
        </w:r>
        <w:r>
          <w:fldChar w:fldCharType="begin"/>
        </w:r>
        <w:r>
          <w:instrText xml:space="preserve"> PAGEREF _Toc6761 \h </w:instrText>
        </w:r>
        <w:r>
          <w:fldChar w:fldCharType="separate"/>
        </w:r>
        <w:r>
          <w:t>62</w:t>
        </w:r>
        <w:r>
          <w:fldChar w:fldCharType="end"/>
        </w:r>
      </w:hyperlink>
    </w:p>
    <w:p>
      <w:pPr>
        <w:pStyle w:val="TOC2"/>
        <w:tabs>
          <w:tab w:val="right" w:leader="dot" w:pos="8306"/>
        </w:tabs>
      </w:pPr>
      <w:hyperlink w:anchor="_Toc18192" w:history="1">
        <w:r>
          <w:rPr>
            <w:rFonts w:ascii="仿宋" w:eastAsia="仿宋" w:hAnsi="仿宋" w:cs="仿宋" w:hint="eastAsia"/>
            <w:lang w:eastAsia="zh-CN"/>
          </w:rPr>
          <w:t>(二)、公共环卫设施：环卫垃圾桶项目法律合规要求</w:t>
        </w:r>
        <w:r>
          <w:tab/>
        </w:r>
        <w:r>
          <w:fldChar w:fldCharType="begin"/>
        </w:r>
        <w:r>
          <w:instrText xml:space="preserve"> PAGEREF _Toc18192 \h </w:instrText>
        </w:r>
        <w:r>
          <w:fldChar w:fldCharType="separate"/>
        </w:r>
        <w:r>
          <w:t>66</w:t>
        </w:r>
        <w:r>
          <w:fldChar w:fldCharType="end"/>
        </w:r>
      </w:hyperlink>
    </w:p>
    <w:p>
      <w:pPr>
        <w:pStyle w:val="TOC2"/>
        <w:tabs>
          <w:tab w:val="right" w:leader="dot" w:pos="8306"/>
        </w:tabs>
      </w:pPr>
      <w:hyperlink w:anchor="_Toc27306" w:history="1">
        <w:r>
          <w:rPr>
            <w:rFonts w:ascii="仿宋" w:eastAsia="仿宋" w:hAnsi="仿宋" w:cs="仿宋" w:hint="eastAsia"/>
            <w:lang w:eastAsia="zh-CN"/>
          </w:rPr>
          <w:t>(三)、公共环卫设施：环卫垃圾桶项目合同管理与法律事务</w:t>
        </w:r>
        <w:r>
          <w:tab/>
        </w:r>
        <w:r>
          <w:fldChar w:fldCharType="begin"/>
        </w:r>
        <w:r>
          <w:instrText xml:space="preserve"> PAGEREF _Toc27306 \h </w:instrText>
        </w:r>
        <w:r>
          <w:fldChar w:fldCharType="separate"/>
        </w:r>
        <w:r>
          <w:t>71</w:t>
        </w:r>
        <w:r>
          <w:fldChar w:fldCharType="end"/>
        </w:r>
      </w:hyperlink>
    </w:p>
    <w:p>
      <w:pPr>
        <w:pStyle w:val="TOC2"/>
        <w:tabs>
          <w:tab w:val="right" w:leader="dot" w:pos="8306"/>
        </w:tabs>
      </w:pPr>
      <w:hyperlink w:anchor="_Toc7837" w:history="1">
        <w:r>
          <w:rPr>
            <w:rFonts w:ascii="仿宋" w:eastAsia="仿宋" w:hAnsi="仿宋" w:cs="仿宋" w:hint="eastAsia"/>
            <w:lang w:eastAsia="zh-CN"/>
          </w:rPr>
          <w:t>(四)、公共环卫设施：环卫垃圾桶项目知识产权保护策略</w:t>
        </w:r>
        <w:r>
          <w:tab/>
        </w:r>
        <w:r>
          <w:fldChar w:fldCharType="begin"/>
        </w:r>
        <w:r>
          <w:instrText xml:space="preserve"> PAGEREF _Toc7837 \h </w:instrText>
        </w:r>
        <w:r>
          <w:fldChar w:fldCharType="separate"/>
        </w:r>
        <w:r>
          <w:t>78</w:t>
        </w:r>
        <w:r>
          <w:fldChar w:fldCharType="end"/>
        </w:r>
      </w:hyperlink>
    </w:p>
    <w:p>
      <w:pPr>
        <w:pStyle w:val="TOC1"/>
        <w:tabs>
          <w:tab w:val="right" w:leader="dot" w:pos="8306"/>
        </w:tabs>
      </w:pPr>
      <w:hyperlink w:anchor="_Toc5172" w:history="1">
        <w:r>
          <w:rPr>
            <w:rFonts w:ascii="仿宋" w:eastAsia="仿宋" w:hAnsi="仿宋" w:cs="仿宋" w:hint="eastAsia"/>
            <w:lang w:eastAsia="zh-CN"/>
          </w:rPr>
          <w:t>十六、公共环卫设施：环卫垃圾桶项目治理与监督</w:t>
        </w:r>
        <w:r>
          <w:tab/>
        </w:r>
        <w:r>
          <w:fldChar w:fldCharType="begin"/>
        </w:r>
        <w:r>
          <w:instrText xml:space="preserve"> PAGEREF _Toc5172 \h </w:instrText>
        </w:r>
        <w:r>
          <w:fldChar w:fldCharType="separate"/>
        </w:r>
        <w:r>
          <w:t>80</w:t>
        </w:r>
        <w:r>
          <w:fldChar w:fldCharType="end"/>
        </w:r>
      </w:hyperlink>
    </w:p>
    <w:p>
      <w:pPr>
        <w:pStyle w:val="TOC2"/>
        <w:tabs>
          <w:tab w:val="right" w:leader="dot" w:pos="8306"/>
        </w:tabs>
      </w:pPr>
      <w:hyperlink w:anchor="_Toc30220" w:history="1">
        <w:r>
          <w:rPr>
            <w:rFonts w:ascii="仿宋" w:eastAsia="仿宋" w:hAnsi="仿宋" w:cs="仿宋" w:hint="eastAsia"/>
            <w:lang w:eastAsia="zh-CN"/>
          </w:rPr>
          <w:t>(一)、公共环卫设施：环卫垃圾桶项目治理结构</w:t>
        </w:r>
        <w:r>
          <w:tab/>
        </w:r>
        <w:r>
          <w:fldChar w:fldCharType="begin"/>
        </w:r>
        <w:r>
          <w:instrText xml:space="preserve"> PAGEREF _Toc30220 \h </w:instrText>
        </w:r>
        <w:r>
          <w:fldChar w:fldCharType="separate"/>
        </w:r>
        <w:r>
          <w:t>80</w:t>
        </w:r>
        <w:r>
          <w:fldChar w:fldCharType="end"/>
        </w:r>
      </w:hyperlink>
    </w:p>
    <w:p>
      <w:pPr>
        <w:pStyle w:val="TOC2"/>
        <w:tabs>
          <w:tab w:val="right" w:leader="dot" w:pos="8306"/>
        </w:tabs>
      </w:pPr>
      <w:hyperlink w:anchor="_Toc25565" w:history="1">
        <w:r>
          <w:rPr>
            <w:rFonts w:ascii="仿宋" w:eastAsia="仿宋" w:hAnsi="仿宋" w:cs="仿宋" w:hint="eastAsia"/>
            <w:lang w:eastAsia="zh-CN"/>
          </w:rPr>
          <w:t>(二)、监督与审计</w:t>
        </w:r>
        <w:r>
          <w:tab/>
        </w:r>
        <w:r>
          <w:fldChar w:fldCharType="begin"/>
        </w:r>
        <w:r>
          <w:instrText xml:space="preserve"> PAGEREF _Toc25565 \h </w:instrText>
        </w:r>
        <w:r>
          <w:fldChar w:fldCharType="separate"/>
        </w:r>
        <w:r>
          <w:t>82</w:t>
        </w:r>
        <w:r>
          <w:fldChar w:fldCharType="end"/>
        </w:r>
      </w:hyperlink>
    </w:p>
    <w:p>
      <w:pPr>
        <w:pStyle w:val="TOC1"/>
        <w:tabs>
          <w:tab w:val="right" w:leader="dot" w:pos="8306"/>
        </w:tabs>
      </w:pPr>
      <w:hyperlink w:anchor="_Toc3791" w:history="1">
        <w:r>
          <w:rPr>
            <w:rFonts w:ascii="仿宋" w:eastAsia="仿宋" w:hAnsi="仿宋" w:cs="仿宋" w:hint="eastAsia"/>
            <w:lang w:eastAsia="zh-CN"/>
          </w:rPr>
          <w:t>十七、风险识别与分类</w:t>
        </w:r>
        <w:r>
          <w:tab/>
        </w:r>
        <w:r>
          <w:fldChar w:fldCharType="begin"/>
        </w:r>
        <w:r>
          <w:instrText xml:space="preserve"> PAGEREF _Toc3791 \h </w:instrText>
        </w:r>
        <w:r>
          <w:fldChar w:fldCharType="separate"/>
        </w:r>
        <w:r>
          <w:t>83</w:t>
        </w:r>
        <w:r>
          <w:fldChar w:fldCharType="end"/>
        </w:r>
      </w:hyperlink>
    </w:p>
    <w:p>
      <w:pPr>
        <w:pStyle w:val="TOC2"/>
        <w:tabs>
          <w:tab w:val="right" w:leader="dot" w:pos="8306"/>
        </w:tabs>
      </w:pPr>
      <w:hyperlink w:anchor="_Toc25977" w:history="1">
        <w:r>
          <w:rPr>
            <w:rFonts w:ascii="仿宋" w:eastAsia="仿宋" w:hAnsi="仿宋" w:cs="仿宋" w:hint="eastAsia"/>
            <w:lang w:eastAsia="zh-CN"/>
          </w:rPr>
          <w:t>(一)、风险识别</w:t>
        </w:r>
        <w:r>
          <w:tab/>
        </w:r>
        <w:r>
          <w:fldChar w:fldCharType="begin"/>
        </w:r>
        <w:r>
          <w:instrText xml:space="preserve"> PAGEREF _Toc25977 \h </w:instrText>
        </w:r>
        <w:r>
          <w:fldChar w:fldCharType="separate"/>
        </w:r>
        <w:r>
          <w:t>83</w:t>
        </w:r>
        <w:r>
          <w:fldChar w:fldCharType="end"/>
        </w:r>
      </w:hyperlink>
    </w:p>
    <w:p>
      <w:pPr>
        <w:pStyle w:val="TOC2"/>
        <w:tabs>
          <w:tab w:val="right" w:leader="dot" w:pos="8306"/>
        </w:tabs>
      </w:pPr>
      <w:hyperlink w:anchor="_Toc31980" w:history="1">
        <w:r>
          <w:rPr>
            <w:rFonts w:ascii="仿宋" w:eastAsia="仿宋" w:hAnsi="仿宋" w:cs="仿宋" w:hint="eastAsia"/>
            <w:lang w:eastAsia="zh-CN"/>
          </w:rPr>
          <w:t>(二)、风险分类</w:t>
        </w:r>
        <w:r>
          <w:tab/>
        </w:r>
        <w:r>
          <w:fldChar w:fldCharType="begin"/>
        </w:r>
        <w:r>
          <w:instrText xml:space="preserve"> PAGEREF _Toc31980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8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的技术管理特点体现在其创新导向。通过引入最先进的技术趋势和解决方案，公共环卫设施：环卫垃圾桶项目致力于提升科技含量、提高质量和效率水平。这意味着我们将采用最新的工具和方法，确保公共环卫设施：环卫垃圾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环卫设施：环卫垃圾桶项目技术管理的显著特征。通过整合不同领域的技术资源，我们实现了跨学科的协同工作。这有助于优化技术架构，提高整体效能。此外，整合性策略还促进了不同技术团队之间的紧密沟通和高效合作，确保公共环卫设施：环卫垃圾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环卫设施：环卫垃圾桶项目所采用的技术。通过不断优化技术方案，公共环卫设施：环卫垃圾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共环卫设施：环卫垃圾桶项目团队将在公共环卫设施：环卫垃圾桶项目初期识别可能的技术风险，并采取相应的预防和应对措施。通过建立健全的风险评估机制，公共环卫设施：环卫垃圾桶项目能够在实施过程中及时发现并解决潜在的技术问题，保障公共环卫设施：环卫垃圾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公共环卫设施：环卫垃圾桶项目中，技术将成为公共环卫设施：环卫垃圾桶项目成功的有力支持。这一深度剖析揭示了技术管理在公共环卫设施：环卫垃圾桶项目实施中的关键作用，为公共环卫设施：环卫垃圾桶项目的技术基础奠定了坚实的基础。</w:t>
      </w:r>
    </w:p>
    <w:p>
      <w:pPr>
        <w:pStyle w:val="Heading2"/>
        <w:ind w:firstLine="560" w:firstLineChars="200"/>
        <w:rPr>
          <w:rFonts w:ascii="仿宋" w:eastAsia="仿宋" w:hAnsi="仿宋" w:cs="仿宋" w:hint="eastAsia"/>
          <w:sz w:val="28"/>
          <w:lang w:eastAsia="zh-CN"/>
        </w:rPr>
      </w:pPr>
      <w:bookmarkStart w:id="4" w:name="_Toc11683"/>
      <w:r>
        <w:rPr>
          <w:rFonts w:ascii="仿宋" w:eastAsia="仿宋" w:hAnsi="仿宋" w:cs="仿宋" w:hint="eastAsia"/>
          <w:sz w:val="28"/>
          <w:lang w:eastAsia="zh-CN"/>
        </w:rPr>
        <w:t>(二)、公共环卫设施：环卫垃圾桶项目工艺技术设计方案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共环卫设施：环卫垃圾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共环卫设施：环卫垃圾桶项目将严格按照相关行业规范要求进行组织。通过有效控制产品质量，公共环卫设施：环卫垃圾桶项目将致力于为顾客提供优质的公共环卫设施：环卫垃圾桶项目产品和良好的服务。这体现了公共环卫设施：环卫垃圾桶项目对于生产活动合规性和质量标准的高度重视，为公共环卫设施：环卫垃圾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共环卫设施：环卫垃圾桶项目注重生态效益和清洁生产原则。公共环卫设施：环卫垃圾桶项目建设将紧密结合地方特色经济发展，与社会经济发展规划和区域环境保护规划方案相协调一致。通过与当地区域自然生态系统的结合，公共环卫设施：环卫垃圾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共环卫设施：环卫垃圾桶项目产品具有多样化的客户需求和个性化的特点。因此，公共环卫设施：环卫垃圾桶项目产品规格品种多样，且单批生产数量较小。为满足这一特点，公共环卫设施：环卫垃圾桶项目承办单位将建设先进的柔性制造生产线。通过广泛应用柔性制造技术，公共环卫设施：环卫垃圾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公共环卫设施：环卫垃圾桶项目采用的技术具有较高的技术含量和自动化水平，处于国内先进水平。这一技术选用不仅体现了对生产效率、质量和环境友好性的高标准要求，同时为公共环卫设施：环卫垃圾桶项目的可持续发展奠定了坚实的基础。</w:t>
      </w:r>
    </w:p>
    <w:p>
      <w:pPr>
        <w:pStyle w:val="Heading2"/>
        <w:ind w:firstLine="560" w:firstLineChars="200"/>
        <w:rPr>
          <w:rFonts w:ascii="仿宋" w:eastAsia="仿宋" w:hAnsi="仿宋" w:cs="仿宋" w:hint="eastAsia"/>
          <w:sz w:val="28"/>
          <w:lang w:eastAsia="zh-CN"/>
        </w:rPr>
      </w:pPr>
      <w:bookmarkStart w:id="5" w:name="_Toc281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为确保公共环卫设施：环卫垃圾桶项目的高效生产和技术实施，我们制定了一套精心设计的设备选型方案，以满足公共环卫设施：环卫垃圾桶项目生产、质量和环保的要求。该方案的主要特点如下：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共环卫设施：环卫垃圾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共环卫设施：环卫垃圾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873"/>
      <w:r>
        <w:rPr>
          <w:rFonts w:ascii="仿宋" w:eastAsia="仿宋" w:hAnsi="仿宋" w:cs="仿宋" w:hint="eastAsia"/>
          <w:sz w:val="28"/>
          <w:lang w:eastAsia="zh-CN"/>
        </w:rPr>
        <w:t>二、公共环卫设施：环卫垃圾桶项目建设背景及必要性分析</w:t>
      </w:r>
      <w:bookmarkEnd w:id="6"/>
    </w:p>
    <w:p>
      <w:pPr>
        <w:pStyle w:val="Heading2"/>
        <w:rPr>
          <w:rFonts w:ascii="仿宋" w:eastAsia="仿宋" w:hAnsi="仿宋" w:cs="仿宋" w:hint="eastAsia"/>
          <w:lang w:eastAsia="zh-CN"/>
        </w:rPr>
      </w:pPr>
      <w:bookmarkStart w:id="7" w:name="_Toc10526"/>
      <w:r>
        <w:rPr>
          <w:rFonts w:ascii="仿宋" w:eastAsia="仿宋" w:hAnsi="仿宋" w:cs="仿宋" w:hint="eastAsia"/>
          <w:lang w:eastAsia="zh-CN"/>
        </w:rPr>
        <w:t>(一)、公共环卫设施：环卫垃圾桶项目背景分析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共环卫设施：环卫垃圾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共环卫设施：环卫垃圾桶项目在这个潮流中的定位。同时，我们将关注行业内涌现的新兴机遇，以便公共环卫设施：环卫垃圾桶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共环卫设施：环卫垃圾桶项目提供了强大的发展动力。我们将聚焦于行业内最新的技术发展趋势，包括但不限于人工智能、大数据分析、物联网等领域。通过深度的技术研究，我们将确保公共环卫设施：环卫垃圾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共环卫设施：环卫垃圾桶项目发展的源泉。我们将投入更多的精力对市场需求进行深入剖析，超越表面的需求，深入挖掘潜在的市场痛点和机遇。通过对市场需求的细致了解，公共环卫设施：环卫垃圾桶项目将更有针对性地设计解决方案，满足市场的多样化需求，从而更好地促进公共环卫设施：环卫垃圾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共环卫设施：环卫垃圾桶项目战略至关重要。我们将对竞争态势进行更为深入的分析，包括但不限于市场份额、产品特点、客户满意度等多个维度。通过深度的竞争分析，公共环卫设施：环卫垃圾桶项目将能够更准确地把握市场脉搏，制定具有竞争力的公共环卫设施：环卫垃圾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共环卫设施：环卫垃圾桶项目的发展具有直接的影响。我们将进行更为全面的法规和政策分析，了解行业发展中的潜在法律风险和合规挑战。通过充分了解和遵守相关法规，公共环卫设施：环卫垃圾桶项目将确保在法律框架内合法合规运营，为公共环卫设施：环卫垃圾桶项目的稳健发展提供有力支持。</w:t>
      </w:r>
    </w:p>
    <w:p>
      <w:pPr>
        <w:pStyle w:val="Heading2"/>
        <w:ind w:firstLine="560" w:firstLineChars="200"/>
        <w:rPr>
          <w:rFonts w:ascii="仿宋" w:eastAsia="仿宋" w:hAnsi="仿宋" w:cs="仿宋" w:hint="eastAsia"/>
          <w:sz w:val="28"/>
          <w:lang w:eastAsia="zh-CN"/>
        </w:rPr>
      </w:pPr>
      <w:bookmarkStart w:id="8" w:name="_Toc7609"/>
      <w:r>
        <w:rPr>
          <w:rFonts w:ascii="仿宋" w:eastAsia="仿宋" w:hAnsi="仿宋" w:cs="仿宋" w:hint="eastAsia"/>
          <w:sz w:val="28"/>
          <w:lang w:eastAsia="zh-CN"/>
        </w:rPr>
        <w:t>(二)、公共环卫设施：环卫垃圾桶项目建设必要性分析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建设的迫切性源于对行业发展趋势的深刻洞察。我们正处于一个行业变革的时代，科技创新、数字化转型成为企业发展的关键动力。公共环卫设施：环卫垃圾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建设不仅仅是为了跟上潮流，更是为了通过技术创新推动企业的持续发展。通过引入先进的技术和解决方案，公共环卫设施：环卫垃圾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共环卫设施：环卫垃圾桶项目的建设成为必然选择，通过提高产品质量、拓展服务领域，从而在竞争中获得更多的机会。公共环卫设施：环卫垃圾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共环卫设施：环卫垃圾桶项目建设的必要性体现在对客户需求更精准的满足。通过公共环卫设施：环卫垃圾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建设的背后是对企业持续创新的追求。只有通过不断创新，企业才能在竞争中立于不败之地。公共环卫设施：环卫垃圾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02"/>
      <w:r>
        <w:rPr>
          <w:rFonts w:ascii="仿宋" w:eastAsia="仿宋" w:hAnsi="仿宋" w:cs="仿宋" w:hint="eastAsia"/>
          <w:sz w:val="28"/>
          <w:lang w:eastAsia="zh-CN"/>
        </w:rPr>
        <w:t>三、公共环卫设施：环卫垃圾桶项目绩效评估</w:t>
      </w:r>
      <w:bookmarkEnd w:id="9"/>
    </w:p>
    <w:p>
      <w:pPr>
        <w:pStyle w:val="Heading2"/>
        <w:rPr>
          <w:rFonts w:ascii="仿宋" w:eastAsia="仿宋" w:hAnsi="仿宋" w:cs="仿宋" w:hint="eastAsia"/>
          <w:lang w:eastAsia="zh-CN"/>
        </w:rPr>
      </w:pPr>
      <w:bookmarkStart w:id="10" w:name="_Toc1363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环卫设施：环卫垃圾桶项目中，我们设计了一套全面的绩效评估指标，以确保公共环卫设施：环卫垃圾桶项目的可控和成功交付。这些指标跨足公共环卫设施：环卫垃圾桶项目目标、成本、进度和质量等多个维度，为我们提供了全面洞察公共环卫设施：环卫垃圾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目标达成率是我们关注的首要指标。我们设定了明确的目标，并通过定期监测和评估，迅速发现并应对潜在的目标偏差。这为公共环卫设施：环卫垃圾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成本绩效是另一个核心关注点。通过实际成本与预算成本的对比分析，我们深入了解成本差异的原因，及时调整资源分配，保持公共环卫设施：环卫垃圾桶项目在经济效益方面的合理水平。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进度作为关键的绩效指标之一，得到了精心的关注。我们制定了详细的公共环卫设施：环卫垃圾桶项目进度计划，并设立了进度符合度指标，确保实际进度与计划进度保持一致。这使我们能够快速发现和解决潜在的进度问题，保持公共环卫设施：环卫垃圾桶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公共环卫设施：环卫垃圾桶项目绩效的不可或缺的一环。我们引入了一系列的质量标准和客户满意度指标，以确保公共环卫设施：环卫垃圾桶项目交付的成果在质量上达到或超越预期水平。通过持续监测这些指标，我们努力提升公共环卫设施：环卫垃圾桶项目整体质量水平，为公共环卫设施：环卫垃圾桶项目的成功交付提供有力保障。通过这些科学且全面的绩效评估，我们能够更好地引导公共环卫设施：环卫垃圾桶项目的持续改进，确保公共环卫设施：环卫垃圾桶项目目标的顺利达成。</w:t>
      </w:r>
    </w:p>
    <w:p>
      <w:pPr>
        <w:pStyle w:val="Heading2"/>
        <w:ind w:firstLine="560" w:firstLineChars="200"/>
        <w:rPr>
          <w:rFonts w:ascii="仿宋" w:eastAsia="仿宋" w:hAnsi="仿宋" w:cs="仿宋" w:hint="eastAsia"/>
          <w:sz w:val="28"/>
          <w:lang w:eastAsia="zh-CN"/>
        </w:rPr>
      </w:pPr>
      <w:bookmarkStart w:id="11" w:name="_Toc3156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绩效评估是公共环卫设施：环卫垃圾桶项目中的关键环节，为确保公共环卫设施：环卫垃圾桶项目达到预期目标，我们采用了多层次、多维度的绩效评估方法。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共环卫设施：环卫垃圾桶项目的战略目标对齐，确保每个决策和行动都与公共环卫设施：环卫垃圾桶项目整体目标保持一致。团队会定期召开战略对齐会议，审视当前工作与公共环卫设施：环卫垃圾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共环卫设施：环卫垃圾桶项目进度、质量、成本和风险等方面。这些指标通过数据收集和分析，为公共环卫设施：环卫垃圾桶项目管理团队提供了客观的评估依据。例如，我们通过公共环卫设施：环卫垃圾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共环卫设施：环卫垃圾桶项目内部，还考虑了公共环卫设施：环卫垃圾桶项目对外部环境的影响。我们定期进行干系人满意度调查，以了解各利益相关方对公共环卫设施：环卫垃圾桶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这种多层次、多角度的绩效评估方法，使得我们能够全面了解公共环卫设施：环卫垃圾桶项目的运行状态，及时做出调整，确保公共环卫设施：环卫垃圾桶项目在不断变化的环境中保持稳健前行。</w:t>
      </w:r>
    </w:p>
    <w:p>
      <w:pPr>
        <w:pStyle w:val="Heading2"/>
        <w:ind w:firstLine="560" w:firstLineChars="200"/>
        <w:rPr>
          <w:rFonts w:ascii="仿宋" w:eastAsia="仿宋" w:hAnsi="仿宋" w:cs="仿宋" w:hint="eastAsia"/>
          <w:sz w:val="28"/>
          <w:lang w:eastAsia="zh-CN"/>
        </w:rPr>
      </w:pPr>
      <w:bookmarkStart w:id="12" w:name="_Toc1873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为了确保公共环卫设施：环卫垃圾桶项目的有效管理和不断优化，我们采用了精心设计的绩效评估周期。这个周期旨在实现灵活、实时和全面的评估，以适应公共环卫设施：环卫垃圾桶项目执行中的各种挑战。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共环卫设施：环卫垃圾桶项目的不同需求，分为短期、中期和长期。短期评估关注每个迭代或工作周期，以及时发现和解决当前任务中的问题。中期评估涵盖几个迭代，深入了解整体公共环卫设施：环卫垃圾桶项目的趋势和性能。长期评估则着眼于整个公共环卫设施：环卫垃圾桶项目阶段，确保公共环卫设施：环卫垃圾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公共环卫设施：环卫垃圾桶项目管理工具和协作平台，团队成员能够随时更新和分享公共环卫设施：环卫垃圾桶项目数据。这种实时性的反馈机制使我们能够及时察觉潜在问题，快速调整，保持公共环卫设施：环卫垃圾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共环卫设施：环卫垃圾桶项目的决策制定密不可分。每个周期的公共环卫设施：环卫垃圾桶项目回顾会议成为集体总结经验、识别问题深层次原因并找到创新解决方案的平台。这种定期的反思与调整机制使公共环卫设施：环卫垃圾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714"/>
      <w:r>
        <w:rPr>
          <w:rFonts w:ascii="仿宋" w:eastAsia="仿宋" w:hAnsi="仿宋" w:cs="仿宋" w:hint="eastAsia"/>
          <w:sz w:val="28"/>
          <w:lang w:eastAsia="zh-CN"/>
        </w:rPr>
        <w:t>四、公共环卫设施：环卫垃圾桶项目概论</w:t>
      </w:r>
      <w:bookmarkEnd w:id="13"/>
    </w:p>
    <w:p>
      <w:pPr>
        <w:pStyle w:val="Heading2"/>
        <w:rPr>
          <w:rFonts w:ascii="仿宋" w:eastAsia="仿宋" w:hAnsi="仿宋" w:cs="仿宋" w:hint="eastAsia"/>
          <w:lang w:eastAsia="zh-CN"/>
        </w:rPr>
      </w:pPr>
      <w:bookmarkStart w:id="14" w:name="_Toc6234"/>
      <w:r>
        <w:rPr>
          <w:rFonts w:ascii="仿宋" w:eastAsia="仿宋" w:hAnsi="仿宋" w:cs="仿宋" w:hint="eastAsia"/>
          <w:lang w:eastAsia="zh-CN"/>
        </w:rPr>
        <w:t>(一)、公共环卫设施：环卫垃圾桶项目概况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的起源追溯至对市场的深入洞察。市场的不断演变与变革为公共环卫设施：环卫垃圾桶项目提供了难得的机遇。当前市场存在的需求缺口和变革的大环境共同构成了公共环卫设施：环卫垃圾桶项目的背景。这个公共环卫设施：环卫垃圾桶项目旨在充分利用市场机遇，填补行业中尚未满足的需求，为客户提供全新的解决方案。市场的变革和需求的增长使得这个公共环卫设施：环卫垃圾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公共环卫设施：环卫垃圾桶项目名称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正式命名为公共环卫设施：环卫垃圾桶。这个名称不仅仅是一个标识，更代表了公共环卫设施：环卫垃圾桶项目的核心理念和愿景。它蕴含着公共环卫设施：环卫垃圾桶项目所要解决问题的关键字，具有强烈的表达和辨识度，为公共环卫设施：环卫垃圾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公共环卫设施：环卫垃圾桶项目目标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的核心目标是提供一种全新、高效的解决方案，满足客户日益增长的需求。公共环卫设施：环卫垃圾桶项目追求的不仅仅是满足市场需求，更是在市场中获得卓越的竞争优势。通过不断提升产品或服务的质量和创新水平，公共环卫设施：环卫垃圾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公共环卫设施：环卫垃圾桶项目范围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全面涵盖了产品研发、制造、市场推广和售后服务，确保从产品设计到最终用户体验的全方位关注。这一全面的公共环卫设施：环卫垃圾桶项目范围是为了确保公共环卫设施：环卫垃圾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公共环卫设施：环卫垃圾桶项目时间表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计划在未来18个月内完成，包括研发、测试、市场试点和正式推出等不同阶段。这个时间表的合理设计是为了确保公共环卫设施：环卫垃圾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公共环卫设施：环卫垃圾桶项目预算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总预算估算为XX百万美元，主要分配在研发、市场推广、人员培训和运营等方面。这一充足的预算为公共环卫设施：环卫垃圾桶项目提供了充足的资源，确保公共环卫设施：环卫垃圾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公共环卫设施：环卫垃圾桶项目风险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可能面临的风险包括市场接受度低、技术难题、竞争激烈等。公共环卫设施：环卫垃圾桶项目团队已经制定了相应的风险应对计划，通过前瞻性的风险管理，确保公共环卫设施：环卫垃圾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公共环卫设施：环卫垃圾桶项目团队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汇聚了一支经验丰富、多领域专业素养的核心团队，确保公共环卫设施：环卫垃圾桶项目在各个方面都能拥有高水平的执行力。团队的协同作战是公共环卫设施：环卫垃圾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公共环卫设施：环卫垃圾桶项目背景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公共环卫设施：环卫垃圾桶项目的背景根植于市场对更高效、创新产品的渴望，同时也受到科技发展对行业格局的深刻改变的影响。这为公共环卫设施：环卫垃圾桶项目提供了广阔的发展空间和市场需求。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公共环卫设施：环卫垃圾桶项目现状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截至目前，公共环卫设施：环卫垃圾桶项目已完成市场调研和技术验证，取得了初步的成功。这为公共环卫设施：环卫垃圾桶项目在未来的发展奠定了坚实的基础，为更远大的目标打下了坚实的基石。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https://d.book118.com/826100152203010103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公共环卫设施：环卫垃圾桶项目规划设计纲要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8536F7"/>
    <w:rsid w:val="028536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00152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2024-03-02T12:02:00Z</dcterms:created>
  <dcterms:modified xsi:type="dcterms:W3CDTF">2024-03-02T12:03:12Z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5D7F41E51D384DFC82FB93783712D8F5_11</vt:lpwstr>
  </property>
  <property fmtid="{D5CDD505-2E9C-101B-9397-08002B2CF9AE}" pid="3" name="KSOProductBuildVer">
    <vt:lpwstr>2052-12.1.0.16388</vt:lpwstr>
  </property>
</Properties>
</file>