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AD50F9" w:rsidP="00AD50F9" w14:paraId="2B198234" w14:textId="77777777">
      <w:pPr>
        <w:spacing w:before="48" w:beforeLines="20" w:after="360" w:afterLines="150" w:line="360" w:lineRule="auto"/>
        <w:jc w:val="center"/>
        <w:rPr>
          <w:rFonts w:ascii="华文中宋" w:eastAsia="华文中宋" w:hAnsi="华文中宋"/>
          <w:b/>
          <w:sz w:val="30"/>
        </w:rPr>
      </w:pPr>
      <w:r w:rsidRPr="00AD50F9">
        <w:rPr>
          <w:rFonts w:ascii="华文中宋" w:eastAsia="华文中宋" w:hAnsi="华文中宋"/>
          <w:b/>
          <w:sz w:val="30"/>
        </w:rPr>
        <w:t>2023</w:t>
      </w:r>
      <w:r w:rsidRPr="00AD50F9">
        <w:rPr>
          <w:rFonts w:ascii="华文中宋" w:eastAsia="华文中宋" w:hAnsi="华文中宋"/>
          <w:b/>
          <w:sz w:val="30"/>
        </w:rPr>
        <w:t>吉林延边州遴选公务员拟任职人员笔试备考题库及答案解析</w:t>
      </w:r>
    </w:p>
    <w:p w:rsidR="00A77B3E" w14:paraId="0CA4CF2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9AB9882" w14:textId="77777777">
      <w:pPr>
        <w:spacing w:after="260" w:line="360" w:lineRule="auto"/>
      </w:pPr>
      <w:r>
        <w:rPr>
          <w:rFonts w:ascii="微软雅黑" w:eastAsia="微软雅黑" w:cs="微软雅黑"/>
        </w:rPr>
        <w:t>一、选择题</w:t>
      </w:r>
    </w:p>
    <w:p w:rsidR="0030475A" w14:paraId="37067371" w14:textId="77777777">
      <w:pPr>
        <w:pStyle w:val="NormalWeb"/>
        <w:widowControl/>
        <w:spacing w:beforeAutospacing="0" w:after="260" w:afterAutospacing="0" w:line="360" w:lineRule="auto"/>
      </w:pPr>
      <w:r w:rsidRPr="0030475A">
        <w:rPr>
          <w:rFonts w:ascii="微软雅黑" w:eastAsia="微软雅黑" w:cs="微软雅黑"/>
          <w:color w:val="0000FF"/>
          <w:szCs w:val="14"/>
        </w:rPr>
        <w:t>1</w:t>
      </w:r>
      <w:r w:rsidRPr="0030475A">
        <w:rPr>
          <w:rFonts w:ascii="微软雅黑" w:eastAsia="微软雅黑" w:cs="微软雅黑"/>
          <w:color w:val="0000FF"/>
          <w:szCs w:val="14"/>
        </w:rPr>
        <w:t>．</w:t>
      </w:r>
      <w:r w:rsidRPr="0030475A">
        <w:rPr>
          <w:rFonts w:ascii="微软雅黑" w:eastAsia="微软雅黑" w:cs="微软雅黑"/>
          <w:szCs w:val="14"/>
        </w:rPr>
        <w:t>中共</w:t>
      </w:r>
      <w:r w:rsidRPr="0030475A">
        <w:rPr>
          <w:rFonts w:ascii="微软雅黑" w:eastAsia="微软雅黑" w:cs="微软雅黑"/>
          <w:szCs w:val="14"/>
        </w:rPr>
        <w:t>“</w:t>
      </w:r>
      <w:r w:rsidRPr="0030475A">
        <w:rPr>
          <w:rFonts w:ascii="微软雅黑" w:eastAsia="微软雅黑" w:cs="微软雅黑"/>
          <w:szCs w:val="14"/>
        </w:rPr>
        <w:t>十四大</w:t>
      </w:r>
      <w:r w:rsidRPr="0030475A">
        <w:rPr>
          <w:rFonts w:ascii="微软雅黑" w:eastAsia="微软雅黑" w:cs="微软雅黑"/>
          <w:szCs w:val="14"/>
        </w:rPr>
        <w:t>”</w:t>
      </w:r>
      <w:r w:rsidRPr="0030475A">
        <w:rPr>
          <w:rFonts w:ascii="微软雅黑" w:eastAsia="微软雅黑" w:cs="微软雅黑"/>
          <w:szCs w:val="14"/>
        </w:rPr>
        <w:t>提出的经济体制改革的目标是</w:t>
      </w:r>
      <w:r w:rsidRPr="0030475A">
        <w:rPr>
          <w:rFonts w:ascii="微软雅黑" w:eastAsia="微软雅黑" w:cs="微软雅黑"/>
          <w:szCs w:val="14"/>
        </w:rPr>
        <w:t>()</w:t>
      </w:r>
      <w:r w:rsidRPr="0030475A">
        <w:rPr>
          <w:rFonts w:ascii="微软雅黑" w:eastAsia="微软雅黑" w:cs="微软雅黑"/>
          <w:szCs w:val="14"/>
        </w:rPr>
        <w:t>。</w:t>
      </w:r>
    </w:p>
    <w:p w:rsidR="0030475A" w14:paraId="0D878315"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、建立社会主义市场经济体制</w:t>
      </w:r>
    </w:p>
    <w:p w:rsidR="0030475A" w14:paraId="22BC659E"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、实行家庭联产承包责任制</w:t>
      </w:r>
    </w:p>
    <w:p w:rsidR="0030475A" w14:paraId="30931F96"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、实行多种经济成分并存体制</w:t>
      </w:r>
    </w:p>
    <w:p w:rsidR="0030475A" w14:paraId="172F9862"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、改革计划经济管理体制</w:t>
      </w:r>
    </w:p>
    <w:p w:rsidR="0030475A" w14:paraId="17F5A7BE"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A</w:t>
      </w:r>
    </w:p>
    <w:p w:rsidR="0030475A" w14:paraId="4630EA15"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十四大指出，我国经济体制改革确定什么样的目标模式，是关系整个社会主义现代化建设全局的一个重大问题。这个问题的核心，是正确认识和处理计划与市场的关系。十四大在党的历史上第一次明确提出了建立社会主义市场经济体制的目标模式。故选</w:t>
      </w:r>
      <w:r w:rsidRPr="0030475A">
        <w:rPr>
          <w:rFonts w:ascii="微软雅黑" w:eastAsia="微软雅黑" w:cs="微软雅黑"/>
          <w:szCs w:val="14"/>
        </w:rPr>
        <w:t>A</w:t>
      </w:r>
      <w:r w:rsidRPr="0030475A">
        <w:rPr>
          <w:rFonts w:ascii="微软雅黑" w:eastAsia="微软雅黑" w:cs="微软雅黑"/>
          <w:szCs w:val="14"/>
        </w:rPr>
        <w:t>。</w:t>
      </w:r>
    </w:p>
    <w:p w:rsidR="0030475A" w14:paraId="5D90FB19" w14:textId="77777777">
      <w:pPr>
        <w:pStyle w:val="NormalWeb"/>
        <w:widowControl/>
        <w:spacing w:beforeAutospacing="0" w:after="260" w:afterAutospacing="0" w:line="360" w:lineRule="auto"/>
      </w:pPr>
      <w:r w:rsidRPr="0030475A">
        <w:rPr>
          <w:rFonts w:ascii="微软雅黑" w:eastAsia="微软雅黑" w:cs="微软雅黑"/>
          <w:color w:val="0000FF"/>
          <w:szCs w:val="14"/>
        </w:rPr>
        <w:t>2</w:t>
      </w:r>
      <w:r w:rsidRPr="0030475A">
        <w:rPr>
          <w:rFonts w:ascii="微软雅黑" w:eastAsia="微软雅黑" w:cs="微软雅黑"/>
          <w:color w:val="0000FF"/>
          <w:szCs w:val="14"/>
        </w:rPr>
        <w:t>．</w:t>
      </w:r>
      <w:r w:rsidRPr="0030475A">
        <w:rPr>
          <w:rFonts w:ascii="微软雅黑" w:eastAsia="微软雅黑" w:cs="微软雅黑"/>
          <w:szCs w:val="14"/>
        </w:rPr>
        <w:t>公文中若有附件，附件说明应在</w:t>
      </w:r>
      <w:r w:rsidRPr="0030475A">
        <w:rPr>
          <w:rFonts w:ascii="微软雅黑" w:eastAsia="微软雅黑" w:cs="微软雅黑"/>
          <w:szCs w:val="14"/>
        </w:rPr>
        <w:t>()</w:t>
      </w:r>
      <w:r w:rsidRPr="0030475A">
        <w:rPr>
          <w:rFonts w:ascii="微软雅黑" w:eastAsia="微软雅黑" w:cs="微软雅黑"/>
          <w:szCs w:val="14"/>
        </w:rPr>
        <w:t>。</w:t>
      </w:r>
    </w:p>
    <w:p w:rsidR="0030475A" w14:paraId="1DFDD543"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行顶格处</w:t>
      </w:r>
    </w:p>
    <w:p w:rsidR="0030475A" w14:paraId="2DEB2363"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行左空</w:t>
      </w:r>
      <w:r w:rsidRPr="0030475A">
        <w:rPr>
          <w:rFonts w:ascii="微软雅黑" w:eastAsia="微软雅黑" w:cs="微软雅黑"/>
          <w:szCs w:val="14"/>
        </w:rPr>
        <w:t>1</w:t>
      </w:r>
      <w:r w:rsidRPr="0030475A">
        <w:rPr>
          <w:rFonts w:ascii="微软雅黑" w:eastAsia="微软雅黑" w:cs="微软雅黑"/>
          <w:szCs w:val="14"/>
        </w:rPr>
        <w:t>字处</w:t>
      </w:r>
    </w:p>
    <w:p w:rsidR="0030475A" w14:paraId="30B961B6"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0475A">
        <w:rPr>
          <w:rFonts w:ascii="微软雅黑" w:eastAsia="微软雅黑" w:cs="微软雅黑"/>
          <w:szCs w:val="14"/>
        </w:rPr>
        <w:t>C</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行左空</w:t>
      </w:r>
      <w:r w:rsidRPr="0030475A">
        <w:rPr>
          <w:rFonts w:ascii="微软雅黑" w:eastAsia="微软雅黑" w:cs="微软雅黑"/>
          <w:szCs w:val="14"/>
        </w:rPr>
        <w:t>2</w:t>
      </w:r>
      <w:r w:rsidRPr="0030475A">
        <w:rPr>
          <w:rFonts w:ascii="微软雅黑" w:eastAsia="微软雅黑" w:cs="微软雅黑"/>
          <w:szCs w:val="14"/>
        </w:rPr>
        <w:t>字处</w:t>
      </w:r>
    </w:p>
    <w:p w:rsidR="0030475A" w14:paraId="52E6474D"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、在正文下空</w:t>
      </w:r>
      <w:r w:rsidRPr="0030475A">
        <w:rPr>
          <w:rFonts w:ascii="微软雅黑" w:eastAsia="微软雅黑" w:cs="微软雅黑"/>
          <w:szCs w:val="14"/>
        </w:rPr>
        <w:t>1</w:t>
      </w:r>
      <w:r w:rsidRPr="0030475A">
        <w:rPr>
          <w:rFonts w:ascii="微软雅黑" w:eastAsia="微软雅黑" w:cs="微软雅黑"/>
          <w:szCs w:val="14"/>
        </w:rPr>
        <w:t>行右空</w:t>
      </w:r>
      <w:r w:rsidRPr="0030475A">
        <w:rPr>
          <w:rFonts w:ascii="微软雅黑" w:eastAsia="微软雅黑" w:cs="微软雅黑"/>
          <w:szCs w:val="14"/>
        </w:rPr>
        <w:t>2</w:t>
      </w:r>
      <w:r w:rsidRPr="0030475A">
        <w:rPr>
          <w:rFonts w:ascii="微软雅黑" w:eastAsia="微软雅黑" w:cs="微软雅黑"/>
          <w:szCs w:val="14"/>
        </w:rPr>
        <w:t>字处</w:t>
      </w:r>
    </w:p>
    <w:p w:rsidR="0030475A" w14:paraId="674A3A0D"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p>
    <w:p w:rsidR="0030475A" w14:paraId="25A1DFD6"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本题考查的是公文的基本格式，在正文下空一行左空二字编排</w:t>
      </w:r>
      <w:r w:rsidRPr="0030475A">
        <w:rPr>
          <w:rFonts w:ascii="微软雅黑" w:eastAsia="微软雅黑" w:cs="微软雅黑"/>
          <w:szCs w:val="14"/>
        </w:rPr>
        <w:t>“</w:t>
      </w:r>
      <w:r w:rsidRPr="0030475A">
        <w:rPr>
          <w:rFonts w:ascii="微软雅黑" w:eastAsia="微软雅黑" w:cs="微软雅黑"/>
          <w:szCs w:val="14"/>
        </w:rPr>
        <w:t>附件</w:t>
      </w:r>
      <w:r w:rsidRPr="0030475A">
        <w:rPr>
          <w:rFonts w:ascii="微软雅黑" w:eastAsia="微软雅黑" w:cs="微软雅黑"/>
          <w:szCs w:val="14"/>
        </w:rPr>
        <w:t>”</w:t>
      </w:r>
      <w:r w:rsidRPr="0030475A">
        <w:rPr>
          <w:rFonts w:ascii="微软雅黑" w:eastAsia="微软雅黑" w:cs="微软雅黑"/>
          <w:szCs w:val="14"/>
        </w:rPr>
        <w:t>二字，后标全角冒号和附件名称。如有多个附件，使用阿拉伯数字标注附件顺序号</w:t>
      </w:r>
      <w:r w:rsidRPr="0030475A">
        <w:rPr>
          <w:rFonts w:ascii="微软雅黑" w:eastAsia="微软雅黑" w:cs="微软雅黑"/>
          <w:szCs w:val="14"/>
        </w:rPr>
        <w:t>(</w:t>
      </w:r>
      <w:r w:rsidRPr="0030475A">
        <w:rPr>
          <w:rFonts w:ascii="微软雅黑" w:eastAsia="微软雅黑" w:cs="微软雅黑"/>
          <w:szCs w:val="14"/>
        </w:rPr>
        <w:t>如</w:t>
      </w:r>
      <w:r w:rsidRPr="0030475A">
        <w:rPr>
          <w:rFonts w:ascii="微软雅黑" w:eastAsia="微软雅黑" w:cs="微软雅黑"/>
          <w:szCs w:val="14"/>
        </w:rPr>
        <w:t>“</w:t>
      </w:r>
      <w:r w:rsidRPr="0030475A">
        <w:rPr>
          <w:rFonts w:ascii="微软雅黑" w:eastAsia="微软雅黑" w:cs="微软雅黑"/>
          <w:szCs w:val="14"/>
        </w:rPr>
        <w:t>附件：</w:t>
      </w:r>
      <w:r w:rsidRPr="0030475A">
        <w:rPr>
          <w:rFonts w:ascii="微软雅黑" w:eastAsia="微软雅黑" w:cs="微软雅黑"/>
          <w:szCs w:val="14"/>
        </w:rPr>
        <w:t>1.XXXXX</w:t>
      </w:r>
      <w:r w:rsidRPr="0030475A">
        <w:rPr>
          <w:rFonts w:ascii="微软雅黑" w:eastAsia="微软雅黑" w:cs="微软雅黑"/>
          <w:szCs w:val="14"/>
        </w:rPr>
        <w:t>”</w:t>
      </w:r>
      <w:r w:rsidRPr="0030475A">
        <w:rPr>
          <w:rFonts w:ascii="微软雅黑" w:eastAsia="微软雅黑" w:cs="微软雅黑"/>
          <w:szCs w:val="14"/>
        </w:rPr>
        <w:t>);</w:t>
      </w:r>
      <w:r w:rsidRPr="0030475A">
        <w:rPr>
          <w:rFonts w:ascii="微软雅黑" w:eastAsia="微软雅黑" w:cs="微软雅黑"/>
          <w:szCs w:val="14"/>
        </w:rPr>
        <w:t>附件名称后不加标点符号。附件名称较长需回行时，应当与上一行附件名称的首字对齐。故本题选择</w:t>
      </w:r>
      <w:r w:rsidRPr="0030475A">
        <w:rPr>
          <w:rFonts w:ascii="微软雅黑" w:eastAsia="微软雅黑" w:cs="微软雅黑"/>
          <w:szCs w:val="14"/>
        </w:rPr>
        <w:t>C</w:t>
      </w:r>
      <w:r w:rsidRPr="0030475A">
        <w:rPr>
          <w:rFonts w:ascii="微软雅黑" w:eastAsia="微软雅黑" w:cs="微软雅黑"/>
          <w:szCs w:val="14"/>
        </w:rPr>
        <w:t>项。</w:t>
      </w:r>
    </w:p>
    <w:p w:rsidR="0030475A" w14:paraId="4E14E9C9" w14:textId="77777777">
      <w:pPr>
        <w:pStyle w:val="NormalWeb"/>
        <w:widowControl/>
        <w:spacing w:beforeAutospacing="0" w:after="260" w:afterAutospacing="0" w:line="360" w:lineRule="auto"/>
      </w:pPr>
      <w:r w:rsidRPr="0030475A">
        <w:rPr>
          <w:rFonts w:ascii="微软雅黑" w:eastAsia="微软雅黑" w:cs="微软雅黑"/>
          <w:color w:val="0000FF"/>
          <w:szCs w:val="14"/>
        </w:rPr>
        <w:t>3</w:t>
      </w:r>
      <w:r w:rsidRPr="0030475A">
        <w:rPr>
          <w:rFonts w:ascii="微软雅黑" w:eastAsia="微软雅黑" w:cs="微软雅黑"/>
          <w:color w:val="0000FF"/>
          <w:szCs w:val="14"/>
        </w:rPr>
        <w:t>．</w:t>
      </w:r>
      <w:r w:rsidRPr="0030475A">
        <w:rPr>
          <w:rFonts w:ascii="微软雅黑" w:eastAsia="微软雅黑" w:cs="微软雅黑"/>
          <w:szCs w:val="14"/>
        </w:rPr>
        <w:t>生产力三个基本要素不包括</w:t>
      </w:r>
      <w:r w:rsidRPr="0030475A">
        <w:rPr>
          <w:rFonts w:ascii="微软雅黑" w:eastAsia="微软雅黑" w:cs="微软雅黑"/>
          <w:szCs w:val="14"/>
        </w:rPr>
        <w:t>()</w:t>
      </w:r>
      <w:r w:rsidRPr="0030475A">
        <w:rPr>
          <w:rFonts w:ascii="微软雅黑" w:eastAsia="微软雅黑" w:cs="微软雅黑"/>
          <w:szCs w:val="14"/>
        </w:rPr>
        <w:t>。</w:t>
      </w:r>
    </w:p>
    <w:p w:rsidR="0030475A" w14:paraId="1359A415"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、劳动者</w:t>
      </w:r>
    </w:p>
    <w:p w:rsidR="0030475A" w14:paraId="70F867DB"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、生产资料</w:t>
      </w:r>
    </w:p>
    <w:p w:rsidR="0030475A" w14:paraId="04B53F8A"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、生产工具</w:t>
      </w:r>
    </w:p>
    <w:p w:rsidR="0030475A" w14:paraId="385331BA"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、劳动对象</w:t>
      </w:r>
    </w:p>
    <w:p w:rsidR="0030475A" w14:paraId="6AA786EE"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C</w:t>
      </w:r>
    </w:p>
    <w:p w:rsidR="0030475A" w14:paraId="37F05AE9"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0475A">
        <w:rPr>
          <w:rFonts w:ascii="微软雅黑" w:eastAsia="微软雅黑" w:cs="微软雅黑"/>
          <w:color w:val="228B22"/>
          <w:szCs w:val="14"/>
        </w:rPr>
        <w:t>解析：</w:t>
      </w:r>
      <w:r w:rsidRPr="0030475A">
        <w:rPr>
          <w:rFonts w:ascii="微软雅黑" w:eastAsia="微软雅黑" w:cs="微软雅黑"/>
          <w:szCs w:val="14"/>
        </w:rPr>
        <w:t>C</w:t>
      </w:r>
      <w:r w:rsidRPr="0030475A">
        <w:rPr>
          <w:rFonts w:ascii="微软雅黑" w:eastAsia="微软雅黑" w:cs="微软雅黑"/>
          <w:szCs w:val="14"/>
        </w:rPr>
        <w:t>项，生产力是人类改造自然、征服自然获取物质生活资料的能力。生产力包括三个基本要素：劳动者、劳动资料和劳动对象。劳动者是指具有一定生产经验和劳动技能而从事物质生产的人</w:t>
      </w:r>
      <w:r w:rsidRPr="0030475A">
        <w:rPr>
          <w:rFonts w:ascii="微软雅黑" w:eastAsia="微软雅黑" w:cs="微软雅黑"/>
          <w:szCs w:val="14"/>
        </w:rPr>
        <w:t>;</w:t>
      </w:r>
      <w:r w:rsidRPr="0030475A">
        <w:rPr>
          <w:rFonts w:ascii="微软雅黑" w:eastAsia="微软雅黑" w:cs="微软雅黑"/>
          <w:szCs w:val="14"/>
        </w:rPr>
        <w:t>劳动资料是指在劳动过程中用以改变和影响劳动对象的物质资料和物质手段，其中居于主要地位的是生产工具</w:t>
      </w:r>
      <w:r w:rsidRPr="0030475A">
        <w:rPr>
          <w:rFonts w:ascii="微软雅黑" w:eastAsia="微软雅黑" w:cs="微软雅黑"/>
          <w:szCs w:val="14"/>
        </w:rPr>
        <w:t>;</w:t>
      </w:r>
      <w:r w:rsidRPr="0030475A">
        <w:rPr>
          <w:rFonts w:ascii="微软雅黑" w:eastAsia="微软雅黑" w:cs="微软雅黑"/>
          <w:szCs w:val="14"/>
        </w:rPr>
        <w:t>劳动对象是指劳动者在劳动过程中使用劳动工具所加工的一切对象。故选</w:t>
      </w:r>
      <w:r w:rsidRPr="0030475A">
        <w:rPr>
          <w:rFonts w:ascii="微软雅黑" w:eastAsia="微软雅黑" w:cs="微软雅黑"/>
          <w:szCs w:val="14"/>
        </w:rPr>
        <w:t>C</w:t>
      </w:r>
      <w:r w:rsidRPr="0030475A">
        <w:rPr>
          <w:rFonts w:ascii="微软雅黑" w:eastAsia="微软雅黑" w:cs="微软雅黑"/>
          <w:szCs w:val="14"/>
        </w:rPr>
        <w:t>。</w:t>
      </w:r>
    </w:p>
    <w:p w:rsidR="0030475A" w14:paraId="1ADC7F8D" w14:textId="77777777">
      <w:pPr>
        <w:pStyle w:val="NormalWeb"/>
        <w:widowControl/>
        <w:spacing w:beforeAutospacing="0" w:after="260" w:afterAutospacing="0" w:line="360" w:lineRule="auto"/>
      </w:pPr>
      <w:r w:rsidRPr="0030475A">
        <w:rPr>
          <w:rFonts w:ascii="微软雅黑" w:eastAsia="微软雅黑" w:cs="微软雅黑"/>
          <w:color w:val="0000FF"/>
          <w:szCs w:val="14"/>
        </w:rPr>
        <w:t>4</w:t>
      </w:r>
      <w:r w:rsidRPr="0030475A">
        <w:rPr>
          <w:rFonts w:ascii="微软雅黑" w:eastAsia="微软雅黑" w:cs="微软雅黑"/>
          <w:color w:val="0000FF"/>
          <w:szCs w:val="14"/>
        </w:rPr>
        <w:t>．</w:t>
      </w:r>
      <w:r w:rsidRPr="0030475A">
        <w:rPr>
          <w:rFonts w:ascii="微软雅黑" w:eastAsia="微软雅黑" w:cs="微软雅黑"/>
          <w:szCs w:val="14"/>
        </w:rPr>
        <w:t>根据政府采购法律制度的规定，对采购人、采购代理机构的质疑答复不满意，或者采购人、采购代理机构未在规定期限内答复的，供应商可以在答复期满后一定期间内向同级政府采购监督管理部门投诉。该期间是</w:t>
      </w:r>
    </w:p>
    <w:p w:rsidR="0030475A" w14:paraId="18161513" w14:textId="77777777">
      <w:pPr>
        <w:pStyle w:val="NormalWeb"/>
        <w:widowControl/>
        <w:spacing w:beforeAutospacing="0" w:after="260" w:afterAutospacing="0" w:line="360" w:lineRule="auto"/>
      </w:pPr>
      <w:r w:rsidRPr="0030475A">
        <w:rPr>
          <w:rFonts w:ascii="微软雅黑" w:eastAsia="微软雅黑" w:cs="微软雅黑"/>
          <w:szCs w:val="14"/>
        </w:rPr>
        <w:t>()</w:t>
      </w:r>
      <w:r w:rsidRPr="0030475A">
        <w:rPr>
          <w:rFonts w:ascii="微软雅黑" w:eastAsia="微软雅黑" w:cs="微软雅黑"/>
          <w:szCs w:val="14"/>
        </w:rPr>
        <w:t>。</w:t>
      </w:r>
    </w:p>
    <w:p w:rsidR="0030475A" w14:paraId="22332D01"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w:t>
      </w:r>
      <w:r w:rsidRPr="0030475A">
        <w:rPr>
          <w:rFonts w:ascii="微软雅黑" w:eastAsia="微软雅黑" w:cs="微软雅黑"/>
          <w:szCs w:val="14"/>
        </w:rPr>
        <w:t>10</w:t>
      </w:r>
      <w:r w:rsidRPr="0030475A">
        <w:rPr>
          <w:rFonts w:ascii="微软雅黑" w:eastAsia="微软雅黑" w:cs="微软雅黑"/>
          <w:szCs w:val="14"/>
        </w:rPr>
        <w:t>个工作日</w:t>
      </w:r>
    </w:p>
    <w:p w:rsidR="0030475A" w14:paraId="2052548F"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w:t>
      </w:r>
      <w:r w:rsidRPr="0030475A">
        <w:rPr>
          <w:rFonts w:ascii="微软雅黑" w:eastAsia="微软雅黑" w:cs="微软雅黑"/>
          <w:szCs w:val="14"/>
        </w:rPr>
        <w:t>15</w:t>
      </w:r>
      <w:r w:rsidRPr="0030475A">
        <w:rPr>
          <w:rFonts w:ascii="微软雅黑" w:eastAsia="微软雅黑" w:cs="微软雅黑"/>
          <w:szCs w:val="14"/>
        </w:rPr>
        <w:t>个工作日</w:t>
      </w:r>
    </w:p>
    <w:p w:rsidR="0030475A" w14:paraId="1182B995"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w:t>
      </w:r>
      <w:r w:rsidRPr="0030475A">
        <w:rPr>
          <w:rFonts w:ascii="微软雅黑" w:eastAsia="微软雅黑" w:cs="微软雅黑"/>
          <w:szCs w:val="14"/>
        </w:rPr>
        <w:t>20</w:t>
      </w:r>
      <w:r w:rsidRPr="0030475A">
        <w:rPr>
          <w:rFonts w:ascii="微软雅黑" w:eastAsia="微软雅黑" w:cs="微软雅黑"/>
          <w:szCs w:val="14"/>
        </w:rPr>
        <w:t>个工作日</w:t>
      </w:r>
    </w:p>
    <w:p w:rsidR="0030475A" w14:paraId="5F16557B"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w:t>
      </w:r>
      <w:r w:rsidRPr="0030475A">
        <w:rPr>
          <w:rFonts w:ascii="微软雅黑" w:eastAsia="微软雅黑" w:cs="微软雅黑"/>
          <w:szCs w:val="14"/>
        </w:rPr>
        <w:t>30</w:t>
      </w:r>
      <w:r w:rsidRPr="0030475A">
        <w:rPr>
          <w:rFonts w:ascii="微软雅黑" w:eastAsia="微软雅黑" w:cs="微软雅黑"/>
          <w:szCs w:val="14"/>
        </w:rPr>
        <w:t>个工作日</w:t>
      </w:r>
    </w:p>
    <w:p w:rsidR="0030475A" w14:paraId="76DA2D0B"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B</w:t>
      </w:r>
    </w:p>
    <w:p w:rsidR="0030475A" w14:paraId="2AFEE546" w14:textId="77777777">
      <w:pPr>
        <w:pStyle w:val="NormalWeb"/>
        <w:widowControl/>
        <w:spacing w:beforeAutospacing="0" w:after="260" w:afterAutospacing="0" w:line="360" w:lineRule="auto"/>
      </w:pPr>
      <w:r w:rsidRPr="0030475A">
        <w:rPr>
          <w:rFonts w:ascii="微软雅黑" w:eastAsia="微软雅黑" w:cs="微软雅黑"/>
          <w:color w:val="228B22"/>
          <w:szCs w:val="14"/>
        </w:rPr>
        <w:t>解析：</w:t>
      </w:r>
      <w:r w:rsidRPr="0030475A">
        <w:rPr>
          <w:rFonts w:ascii="微软雅黑" w:eastAsia="微软雅黑" w:cs="微软雅黑"/>
          <w:szCs w:val="14"/>
        </w:rPr>
        <w:t>对采购人、采购代理机构的质疑答复不满意，或者采购人、采购代理机构未在规定期限内答复的，供应商可以在答复期满后</w:t>
      </w:r>
      <w:r w:rsidRPr="0030475A">
        <w:rPr>
          <w:rFonts w:ascii="微软雅黑" w:eastAsia="微软雅黑" w:cs="微软雅黑"/>
          <w:szCs w:val="14"/>
        </w:rPr>
        <w:t>15</w:t>
      </w:r>
      <w:r w:rsidRPr="0030475A">
        <w:rPr>
          <w:rFonts w:ascii="微软雅黑" w:eastAsia="微软雅黑" w:cs="微软雅黑"/>
          <w:szCs w:val="14"/>
        </w:rPr>
        <w:t>个工作日内向同级政府采购监督管理部门投诉。故选</w:t>
      </w:r>
      <w:r w:rsidRPr="0030475A">
        <w:rPr>
          <w:rFonts w:ascii="微软雅黑" w:eastAsia="微软雅黑" w:cs="微软雅黑"/>
          <w:szCs w:val="14"/>
        </w:rPr>
        <w:t>B</w:t>
      </w:r>
      <w:r w:rsidRPr="0030475A">
        <w:rPr>
          <w:rFonts w:ascii="微软雅黑" w:eastAsia="微软雅黑" w:cs="微软雅黑"/>
          <w:szCs w:val="14"/>
        </w:rPr>
        <w:t>。</w:t>
      </w:r>
    </w:p>
    <w:p w:rsidR="0030475A" w14:paraId="0FAE8606" w14:textId="77777777">
      <w:pPr>
        <w:pStyle w:val="NormalWeb"/>
        <w:widowControl/>
        <w:spacing w:beforeAutospacing="0" w:after="260" w:afterAutospacing="0" w:line="360" w:lineRule="auto"/>
      </w:pPr>
      <w:r w:rsidRPr="0030475A">
        <w:rPr>
          <w:rFonts w:ascii="微软雅黑" w:eastAsia="微软雅黑" w:cs="微软雅黑"/>
          <w:color w:val="0000FF"/>
          <w:szCs w:val="14"/>
        </w:rPr>
        <w:t>5</w:t>
      </w:r>
      <w:r w:rsidRPr="0030475A">
        <w:rPr>
          <w:rFonts w:ascii="微软雅黑" w:eastAsia="微软雅黑" w:cs="微软雅黑"/>
          <w:color w:val="0000FF"/>
          <w:szCs w:val="14"/>
        </w:rPr>
        <w:t>．</w:t>
      </w:r>
      <w:r w:rsidRPr="0030475A">
        <w:rPr>
          <w:rFonts w:ascii="微软雅黑" w:eastAsia="微软雅黑" w:cs="微软雅黑"/>
          <w:szCs w:val="14"/>
        </w:rPr>
        <w:t>政府采购的竞争性谈判采购方式，要采购人与不少于</w:t>
      </w:r>
      <w:r w:rsidRPr="0030475A">
        <w:rPr>
          <w:rFonts w:ascii="微软雅黑" w:eastAsia="微软雅黑" w:cs="微软雅黑"/>
          <w:szCs w:val="14"/>
        </w:rPr>
        <w:t>()</w:t>
      </w:r>
      <w:r w:rsidRPr="0030475A">
        <w:rPr>
          <w:rFonts w:ascii="微软雅黑" w:eastAsia="微软雅黑" w:cs="微软雅黑"/>
          <w:szCs w:val="14"/>
        </w:rPr>
        <w:t>家供应商进行谈判。</w:t>
      </w:r>
    </w:p>
    <w:p w:rsidR="0030475A" w14:paraId="3558549E" w14:textId="77777777">
      <w:pPr>
        <w:pStyle w:val="NormalWeb"/>
        <w:widowControl/>
        <w:spacing w:beforeAutospacing="0" w:after="260" w:afterAutospacing="0" w:line="360" w:lineRule="auto"/>
      </w:pPr>
      <w:r w:rsidRPr="0030475A">
        <w:rPr>
          <w:rFonts w:ascii="微软雅黑" w:eastAsia="微软雅黑" w:cs="微软雅黑"/>
          <w:szCs w:val="14"/>
        </w:rPr>
        <w:t>A</w:t>
      </w:r>
      <w:r w:rsidRPr="0030475A">
        <w:rPr>
          <w:rFonts w:ascii="微软雅黑" w:eastAsia="微软雅黑" w:cs="微软雅黑"/>
          <w:szCs w:val="14"/>
        </w:rPr>
        <w:t>、</w:t>
      </w:r>
      <w:r w:rsidRPr="0030475A">
        <w:rPr>
          <w:rFonts w:ascii="微软雅黑" w:eastAsia="微软雅黑" w:cs="微软雅黑"/>
          <w:szCs w:val="14"/>
        </w:rPr>
        <w:t>2</w:t>
      </w:r>
    </w:p>
    <w:p w:rsidR="0030475A" w14:paraId="18B31355" w14:textId="77777777">
      <w:pPr>
        <w:pStyle w:val="NormalWeb"/>
        <w:widowControl/>
        <w:spacing w:beforeAutospacing="0" w:after="260" w:afterAutospacing="0" w:line="360" w:lineRule="auto"/>
      </w:pPr>
      <w:r w:rsidRPr="0030475A">
        <w:rPr>
          <w:rFonts w:ascii="微软雅黑" w:eastAsia="微软雅黑" w:cs="微软雅黑"/>
          <w:szCs w:val="14"/>
        </w:rPr>
        <w:t>B</w:t>
      </w:r>
      <w:r w:rsidRPr="0030475A">
        <w:rPr>
          <w:rFonts w:ascii="微软雅黑" w:eastAsia="微软雅黑" w:cs="微软雅黑"/>
          <w:szCs w:val="14"/>
        </w:rPr>
        <w:t>、</w:t>
      </w:r>
      <w:r w:rsidRPr="0030475A">
        <w:rPr>
          <w:rFonts w:ascii="微软雅黑" w:eastAsia="微软雅黑" w:cs="微软雅黑"/>
          <w:szCs w:val="14"/>
        </w:rPr>
        <w:t>3</w:t>
      </w:r>
    </w:p>
    <w:p w:rsidR="0030475A" w14:paraId="28F966DE" w14:textId="77777777">
      <w:pPr>
        <w:pStyle w:val="NormalWeb"/>
        <w:widowControl/>
        <w:spacing w:beforeAutospacing="0" w:after="260" w:afterAutospacing="0" w:line="360" w:lineRule="auto"/>
      </w:pPr>
      <w:r w:rsidRPr="0030475A">
        <w:rPr>
          <w:rFonts w:ascii="微软雅黑" w:eastAsia="微软雅黑" w:cs="微软雅黑"/>
          <w:szCs w:val="14"/>
        </w:rPr>
        <w:t>C</w:t>
      </w:r>
      <w:r w:rsidRPr="0030475A">
        <w:rPr>
          <w:rFonts w:ascii="微软雅黑" w:eastAsia="微软雅黑" w:cs="微软雅黑"/>
          <w:szCs w:val="14"/>
        </w:rPr>
        <w:t>、</w:t>
      </w:r>
      <w:r w:rsidRPr="0030475A">
        <w:rPr>
          <w:rFonts w:ascii="微软雅黑" w:eastAsia="微软雅黑" w:cs="微软雅黑"/>
          <w:szCs w:val="14"/>
        </w:rPr>
        <w:t>5</w:t>
      </w:r>
    </w:p>
    <w:p w:rsidR="0030475A" w14:paraId="02EC14F7" w14:textId="77777777">
      <w:pPr>
        <w:pStyle w:val="NormalWeb"/>
        <w:widowControl/>
        <w:spacing w:beforeAutospacing="0" w:after="260" w:afterAutospacing="0" w:line="360" w:lineRule="auto"/>
      </w:pPr>
      <w:r w:rsidRPr="0030475A">
        <w:rPr>
          <w:rFonts w:ascii="微软雅黑" w:eastAsia="微软雅黑" w:cs="微软雅黑"/>
          <w:szCs w:val="14"/>
        </w:rPr>
        <w:t>D</w:t>
      </w:r>
      <w:r w:rsidRPr="0030475A">
        <w:rPr>
          <w:rFonts w:ascii="微软雅黑" w:eastAsia="微软雅黑" w:cs="微软雅黑"/>
          <w:szCs w:val="14"/>
        </w:rPr>
        <w:t>、</w:t>
      </w:r>
      <w:r w:rsidRPr="0030475A">
        <w:rPr>
          <w:rFonts w:ascii="微软雅黑" w:eastAsia="微软雅黑" w:cs="微软雅黑"/>
          <w:szCs w:val="14"/>
        </w:rPr>
        <w:t>7</w:t>
      </w:r>
    </w:p>
    <w:p w:rsidR="0030475A" w14:paraId="35ECF1B1" w14:textId="77777777">
      <w:pPr>
        <w:pStyle w:val="NormalWeb"/>
        <w:widowControl/>
        <w:spacing w:beforeAutospacing="0" w:after="260" w:afterAutospacing="0" w:line="360" w:lineRule="auto"/>
      </w:pPr>
      <w:r w:rsidRPr="0030475A">
        <w:rPr>
          <w:rFonts w:ascii="微软雅黑" w:eastAsia="微软雅黑" w:cs="微软雅黑"/>
          <w:color w:val="228B22"/>
          <w:szCs w:val="14"/>
        </w:rPr>
        <w:t>答案：</w:t>
      </w:r>
      <w:r w:rsidRPr="0030475A">
        <w:rPr>
          <w:rFonts w:ascii="微软雅黑" w:eastAsia="微软雅黑" w:cs="微软雅黑"/>
          <w:szCs w:val="14"/>
        </w:rPr>
        <w:t>B</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https://d.book118.com/826105111100010042</w:t>
        </w:r>
      </w:hyperlink>
    </w:p>
    <w:p w:rsidR="0030475A">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rsidP="00683DD2" w14:paraId="666FC57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D50F9" w14:paraId="0F1F39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rsidP="00683DD2" w14:paraId="68F78407" w14:textId="0411E7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D50F9" w14:paraId="2F7E11C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paraId="2B83E4D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D50F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rsidP="00683DD2" w14:textId="0411E7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D50F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rsidP="00683D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D50F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rsidP="00683DD2" w14:textId="0411E71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D50F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paraId="5E9DCE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paraId="3104ABA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paraId="7DD369B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0F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0475A"/>
    <w:rsid w:val="00683DD2"/>
    <w:rsid w:val="00A77B3E"/>
    <w:rsid w:val="00AD50F9"/>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9220A07"/>
  <w15:docId w15:val="{F6103E6B-1B86-4A4C-83AD-33EA21A1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30475A"/>
    <w:pPr>
      <w:widowControl w:val="0"/>
      <w:spacing w:beforeAutospacing="1" w:afterAutospacing="1"/>
    </w:pPr>
    <w:rPr>
      <w:rFonts w:ascii="Calibri" w:eastAsia="宋体" w:hAnsi="Calibri"/>
    </w:rPr>
  </w:style>
  <w:style w:type="paragraph" w:styleId="Header">
    <w:name w:val="header"/>
    <w:basedOn w:val="Normal"/>
    <w:link w:val="a"/>
    <w:rsid w:val="00AD50F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AD50F9"/>
    <w:rPr>
      <w:sz w:val="18"/>
      <w:szCs w:val="18"/>
    </w:rPr>
  </w:style>
  <w:style w:type="paragraph" w:styleId="Footer">
    <w:name w:val="footer"/>
    <w:basedOn w:val="Normal"/>
    <w:link w:val="a0"/>
    <w:rsid w:val="00AD50F9"/>
    <w:pPr>
      <w:tabs>
        <w:tab w:val="center" w:pos="4153"/>
        <w:tab w:val="right" w:pos="8306"/>
      </w:tabs>
      <w:snapToGrid w:val="0"/>
    </w:pPr>
    <w:rPr>
      <w:sz w:val="18"/>
      <w:szCs w:val="18"/>
    </w:rPr>
  </w:style>
  <w:style w:type="character" w:customStyle="1" w:styleId="a0">
    <w:name w:val="页脚 字符"/>
    <w:basedOn w:val="DefaultParagraphFont"/>
    <w:link w:val="Footer"/>
    <w:rsid w:val="00AD50F9"/>
    <w:rPr>
      <w:sz w:val="18"/>
      <w:szCs w:val="18"/>
    </w:rPr>
  </w:style>
  <w:style w:type="character" w:styleId="PageNumber">
    <w:name w:val="page number"/>
    <w:basedOn w:val="DefaultParagraphFont"/>
    <w:rsid w:val="00AD5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26105111100010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3092</Words>
  <Characters>17628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2024-01-29T10:30:00Z</dcterms:created>
  <dcterms:modified xsi:type="dcterms:W3CDTF">2024-01-29T10:30:00Z</dcterms:modified>
</cp:coreProperties>
</file>