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before="35"/>
        <w:ind w:left="948"/>
        <w:jc w:val="center"/>
      </w:pPr>
      <w:r>
        <w:t>某安装工程水电施工方案</w:t>
      </w:r>
    </w:p>
    <w:p>
      <w:pPr>
        <w:pStyle w:val="BodyText"/>
        <w:ind w:left="0"/>
      </w:pPr>
    </w:p>
    <w:p>
      <w:pPr>
        <w:pStyle w:val="BodyText"/>
        <w:tabs>
          <w:tab w:val="left" w:pos="1324"/>
        </w:tabs>
        <w:spacing w:before="272"/>
        <w:ind w:left="693"/>
        <w:jc w:val="center"/>
      </w:pPr>
      <w:r>
        <w:t>目</w:t>
        <w:tab/>
        <w:t>录</w:t>
      </w:r>
    </w:p>
    <w:p>
      <w:pPr>
        <w:pStyle w:val="BodyText"/>
        <w:ind w:left="0"/>
      </w:pPr>
    </w:p>
    <w:p>
      <w:pPr>
        <w:pStyle w:val="BodyText"/>
        <w:spacing w:before="4"/>
        <w:ind w:left="0"/>
        <w:rPr>
          <w:sz w:val="50"/>
        </w:rPr>
      </w:pPr>
    </w:p>
    <w:p>
      <w:pPr>
        <w:tabs>
          <w:tab w:val="left" w:pos="3564"/>
          <w:tab w:val="right" w:leader="dot" w:pos="12902"/>
        </w:tabs>
        <w:spacing w:before="0"/>
        <w:ind w:left="2380" w:right="0" w:firstLine="0"/>
        <w:jc w:val="left"/>
        <w:rPr>
          <w:rFonts w:ascii="Times New Roman" w:eastAsia="Times New Roman"/>
          <w:sz w:val="31"/>
        </w:rPr>
      </w:pPr>
      <w:r>
        <w:rPr>
          <w:sz w:val="31"/>
        </w:rPr>
        <w:t>第一章</w:t>
        <w:tab/>
        <w:t>工程简介</w:t>
        <w:tab/>
      </w:r>
      <w:r>
        <w:rPr>
          <w:rFonts w:ascii="Times New Roman" w:eastAsia="Times New Roman"/>
          <w:sz w:val="31"/>
        </w:rPr>
        <w:t>1</w:t>
      </w:r>
    </w:p>
    <w:p>
      <w:pPr>
        <w:tabs>
          <w:tab w:val="left" w:pos="3564"/>
          <w:tab w:val="right" w:leader="dot" w:pos="12902"/>
        </w:tabs>
        <w:spacing w:before="42"/>
        <w:ind w:left="2380" w:right="0" w:firstLine="0"/>
        <w:jc w:val="left"/>
        <w:rPr>
          <w:rFonts w:ascii="Times New Roman" w:eastAsia="Times New Roman"/>
          <w:sz w:val="31"/>
        </w:rPr>
      </w:pPr>
      <w:r>
        <w:rPr>
          <w:sz w:val="31"/>
        </w:rPr>
        <w:t>第二章</w:t>
        <w:tab/>
        <w:t>编制情况</w:t>
        <w:tab/>
      </w:r>
      <w:r>
        <w:rPr>
          <w:rFonts w:ascii="Times New Roman" w:eastAsia="Times New Roman"/>
          <w:sz w:val="31"/>
        </w:rPr>
        <w:t>2</w:t>
      </w:r>
    </w:p>
    <w:p>
      <w:pPr>
        <w:pStyle w:val="ListParagraph"/>
        <w:numPr>
          <w:ilvl w:val="1"/>
          <w:numId w:val="61"/>
        </w:numPr>
        <w:tabs>
          <w:tab w:val="left" w:pos="2778"/>
          <w:tab w:val="right" w:leader="dot" w:pos="12748"/>
        </w:tabs>
        <w:spacing w:before="71" w:after="0" w:line="240" w:lineRule="auto"/>
        <w:ind w:left="2777" w:right="0" w:hanging="398"/>
        <w:jc w:val="left"/>
        <w:rPr>
          <w:rFonts w:ascii="Times New Roman" w:eastAsia="Times New Roman"/>
          <w:sz w:val="31"/>
        </w:rPr>
      </w:pPr>
      <w:r>
        <w:rPr>
          <w:sz w:val="31"/>
        </w:rPr>
        <w:t>编制依据</w:t>
        <w:tab/>
      </w:r>
      <w:r>
        <w:rPr>
          <w:rFonts w:ascii="Times New Roman" w:eastAsia="Times New Roman"/>
          <w:sz w:val="31"/>
        </w:rPr>
        <w:t>2</w:t>
      </w:r>
    </w:p>
    <w:p>
      <w:pPr>
        <w:pStyle w:val="ListParagraph"/>
        <w:numPr>
          <w:ilvl w:val="1"/>
          <w:numId w:val="61"/>
        </w:numPr>
        <w:tabs>
          <w:tab w:val="left" w:pos="2778"/>
          <w:tab w:val="right" w:leader="dot" w:pos="12720"/>
        </w:tabs>
        <w:spacing w:before="71" w:after="0" w:line="240" w:lineRule="auto"/>
        <w:ind w:left="2777" w:right="0" w:hanging="398"/>
        <w:jc w:val="left"/>
        <w:rPr>
          <w:rFonts w:ascii="Times New Roman" w:eastAsia="Times New Roman"/>
          <w:sz w:val="31"/>
        </w:rPr>
      </w:pPr>
      <w:r>
        <w:rPr>
          <w:sz w:val="31"/>
        </w:rPr>
        <w:t>本安装工程所执行的国家验收规范及行业标</w:t>
      </w:r>
      <w:r>
        <w:rPr>
          <w:spacing w:val="-35"/>
          <w:sz w:val="31"/>
        </w:rPr>
        <w:t>准</w:t>
        <w:tab/>
      </w:r>
      <w:r>
        <w:rPr>
          <w:rFonts w:ascii="Times New Roman" w:eastAsia="Times New Roman"/>
          <w:sz w:val="31"/>
        </w:rPr>
        <w:t>3</w:t>
      </w:r>
    </w:p>
    <w:p>
      <w:pPr>
        <w:tabs>
          <w:tab w:val="right" w:leader="dot" w:pos="12731"/>
        </w:tabs>
        <w:spacing w:before="70"/>
        <w:ind w:left="2380" w:right="0" w:firstLine="0"/>
        <w:jc w:val="left"/>
        <w:rPr>
          <w:rFonts w:ascii="Times New Roman" w:eastAsia="Times New Roman"/>
          <w:sz w:val="31"/>
        </w:rPr>
      </w:pPr>
      <w:r>
        <w:rPr>
          <w:sz w:val="31"/>
        </w:rPr>
        <w:t>第三</w:t>
      </w:r>
      <w:r>
        <w:rPr>
          <w:spacing w:val="75"/>
          <w:sz w:val="31"/>
        </w:rPr>
        <w:t>章</w:t>
      </w:r>
      <w:r>
        <w:rPr>
          <w:sz w:val="31"/>
        </w:rPr>
        <w:t>项目部组织机构和施工部</w:t>
      </w:r>
      <w:r>
        <w:rPr>
          <w:spacing w:val="-21"/>
          <w:sz w:val="31"/>
        </w:rPr>
        <w:t>署</w:t>
        <w:tab/>
      </w:r>
      <w:r>
        <w:rPr>
          <w:rFonts w:ascii="Times New Roman" w:eastAsia="Times New Roman"/>
          <w:sz w:val="31"/>
        </w:rPr>
        <w:t>5</w:t>
      </w:r>
    </w:p>
    <w:p>
      <w:pPr>
        <w:pStyle w:val="ListParagraph"/>
        <w:numPr>
          <w:ilvl w:val="1"/>
          <w:numId w:val="60"/>
        </w:numPr>
        <w:tabs>
          <w:tab w:val="left" w:pos="2856"/>
          <w:tab w:val="right" w:leader="dot" w:pos="12582"/>
        </w:tabs>
        <w:spacing w:before="71" w:after="0" w:line="240" w:lineRule="auto"/>
        <w:ind w:left="2855" w:right="0" w:hanging="476"/>
        <w:jc w:val="left"/>
        <w:rPr>
          <w:rFonts w:ascii="Times New Roman" w:eastAsia="Times New Roman"/>
          <w:sz w:val="31"/>
        </w:rPr>
      </w:pPr>
      <w:r>
        <w:rPr>
          <w:sz w:val="31"/>
        </w:rPr>
        <w:t>项目部组织机构</w:t>
        <w:tab/>
      </w:r>
      <w:r>
        <w:rPr>
          <w:rFonts w:ascii="Times New Roman" w:eastAsia="Times New Roman"/>
          <w:sz w:val="31"/>
        </w:rPr>
        <w:t>6</w:t>
      </w:r>
    </w:p>
    <w:p>
      <w:pPr>
        <w:pStyle w:val="ListParagraph"/>
        <w:numPr>
          <w:ilvl w:val="1"/>
          <w:numId w:val="60"/>
        </w:numPr>
        <w:tabs>
          <w:tab w:val="left" w:pos="2856"/>
          <w:tab w:val="right" w:leader="dot" w:pos="12576"/>
        </w:tabs>
        <w:spacing w:before="72" w:after="0" w:line="240" w:lineRule="auto"/>
        <w:ind w:left="2855" w:right="0" w:hanging="476"/>
        <w:jc w:val="left"/>
        <w:rPr>
          <w:rFonts w:ascii="Times New Roman" w:eastAsia="Times New Roman"/>
          <w:sz w:val="31"/>
        </w:rPr>
      </w:pPr>
      <w:r>
        <w:rPr>
          <w:sz w:val="31"/>
        </w:rPr>
        <w:t>工程技术管理人员部</w:t>
      </w:r>
      <w:r>
        <w:rPr>
          <w:spacing w:val="-21"/>
          <w:sz w:val="31"/>
        </w:rPr>
        <w:t>署</w:t>
        <w:tab/>
      </w:r>
      <w:r>
        <w:rPr>
          <w:rFonts w:ascii="Times New Roman" w:eastAsia="Times New Roman"/>
          <w:sz w:val="31"/>
        </w:rPr>
        <w:t>9</w:t>
      </w:r>
    </w:p>
    <w:p>
      <w:pPr>
        <w:pStyle w:val="ListParagraph"/>
        <w:numPr>
          <w:ilvl w:val="1"/>
          <w:numId w:val="60"/>
        </w:numPr>
        <w:tabs>
          <w:tab w:val="left" w:pos="2856"/>
          <w:tab w:val="right" w:leader="dot" w:pos="12583"/>
        </w:tabs>
        <w:spacing w:before="71" w:after="0" w:line="240" w:lineRule="auto"/>
        <w:ind w:left="2855" w:right="0" w:hanging="476"/>
        <w:jc w:val="left"/>
        <w:rPr>
          <w:rFonts w:ascii="Times New Roman" w:eastAsia="Times New Roman"/>
          <w:sz w:val="31"/>
        </w:rPr>
      </w:pPr>
      <w:r>
        <w:rPr>
          <w:sz w:val="31"/>
        </w:rPr>
        <w:t>施工机械设备情况</w:t>
        <w:tab/>
      </w:r>
      <w:r>
        <w:rPr>
          <w:rFonts w:ascii="Times New Roman" w:eastAsia="Times New Roman"/>
          <w:sz w:val="31"/>
        </w:rPr>
        <w:t>9</w:t>
      </w:r>
    </w:p>
    <w:p>
      <w:pPr>
        <w:pStyle w:val="ListParagraph"/>
        <w:numPr>
          <w:ilvl w:val="1"/>
          <w:numId w:val="60"/>
        </w:numPr>
        <w:tabs>
          <w:tab w:val="left" w:pos="2856"/>
          <w:tab w:val="right" w:leader="dot" w:pos="12586"/>
        </w:tabs>
        <w:spacing w:before="71" w:after="0" w:line="240" w:lineRule="auto"/>
        <w:ind w:left="2855" w:right="0" w:hanging="476"/>
        <w:jc w:val="left"/>
        <w:rPr>
          <w:rFonts w:ascii="Times New Roman" w:eastAsia="Times New Roman"/>
          <w:sz w:val="31"/>
        </w:rPr>
      </w:pPr>
      <w:r>
        <w:rPr>
          <w:sz w:val="31"/>
        </w:rPr>
        <w:t>劳动力计划</w:t>
        <w:tab/>
      </w:r>
      <w:r>
        <w:rPr>
          <w:rFonts w:ascii="Times New Roman" w:eastAsia="Times New Roman"/>
          <w:sz w:val="31"/>
        </w:rPr>
        <w:t>9</w:t>
      </w:r>
    </w:p>
    <w:p>
      <w:pPr>
        <w:pStyle w:val="ListParagraph"/>
        <w:numPr>
          <w:ilvl w:val="1"/>
          <w:numId w:val="60"/>
        </w:numPr>
        <w:tabs>
          <w:tab w:val="left" w:pos="2856"/>
          <w:tab w:val="right" w:leader="dot" w:pos="12662"/>
        </w:tabs>
        <w:spacing w:before="70" w:after="0" w:line="240" w:lineRule="auto"/>
        <w:ind w:left="2855" w:right="0" w:hanging="476"/>
        <w:jc w:val="left"/>
        <w:rPr>
          <w:rFonts w:ascii="Times New Roman" w:eastAsia="Times New Roman"/>
          <w:sz w:val="31"/>
        </w:rPr>
      </w:pPr>
      <w:r>
        <w:rPr>
          <w:sz w:val="31"/>
        </w:rPr>
        <w:t>施工总平面布置图</w:t>
        <w:tab/>
      </w:r>
      <w:r>
        <w:rPr>
          <w:rFonts w:ascii="Times New Roman" w:eastAsia="Times New Roman"/>
          <w:sz w:val="31"/>
        </w:rPr>
        <w:t>10</w:t>
      </w:r>
    </w:p>
    <w:p>
      <w:pPr>
        <w:tabs>
          <w:tab w:val="right" w:leader="dot" w:pos="12662"/>
        </w:tabs>
        <w:spacing w:before="71"/>
        <w:ind w:left="2380" w:right="0" w:firstLine="0"/>
        <w:jc w:val="left"/>
        <w:rPr>
          <w:rFonts w:ascii="Times New Roman" w:eastAsia="Times New Roman"/>
          <w:sz w:val="31"/>
        </w:rPr>
      </w:pPr>
      <w:r>
        <w:rPr>
          <w:sz w:val="31"/>
        </w:rPr>
        <w:t>第四</w:t>
      </w:r>
      <w:r>
        <w:rPr>
          <w:spacing w:val="75"/>
          <w:sz w:val="31"/>
        </w:rPr>
        <w:t>章</w:t>
      </w:r>
      <w:r>
        <w:rPr>
          <w:sz w:val="31"/>
        </w:rPr>
        <w:t>管道工程施工</w:t>
        <w:tab/>
      </w:r>
      <w:r>
        <w:rPr>
          <w:rFonts w:ascii="Times New Roman" w:eastAsia="Times New Roman"/>
          <w:sz w:val="31"/>
        </w:rPr>
        <w:t>11</w:t>
      </w:r>
    </w:p>
    <w:p>
      <w:pPr>
        <w:pStyle w:val="ListParagraph"/>
        <w:numPr>
          <w:ilvl w:val="1"/>
          <w:numId w:val="59"/>
        </w:numPr>
        <w:tabs>
          <w:tab w:val="left" w:pos="2778"/>
          <w:tab w:val="right" w:leader="dot" w:pos="12661"/>
        </w:tabs>
        <w:spacing w:before="71" w:after="0" w:line="240" w:lineRule="auto"/>
        <w:ind w:left="2777" w:right="0" w:hanging="398"/>
        <w:jc w:val="left"/>
        <w:rPr>
          <w:rFonts w:ascii="Times New Roman" w:eastAsia="Times New Roman"/>
          <w:sz w:val="31"/>
        </w:rPr>
      </w:pPr>
      <w:r>
        <w:rPr>
          <w:sz w:val="31"/>
        </w:rPr>
        <w:t>工程内容及范围</w:t>
        <w:tab/>
      </w:r>
      <w:r>
        <w:rPr>
          <w:rFonts w:ascii="Times New Roman" w:eastAsia="Times New Roman"/>
          <w:sz w:val="31"/>
        </w:rPr>
        <w:t>11</w:t>
      </w:r>
    </w:p>
    <w:p>
      <w:pPr>
        <w:pStyle w:val="ListParagraph"/>
        <w:numPr>
          <w:ilvl w:val="1"/>
          <w:numId w:val="59"/>
        </w:numPr>
        <w:tabs>
          <w:tab w:val="left" w:pos="2778"/>
          <w:tab w:val="right" w:leader="dot" w:pos="12665"/>
        </w:tabs>
        <w:spacing w:before="71" w:after="0" w:line="240" w:lineRule="auto"/>
        <w:ind w:left="2777" w:right="0" w:hanging="398"/>
        <w:jc w:val="left"/>
        <w:rPr>
          <w:rFonts w:ascii="Times New Roman" w:eastAsia="Times New Roman"/>
          <w:sz w:val="31"/>
        </w:rPr>
      </w:pPr>
      <w:r>
        <w:rPr>
          <w:sz w:val="31"/>
        </w:rPr>
        <w:t>质量管理要求</w:t>
        <w:tab/>
      </w:r>
      <w:r>
        <w:rPr>
          <w:rFonts w:ascii="Times New Roman" w:eastAsia="Times New Roman"/>
          <w:sz w:val="31"/>
        </w:rPr>
        <w:t>11</w:t>
      </w:r>
    </w:p>
    <w:p>
      <w:pPr>
        <w:pStyle w:val="ListParagraph"/>
        <w:numPr>
          <w:ilvl w:val="1"/>
          <w:numId w:val="59"/>
        </w:numPr>
        <w:tabs>
          <w:tab w:val="left" w:pos="2778"/>
          <w:tab w:val="right" w:leader="dot" w:pos="12665"/>
        </w:tabs>
        <w:spacing w:before="71" w:after="0" w:line="240" w:lineRule="auto"/>
        <w:ind w:left="2777" w:right="0" w:hanging="398"/>
        <w:jc w:val="left"/>
        <w:rPr>
          <w:rFonts w:ascii="Times New Roman" w:eastAsia="Times New Roman"/>
          <w:sz w:val="31"/>
        </w:rPr>
      </w:pPr>
      <w:r>
        <w:rPr>
          <w:sz w:val="31"/>
        </w:rPr>
        <w:t>材料设备要求</w:t>
        <w:tab/>
      </w:r>
      <w:r>
        <w:rPr>
          <w:rFonts w:ascii="Times New Roman" w:eastAsia="Times New Roman"/>
          <w:sz w:val="31"/>
        </w:rPr>
        <w:t>12</w:t>
      </w:r>
    </w:p>
    <w:p>
      <w:pPr>
        <w:pStyle w:val="ListParagraph"/>
        <w:numPr>
          <w:ilvl w:val="1"/>
          <w:numId w:val="59"/>
        </w:numPr>
        <w:tabs>
          <w:tab w:val="left" w:pos="2778"/>
          <w:tab w:val="right" w:leader="dot" w:pos="12668"/>
        </w:tabs>
        <w:spacing w:before="70" w:after="0" w:line="240" w:lineRule="auto"/>
        <w:ind w:left="2777" w:right="0" w:hanging="398"/>
        <w:jc w:val="left"/>
        <w:rPr>
          <w:rFonts w:ascii="Times New Roman" w:eastAsia="Times New Roman"/>
          <w:sz w:val="31"/>
        </w:rPr>
      </w:pPr>
      <w:r>
        <w:rPr>
          <w:sz w:val="31"/>
        </w:rPr>
        <w:t>作业条件</w:t>
        <w:tab/>
      </w:r>
      <w:r>
        <w:rPr>
          <w:rFonts w:ascii="Times New Roman" w:eastAsia="Times New Roman"/>
          <w:sz w:val="31"/>
        </w:rPr>
        <w:t>12</w:t>
      </w:r>
    </w:p>
    <w:p>
      <w:pPr>
        <w:pStyle w:val="ListParagraph"/>
        <w:numPr>
          <w:ilvl w:val="1"/>
          <w:numId w:val="59"/>
        </w:numPr>
        <w:tabs>
          <w:tab w:val="left" w:pos="2778"/>
          <w:tab w:val="right" w:leader="dot" w:pos="12668"/>
        </w:tabs>
        <w:spacing w:before="71" w:after="0" w:line="240" w:lineRule="auto"/>
        <w:ind w:left="2777" w:right="0" w:hanging="398"/>
        <w:jc w:val="left"/>
        <w:rPr>
          <w:rFonts w:ascii="Times New Roman" w:eastAsia="Times New Roman"/>
          <w:sz w:val="31"/>
        </w:rPr>
      </w:pPr>
      <w:r>
        <w:rPr>
          <w:sz w:val="31"/>
        </w:rPr>
        <w:t>主要机具</w:t>
        <w:tab/>
      </w:r>
      <w:r>
        <w:rPr>
          <w:rFonts w:ascii="Times New Roman" w:eastAsia="Times New Roman"/>
          <w:sz w:val="31"/>
        </w:rPr>
        <w:t>13</w:t>
      </w:r>
    </w:p>
    <w:p>
      <w:pPr>
        <w:pStyle w:val="ListParagraph"/>
        <w:numPr>
          <w:ilvl w:val="1"/>
          <w:numId w:val="59"/>
        </w:numPr>
        <w:tabs>
          <w:tab w:val="left" w:pos="2778"/>
          <w:tab w:val="right" w:leader="dot" w:pos="12655"/>
        </w:tabs>
        <w:spacing w:before="72" w:after="0" w:line="240" w:lineRule="auto"/>
        <w:ind w:left="2777" w:right="0" w:hanging="398"/>
        <w:jc w:val="left"/>
        <w:rPr>
          <w:rFonts w:ascii="Times New Roman" w:eastAsia="Times New Roman"/>
          <w:sz w:val="31"/>
        </w:rPr>
      </w:pPr>
      <w:r>
        <w:rPr>
          <w:sz w:val="31"/>
        </w:rPr>
        <w:t>一般管道安装工艺流程</w:t>
        <w:tab/>
      </w:r>
      <w:r>
        <w:rPr>
          <w:rFonts w:ascii="Times New Roman" w:eastAsia="Times New Roman"/>
          <w:sz w:val="31"/>
        </w:rPr>
        <w:t>13</w:t>
      </w:r>
    </w:p>
    <w:p>
      <w:pPr>
        <w:pStyle w:val="ListParagraph"/>
        <w:numPr>
          <w:ilvl w:val="1"/>
          <w:numId w:val="59"/>
        </w:numPr>
        <w:tabs>
          <w:tab w:val="left" w:pos="2778"/>
          <w:tab w:val="right" w:leader="dot" w:pos="12661"/>
        </w:tabs>
        <w:spacing w:before="70" w:after="0" w:line="240" w:lineRule="auto"/>
        <w:ind w:left="2777" w:right="0" w:hanging="398"/>
        <w:jc w:val="left"/>
        <w:rPr>
          <w:rFonts w:ascii="Times New Roman" w:eastAsia="Times New Roman"/>
          <w:sz w:val="31"/>
        </w:rPr>
      </w:pPr>
      <w:r>
        <w:rPr>
          <w:sz w:val="31"/>
        </w:rPr>
        <w:t>孔网钢带管安装</w:t>
        <w:tab/>
      </w:r>
      <w:r>
        <w:rPr>
          <w:rFonts w:ascii="Times New Roman" w:eastAsia="Times New Roman"/>
          <w:sz w:val="31"/>
        </w:rPr>
        <w:t>16</w:t>
      </w:r>
    </w:p>
    <w:p>
      <w:pPr>
        <w:pStyle w:val="ListParagraph"/>
        <w:numPr>
          <w:ilvl w:val="1"/>
          <w:numId w:val="59"/>
        </w:numPr>
        <w:tabs>
          <w:tab w:val="left" w:pos="2778"/>
          <w:tab w:val="right" w:leader="dot" w:pos="12659"/>
        </w:tabs>
        <w:spacing w:before="71" w:after="0" w:line="240" w:lineRule="auto"/>
        <w:ind w:left="2777" w:right="0" w:hanging="398"/>
        <w:jc w:val="left"/>
        <w:rPr>
          <w:rFonts w:ascii="Times New Roman" w:eastAsia="Times New Roman"/>
          <w:sz w:val="31"/>
        </w:rPr>
      </w:pPr>
      <w:r>
        <w:rPr>
          <w:sz w:val="31"/>
        </w:rPr>
        <w:t>沟槽式接头管道安装</w:t>
        <w:tab/>
      </w:r>
      <w:r>
        <w:rPr>
          <w:rFonts w:ascii="Times New Roman" w:eastAsia="Times New Roman"/>
          <w:sz w:val="31"/>
        </w:rPr>
        <w:t>18</w:t>
      </w:r>
    </w:p>
    <w:p>
      <w:pPr>
        <w:pStyle w:val="ListParagraph"/>
        <w:numPr>
          <w:ilvl w:val="1"/>
          <w:numId w:val="59"/>
        </w:numPr>
        <w:tabs>
          <w:tab w:val="left" w:pos="2856"/>
          <w:tab w:val="right" w:leader="dot" w:pos="12676"/>
        </w:tabs>
        <w:spacing w:before="71" w:after="0" w:line="240" w:lineRule="auto"/>
        <w:ind w:left="2855" w:right="0" w:hanging="476"/>
        <w:jc w:val="left"/>
        <w:rPr>
          <w:rFonts w:ascii="Times New Roman" w:eastAsia="Times New Roman"/>
          <w:sz w:val="31"/>
        </w:rPr>
      </w:pPr>
      <w:r>
        <w:rPr>
          <w:rFonts w:ascii="Arial" w:eastAsia="Arial"/>
          <w:sz w:val="31"/>
        </w:rPr>
        <w:t>PPR</w:t>
      </w:r>
      <w:r>
        <w:rPr>
          <w:sz w:val="31"/>
        </w:rPr>
        <w:t>管安装</w:t>
        <w:tab/>
      </w:r>
      <w:r>
        <w:rPr>
          <w:rFonts w:ascii="Times New Roman" w:eastAsia="Times New Roman"/>
          <w:sz w:val="31"/>
        </w:rPr>
        <w:t>19</w:t>
      </w:r>
    </w:p>
    <w:p>
      <w:pPr>
        <w:pStyle w:val="ListParagraph"/>
        <w:numPr>
          <w:ilvl w:val="1"/>
          <w:numId w:val="59"/>
        </w:numPr>
        <w:tabs>
          <w:tab w:val="left" w:pos="3014"/>
          <w:tab w:val="right" w:leader="dot" w:pos="12792"/>
        </w:tabs>
        <w:spacing w:before="71" w:after="0" w:line="240" w:lineRule="auto"/>
        <w:ind w:left="3014" w:right="0" w:hanging="634"/>
        <w:jc w:val="left"/>
        <w:rPr>
          <w:rFonts w:ascii="Times New Roman" w:eastAsia="Times New Roman"/>
          <w:sz w:val="31"/>
        </w:rPr>
      </w:pPr>
      <w:r>
        <w:rPr>
          <w:rFonts w:ascii="Arial" w:eastAsia="Arial"/>
          <w:sz w:val="31"/>
        </w:rPr>
        <w:t>UPVC</w:t>
      </w:r>
      <w:r>
        <w:rPr>
          <w:sz w:val="31"/>
        </w:rPr>
        <w:t>管安装施工</w:t>
        <w:tab/>
      </w:r>
      <w:r>
        <w:rPr>
          <w:rFonts w:ascii="Times New Roman" w:eastAsia="Times New Roman"/>
          <w:sz w:val="31"/>
        </w:rPr>
        <w:t>21</w:t>
      </w:r>
    </w:p>
    <w:p>
      <w:pPr>
        <w:pStyle w:val="ListParagraph"/>
        <w:numPr>
          <w:ilvl w:val="1"/>
          <w:numId w:val="59"/>
        </w:numPr>
        <w:tabs>
          <w:tab w:val="left" w:pos="3014"/>
          <w:tab w:val="right" w:leader="dot" w:pos="12582"/>
        </w:tabs>
        <w:spacing w:before="71" w:after="0" w:line="240" w:lineRule="auto"/>
        <w:ind w:left="3013" w:right="0" w:hanging="634"/>
        <w:jc w:val="left"/>
        <w:rPr>
          <w:rFonts w:ascii="Times New Roman" w:eastAsia="Times New Roman"/>
          <w:sz w:val="31"/>
        </w:rPr>
      </w:pPr>
      <w:r>
        <w:rPr>
          <w:sz w:val="31"/>
        </w:rPr>
        <w:t>管道配件安装</w:t>
        <w:tab/>
      </w:r>
      <w:r>
        <w:rPr>
          <w:rFonts w:ascii="Times New Roman" w:eastAsia="Times New Roman"/>
          <w:sz w:val="31"/>
        </w:rPr>
        <w:t>22</w:t>
      </w:r>
    </w:p>
    <w:p>
      <w:pPr>
        <w:pStyle w:val="ListParagraph"/>
        <w:numPr>
          <w:ilvl w:val="1"/>
          <w:numId w:val="58"/>
        </w:numPr>
        <w:tabs>
          <w:tab w:val="left" w:pos="3014"/>
          <w:tab w:val="right" w:leader="dot" w:pos="12582"/>
        </w:tabs>
        <w:spacing w:before="71" w:after="0" w:line="240" w:lineRule="auto"/>
        <w:ind w:left="3013" w:right="0" w:hanging="634"/>
        <w:jc w:val="left"/>
        <w:rPr>
          <w:rFonts w:ascii="Times New Roman" w:eastAsia="Times New Roman"/>
          <w:sz w:val="31"/>
        </w:rPr>
      </w:pPr>
      <w:r>
        <w:rPr>
          <w:sz w:val="31"/>
        </w:rPr>
        <w:t>卫生器具安装</w:t>
        <w:tab/>
      </w:r>
      <w:r>
        <w:rPr>
          <w:rFonts w:ascii="Times New Roman" w:eastAsia="Times New Roman"/>
          <w:sz w:val="31"/>
        </w:rPr>
        <w:t>24</w:t>
      </w:r>
    </w:p>
    <w:p>
      <w:pPr>
        <w:pStyle w:val="ListParagraph"/>
        <w:numPr>
          <w:ilvl w:val="1"/>
          <w:numId w:val="58"/>
        </w:numPr>
        <w:tabs>
          <w:tab w:val="left" w:pos="3014"/>
          <w:tab w:val="right" w:leader="dot" w:pos="12586"/>
        </w:tabs>
        <w:spacing w:before="70" w:after="0" w:line="240" w:lineRule="auto"/>
        <w:ind w:left="3013" w:right="0" w:hanging="634"/>
        <w:jc w:val="left"/>
        <w:rPr>
          <w:rFonts w:ascii="Times New Roman" w:eastAsia="Times New Roman"/>
          <w:sz w:val="31"/>
        </w:rPr>
      </w:pPr>
      <w:r>
        <w:rPr>
          <w:sz w:val="31"/>
        </w:rPr>
        <w:t>管道试压</w:t>
        <w:tab/>
      </w:r>
      <w:r>
        <w:rPr>
          <w:rFonts w:ascii="Times New Roman" w:eastAsia="Times New Roman"/>
          <w:sz w:val="31"/>
        </w:rPr>
        <w:t>25</w:t>
      </w:r>
    </w:p>
    <w:p>
      <w:pPr>
        <w:pStyle w:val="ListParagraph"/>
        <w:numPr>
          <w:ilvl w:val="1"/>
          <w:numId w:val="58"/>
        </w:numPr>
        <w:tabs>
          <w:tab w:val="left" w:pos="3014"/>
          <w:tab w:val="right" w:leader="dot" w:pos="12583"/>
        </w:tabs>
        <w:spacing w:before="71" w:after="0" w:line="240" w:lineRule="auto"/>
        <w:ind w:left="3013" w:right="0" w:hanging="634"/>
        <w:jc w:val="left"/>
        <w:rPr>
          <w:rFonts w:ascii="Times New Roman" w:eastAsia="Times New Roman"/>
          <w:sz w:val="31"/>
        </w:rPr>
      </w:pPr>
      <w:r>
        <w:rPr>
          <w:sz w:val="31"/>
        </w:rPr>
        <w:t>系统清洗、试验</w:t>
        <w:tab/>
      </w:r>
      <w:r>
        <w:rPr>
          <w:rFonts w:ascii="Times New Roman" w:eastAsia="Times New Roman"/>
          <w:sz w:val="31"/>
        </w:rPr>
        <w:t>26</w:t>
      </w:r>
    </w:p>
    <w:p>
      <w:pPr>
        <w:pStyle w:val="ListParagraph"/>
        <w:numPr>
          <w:ilvl w:val="1"/>
          <w:numId w:val="58"/>
        </w:numPr>
        <w:tabs>
          <w:tab w:val="left" w:pos="2936"/>
          <w:tab w:val="right" w:leader="dot" w:pos="12720"/>
        </w:tabs>
        <w:spacing w:before="71" w:after="0" w:line="240" w:lineRule="auto"/>
        <w:ind w:left="2935" w:right="0" w:hanging="556"/>
        <w:jc w:val="left"/>
        <w:rPr>
          <w:rFonts w:ascii="Times New Roman" w:eastAsia="Times New Roman"/>
          <w:sz w:val="31"/>
        </w:rPr>
      </w:pPr>
      <w:r>
        <w:rPr>
          <w:sz w:val="31"/>
        </w:rPr>
        <w:t>本分部工程所使用的主要检验工具及质量记</w:t>
      </w:r>
      <w:r>
        <w:rPr>
          <w:spacing w:val="-35"/>
          <w:sz w:val="31"/>
        </w:rPr>
        <w:t>录</w:t>
        <w:tab/>
      </w:r>
      <w:r>
        <w:rPr>
          <w:rFonts w:ascii="Times New Roman" w:eastAsia="Times New Roman"/>
          <w:sz w:val="31"/>
        </w:rPr>
        <w:t>26</w:t>
      </w:r>
    </w:p>
    <w:p>
      <w:pPr>
        <w:tabs>
          <w:tab w:val="right" w:leader="dot" w:pos="12662"/>
        </w:tabs>
        <w:spacing w:before="71"/>
        <w:ind w:left="2380" w:right="0" w:firstLine="0"/>
        <w:jc w:val="left"/>
        <w:rPr>
          <w:rFonts w:ascii="Times New Roman" w:eastAsia="Times New Roman"/>
          <w:sz w:val="31"/>
        </w:rPr>
      </w:pPr>
      <w:r>
        <w:rPr>
          <w:sz w:val="31"/>
        </w:rPr>
        <w:t>第五章 电气工程施工</w:t>
        <w:tab/>
      </w:r>
      <w:r>
        <w:rPr>
          <w:rFonts w:ascii="Times New Roman" w:eastAsia="Times New Roman"/>
          <w:sz w:val="31"/>
        </w:rPr>
        <w:t>28</w:t>
      </w:r>
    </w:p>
    <w:p>
      <w:pPr>
        <w:tabs>
          <w:tab w:val="left" w:pos="3564"/>
          <w:tab w:val="right" w:leader="dot" w:pos="12820"/>
        </w:tabs>
        <w:spacing w:before="71"/>
        <w:ind w:left="2380" w:right="0" w:firstLine="0"/>
        <w:jc w:val="left"/>
        <w:rPr>
          <w:rFonts w:ascii="Times New Roman" w:eastAsia="Times New Roman"/>
          <w:sz w:val="31"/>
        </w:rPr>
      </w:pPr>
      <w:r>
        <w:rPr>
          <w:sz w:val="31"/>
        </w:rPr>
        <w:t>第一节</w:t>
        <w:tab/>
        <w:t>电气设备安装</w:t>
        <w:tab/>
      </w:r>
      <w:r>
        <w:rPr>
          <w:rFonts w:ascii="Times New Roman" w:eastAsia="Times New Roman"/>
          <w:sz w:val="31"/>
        </w:rPr>
        <w:t>28</w:t>
      </w:r>
    </w:p>
    <w:p>
      <w:pPr>
        <w:tabs>
          <w:tab w:val="left" w:pos="3564"/>
          <w:tab w:val="right" w:leader="dot" w:pos="12823"/>
        </w:tabs>
        <w:spacing w:before="71"/>
        <w:ind w:left="2380" w:right="0" w:firstLine="0"/>
        <w:jc w:val="left"/>
        <w:rPr>
          <w:rFonts w:ascii="Times New Roman" w:eastAsia="Times New Roman"/>
          <w:sz w:val="31"/>
        </w:rPr>
      </w:pPr>
      <w:r>
        <w:rPr>
          <w:sz w:val="31"/>
        </w:rPr>
        <w:t>第二节</w:t>
        <w:tab/>
        <w:t>系统调试</w:t>
        <w:tab/>
      </w:r>
      <w:r>
        <w:rPr>
          <w:rFonts w:ascii="Times New Roman" w:eastAsia="Times New Roman"/>
          <w:sz w:val="31"/>
        </w:rPr>
        <w:t>48</w:t>
      </w:r>
    </w:p>
    <w:p>
      <w:pPr>
        <w:tabs>
          <w:tab w:val="left" w:pos="3564"/>
          <w:tab w:val="right" w:leader="dot" w:pos="12796"/>
        </w:tabs>
        <w:spacing w:before="71"/>
        <w:ind w:left="2380" w:right="0" w:firstLine="0"/>
        <w:jc w:val="left"/>
        <w:rPr>
          <w:rFonts w:ascii="Times New Roman" w:eastAsia="Times New Roman"/>
          <w:sz w:val="31"/>
        </w:rPr>
      </w:pPr>
      <w:r>
        <w:rPr>
          <w:sz w:val="31"/>
        </w:rPr>
        <w:t>第三节</w:t>
        <w:tab/>
        <w:t>本分部工程所采用的检验工具及质量记录</w:t>
        <w:tab/>
      </w:r>
      <w:r>
        <w:rPr>
          <w:rFonts w:ascii="Times New Roman" w:eastAsia="Times New Roman"/>
          <w:sz w:val="31"/>
        </w:rPr>
        <w:t>49</w:t>
      </w:r>
    </w:p>
    <w:p>
      <w:pPr>
        <w:tabs>
          <w:tab w:val="right" w:leader="dot" w:pos="12651"/>
        </w:tabs>
        <w:spacing w:before="71"/>
        <w:ind w:left="2380" w:right="0" w:firstLine="0"/>
        <w:jc w:val="left"/>
        <w:rPr>
          <w:rFonts w:ascii="Times New Roman" w:eastAsia="Times New Roman"/>
          <w:sz w:val="31"/>
        </w:rPr>
      </w:pPr>
      <w:r>
        <w:rPr>
          <w:sz w:val="31"/>
        </w:rPr>
        <w:t>第六章</w:t>
      </w:r>
      <w:r>
        <w:rPr>
          <w:spacing w:val="1"/>
          <w:sz w:val="31"/>
        </w:rPr>
        <w:t xml:space="preserve"> </w:t>
      </w:r>
      <w:r>
        <w:rPr>
          <w:sz w:val="31"/>
        </w:rPr>
        <w:t>施工进度计划及保证措</w:t>
      </w:r>
      <w:r>
        <w:rPr>
          <w:spacing w:val="-21"/>
          <w:sz w:val="31"/>
        </w:rPr>
        <w:t>施</w:t>
        <w:tab/>
      </w:r>
      <w:r>
        <w:rPr>
          <w:rFonts w:ascii="Times New Roman" w:eastAsia="Times New Roman"/>
          <w:sz w:val="31"/>
        </w:rPr>
        <w:t>50</w:t>
      </w:r>
    </w:p>
    <w:p>
      <w:pPr>
        <w:pStyle w:val="ListParagraph"/>
        <w:numPr>
          <w:ilvl w:val="1"/>
          <w:numId w:val="57"/>
        </w:numPr>
        <w:tabs>
          <w:tab w:val="left" w:pos="2778"/>
          <w:tab w:val="right" w:leader="dot" w:pos="12668"/>
        </w:tabs>
        <w:spacing w:before="71" w:after="0" w:line="240" w:lineRule="auto"/>
        <w:ind w:left="2777" w:right="0" w:hanging="398"/>
        <w:jc w:val="left"/>
        <w:rPr>
          <w:rFonts w:ascii="Times New Roman" w:eastAsia="Times New Roman"/>
          <w:sz w:val="31"/>
        </w:rPr>
      </w:pPr>
      <w:r>
        <w:rPr>
          <w:sz w:val="31"/>
        </w:rPr>
        <w:t>组织保证</w:t>
        <w:tab/>
      </w:r>
      <w:r>
        <w:rPr>
          <w:rFonts w:ascii="Times New Roman" w:eastAsia="Times New Roman"/>
          <w:sz w:val="31"/>
        </w:rPr>
        <w:t>50</w:t>
      </w:r>
    </w:p>
    <w:p>
      <w:pPr>
        <w:pStyle w:val="ListParagraph"/>
        <w:numPr>
          <w:ilvl w:val="1"/>
          <w:numId w:val="57"/>
        </w:numPr>
        <w:tabs>
          <w:tab w:val="left" w:pos="2778"/>
          <w:tab w:val="right" w:leader="dot" w:pos="12668"/>
        </w:tabs>
        <w:spacing w:before="70" w:after="0" w:line="240" w:lineRule="auto"/>
        <w:ind w:left="2777" w:right="0" w:hanging="398"/>
        <w:jc w:val="left"/>
        <w:rPr>
          <w:rFonts w:ascii="Times New Roman" w:eastAsia="Times New Roman"/>
          <w:sz w:val="31"/>
        </w:rPr>
      </w:pPr>
      <w:r>
        <w:rPr>
          <w:sz w:val="31"/>
        </w:rPr>
        <w:t>制度保证</w:t>
        <w:tab/>
      </w:r>
      <w:r>
        <w:rPr>
          <w:rFonts w:ascii="Times New Roman" w:eastAsia="Times New Roman"/>
          <w:sz w:val="31"/>
        </w:rPr>
        <w:t>50</w:t>
      </w:r>
    </w:p>
    <w:p>
      <w:pPr>
        <w:pStyle w:val="ListParagraph"/>
        <w:numPr>
          <w:ilvl w:val="1"/>
          <w:numId w:val="57"/>
        </w:numPr>
        <w:tabs>
          <w:tab w:val="left" w:pos="2856"/>
          <w:tab w:val="right" w:leader="dot" w:pos="12624"/>
        </w:tabs>
        <w:spacing w:before="71" w:after="0" w:line="240" w:lineRule="auto"/>
        <w:ind w:left="2855" w:right="0" w:hanging="476"/>
        <w:jc w:val="left"/>
        <w:rPr>
          <w:rFonts w:ascii="Arial" w:eastAsia="Arial"/>
          <w:sz w:val="31"/>
        </w:rPr>
      </w:pPr>
      <w:r>
        <w:rPr>
          <w:sz w:val="31"/>
        </w:rPr>
        <w:t>计划保证</w:t>
        <w:tab/>
      </w:r>
      <w:r>
        <w:rPr>
          <w:rFonts w:ascii="Arial" w:eastAsia="Arial"/>
          <w:sz w:val="31"/>
        </w:rPr>
        <w:t>51</w:t>
      </w:r>
    </w:p>
    <w:p>
      <w:pPr>
        <w:pStyle w:val="ListParagraph"/>
        <w:numPr>
          <w:ilvl w:val="1"/>
          <w:numId w:val="57"/>
        </w:numPr>
        <w:tabs>
          <w:tab w:val="left" w:pos="2856"/>
          <w:tab w:val="right" w:leader="dot" w:pos="12665"/>
        </w:tabs>
        <w:spacing w:before="71" w:after="0" w:line="240" w:lineRule="auto"/>
        <w:ind w:left="2855" w:right="0" w:hanging="476"/>
        <w:jc w:val="left"/>
        <w:rPr>
          <w:rFonts w:ascii="Times New Roman" w:eastAsia="Times New Roman"/>
          <w:sz w:val="31"/>
        </w:rPr>
      </w:pPr>
      <w:r>
        <w:rPr>
          <w:sz w:val="31"/>
        </w:rPr>
        <w:t>新技术保证</w:t>
        <w:tab/>
      </w:r>
      <w:r>
        <w:rPr>
          <w:rFonts w:ascii="Times New Roman" w:eastAsia="Times New Roman"/>
          <w:sz w:val="31"/>
        </w:rPr>
        <w:t>51</w:t>
      </w:r>
    </w:p>
    <w:p>
      <w:pPr>
        <w:pStyle w:val="ListParagraph"/>
        <w:numPr>
          <w:ilvl w:val="1"/>
          <w:numId w:val="57"/>
        </w:numPr>
        <w:tabs>
          <w:tab w:val="left" w:pos="2856"/>
          <w:tab w:val="right" w:leader="dot" w:pos="12659"/>
        </w:tabs>
        <w:spacing w:before="71" w:after="0" w:line="240" w:lineRule="auto"/>
        <w:ind w:left="2855" w:right="0" w:hanging="476"/>
        <w:jc w:val="left"/>
        <w:rPr>
          <w:rFonts w:ascii="Times New Roman" w:eastAsia="Times New Roman"/>
          <w:sz w:val="31"/>
        </w:rPr>
      </w:pPr>
      <w:r>
        <w:rPr>
          <w:sz w:val="31"/>
        </w:rPr>
        <w:t>影响工期的因素分析</w:t>
        <w:tab/>
      </w:r>
      <w:r>
        <w:rPr>
          <w:rFonts w:ascii="Times New Roman" w:eastAsia="Times New Roman"/>
          <w:sz w:val="31"/>
        </w:rPr>
        <w:t>52</w:t>
      </w:r>
    </w:p>
    <w:p>
      <w:pPr>
        <w:tabs>
          <w:tab w:val="right" w:leader="dot" w:pos="12648"/>
        </w:tabs>
        <w:spacing w:before="334"/>
        <w:ind w:left="2380" w:right="0" w:firstLine="0"/>
        <w:jc w:val="left"/>
        <w:rPr>
          <w:rFonts w:ascii="Times New Roman" w:eastAsia="Times New Roman"/>
          <w:sz w:val="31"/>
        </w:rPr>
      </w:pPr>
      <w:r>
        <w:rPr>
          <w:sz w:val="31"/>
        </w:rPr>
        <w:t>第七</w:t>
      </w:r>
      <w:r>
        <w:rPr>
          <w:spacing w:val="75"/>
          <w:sz w:val="31"/>
        </w:rPr>
        <w:t>章</w:t>
      </w:r>
      <w:r>
        <w:rPr>
          <w:sz w:val="31"/>
        </w:rPr>
        <w:t>主要材料物资采购及保证措施</w:t>
        <w:tab/>
      </w:r>
      <w:r>
        <w:rPr>
          <w:rFonts w:ascii="Times New Roman" w:eastAsia="Times New Roman"/>
          <w:sz w:val="31"/>
        </w:rPr>
        <w:t>53</w:t>
      </w:r>
    </w:p>
    <w:p>
      <w:pPr>
        <w:spacing w:after="0"/>
        <w:jc w:val="left"/>
        <w:rPr>
          <w:rFonts w:ascii="Times New Roman" w:eastAsia="Times New Roman"/>
          <w:sz w:val="31"/>
        </w:rPr>
        <w:sectPr>
          <w:footerReference w:type="default" r:id="rId4"/>
          <w:type w:val="continuous"/>
          <w:pgSz w:w="17850" w:h="25270"/>
          <w:pgMar w:top="1880" w:right="960" w:bottom="2020" w:left="0" w:header="708" w:footer="1829"/>
          <w:pgNumType w:start="1"/>
          <w:cols w:space="708"/>
        </w:sectPr>
      </w:pPr>
    </w:p>
    <w:p>
      <w:pPr>
        <w:pStyle w:val="ListParagraph"/>
        <w:numPr>
          <w:ilvl w:val="1"/>
          <w:numId w:val="56"/>
        </w:numPr>
        <w:tabs>
          <w:tab w:val="left" w:pos="2856"/>
          <w:tab w:val="right" w:leader="dot" w:pos="12506"/>
        </w:tabs>
        <w:spacing w:before="88" w:after="0" w:line="240" w:lineRule="auto"/>
        <w:ind w:left="2855" w:right="0" w:hanging="476"/>
        <w:jc w:val="left"/>
        <w:rPr>
          <w:rFonts w:ascii="Times New Roman" w:eastAsia="Times New Roman"/>
          <w:sz w:val="31"/>
        </w:rPr>
      </w:pPr>
      <w:r>
        <w:rPr>
          <w:sz w:val="31"/>
        </w:rPr>
        <w:t>材料物资准备</w:t>
        <w:tab/>
      </w:r>
      <w:r>
        <w:rPr>
          <w:rFonts w:ascii="Times New Roman" w:eastAsia="Times New Roman"/>
          <w:sz w:val="31"/>
        </w:rPr>
        <w:t>53</w:t>
      </w:r>
    </w:p>
    <w:p>
      <w:pPr>
        <w:pStyle w:val="ListParagraph"/>
        <w:numPr>
          <w:ilvl w:val="1"/>
          <w:numId w:val="56"/>
        </w:numPr>
        <w:tabs>
          <w:tab w:val="left" w:pos="2856"/>
          <w:tab w:val="right" w:leader="dot" w:pos="12510"/>
        </w:tabs>
        <w:spacing w:before="305" w:after="0" w:line="240" w:lineRule="auto"/>
        <w:ind w:left="2855" w:right="0" w:hanging="476"/>
        <w:jc w:val="left"/>
        <w:rPr>
          <w:rFonts w:ascii="Times New Roman" w:eastAsia="Times New Roman"/>
          <w:sz w:val="31"/>
        </w:rPr>
      </w:pPr>
      <w:r>
        <w:rPr>
          <w:sz w:val="31"/>
        </w:rPr>
        <w:t>工程物资</w:t>
        <w:tab/>
      </w:r>
      <w:r>
        <w:rPr>
          <w:rFonts w:ascii="Times New Roman" w:eastAsia="Times New Roman"/>
          <w:sz w:val="31"/>
        </w:rPr>
        <w:t>53</w:t>
      </w:r>
    </w:p>
    <w:p>
      <w:pPr>
        <w:pStyle w:val="ListParagraph"/>
        <w:numPr>
          <w:ilvl w:val="1"/>
          <w:numId w:val="56"/>
        </w:numPr>
        <w:tabs>
          <w:tab w:val="left" w:pos="2856"/>
          <w:tab w:val="right" w:leader="dot" w:pos="12510"/>
        </w:tabs>
        <w:spacing w:before="100" w:after="0" w:line="240" w:lineRule="auto"/>
        <w:ind w:left="2855" w:right="0" w:hanging="476"/>
        <w:jc w:val="left"/>
        <w:rPr>
          <w:rFonts w:ascii="Times New Roman" w:eastAsia="Times New Roman"/>
          <w:sz w:val="31"/>
        </w:rPr>
      </w:pPr>
      <w:r>
        <w:rPr>
          <w:sz w:val="31"/>
        </w:rPr>
        <w:t>物资采购</w:t>
        <w:tab/>
      </w:r>
      <w:r>
        <w:rPr>
          <w:rFonts w:ascii="Times New Roman" w:eastAsia="Times New Roman"/>
          <w:sz w:val="31"/>
        </w:rPr>
        <w:t>54</w:t>
      </w:r>
    </w:p>
    <w:p>
      <w:pPr>
        <w:pStyle w:val="ListParagraph"/>
        <w:numPr>
          <w:ilvl w:val="1"/>
          <w:numId w:val="56"/>
        </w:numPr>
        <w:tabs>
          <w:tab w:val="left" w:pos="2856"/>
          <w:tab w:val="right" w:leader="dot" w:pos="12651"/>
        </w:tabs>
        <w:spacing w:before="143" w:after="0" w:line="240" w:lineRule="auto"/>
        <w:ind w:left="2855" w:right="0" w:hanging="476"/>
        <w:jc w:val="left"/>
        <w:rPr>
          <w:rFonts w:ascii="Times New Roman" w:eastAsia="Times New Roman"/>
          <w:sz w:val="31"/>
        </w:rPr>
      </w:pPr>
      <w:r>
        <w:rPr>
          <w:sz w:val="31"/>
        </w:rPr>
        <w:t>主要原材料、半成品供应计</w:t>
      </w:r>
      <w:r>
        <w:rPr>
          <w:spacing w:val="-25"/>
          <w:sz w:val="31"/>
        </w:rPr>
        <w:t>划</w:t>
        <w:tab/>
      </w:r>
      <w:r>
        <w:rPr>
          <w:rFonts w:ascii="Times New Roman" w:eastAsia="Times New Roman"/>
          <w:sz w:val="31"/>
        </w:rPr>
        <w:t>56</w:t>
      </w:r>
    </w:p>
    <w:p>
      <w:pPr>
        <w:pStyle w:val="ListParagraph"/>
        <w:numPr>
          <w:ilvl w:val="1"/>
          <w:numId w:val="56"/>
        </w:numPr>
        <w:tabs>
          <w:tab w:val="left" w:pos="2856"/>
          <w:tab w:val="right" w:leader="dot" w:pos="12665"/>
        </w:tabs>
        <w:spacing w:before="197" w:after="0" w:line="240" w:lineRule="auto"/>
        <w:ind w:left="2855" w:right="0" w:hanging="476"/>
        <w:jc w:val="left"/>
        <w:rPr>
          <w:rFonts w:ascii="Times New Roman" w:eastAsia="Times New Roman"/>
          <w:sz w:val="31"/>
        </w:rPr>
      </w:pPr>
      <w:r>
        <w:rPr>
          <w:sz w:val="31"/>
        </w:rPr>
        <w:t>甲供物资管理</w:t>
        <w:tab/>
      </w:r>
      <w:r>
        <w:rPr>
          <w:rFonts w:ascii="Times New Roman" w:eastAsia="Times New Roman"/>
          <w:sz w:val="31"/>
        </w:rPr>
        <w:t>56</w:t>
      </w:r>
    </w:p>
    <w:p>
      <w:pPr>
        <w:pStyle w:val="ListParagraph"/>
        <w:numPr>
          <w:ilvl w:val="1"/>
          <w:numId w:val="56"/>
        </w:numPr>
        <w:tabs>
          <w:tab w:val="left" w:pos="2856"/>
          <w:tab w:val="right" w:leader="dot" w:pos="12651"/>
        </w:tabs>
        <w:spacing w:before="38" w:after="0" w:line="240" w:lineRule="auto"/>
        <w:ind w:left="2855" w:right="0" w:hanging="476"/>
        <w:jc w:val="left"/>
        <w:rPr>
          <w:rFonts w:ascii="Times New Roman" w:eastAsia="Times New Roman"/>
          <w:sz w:val="31"/>
        </w:rPr>
      </w:pPr>
      <w:r>
        <w:rPr>
          <w:sz w:val="31"/>
        </w:rPr>
        <w:t>对设备、材料供应商的协调配</w:t>
      </w:r>
      <w:r>
        <w:rPr>
          <w:spacing w:val="-25"/>
          <w:sz w:val="31"/>
        </w:rPr>
        <w:t>合</w:t>
        <w:tab/>
      </w:r>
      <w:r>
        <w:rPr>
          <w:rFonts w:ascii="Times New Roman" w:eastAsia="Times New Roman"/>
          <w:sz w:val="31"/>
        </w:rPr>
        <w:t>57</w:t>
      </w:r>
    </w:p>
    <w:p>
      <w:pPr>
        <w:tabs>
          <w:tab w:val="right" w:leader="dot" w:pos="12655"/>
        </w:tabs>
        <w:spacing w:before="71"/>
        <w:ind w:left="2380" w:right="0" w:firstLine="0"/>
        <w:jc w:val="left"/>
        <w:rPr>
          <w:rFonts w:ascii="Times New Roman" w:eastAsia="Times New Roman"/>
          <w:sz w:val="31"/>
        </w:rPr>
      </w:pPr>
      <w:r>
        <w:rPr>
          <w:sz w:val="31"/>
        </w:rPr>
        <w:t>第八</w:t>
      </w:r>
      <w:r>
        <w:rPr>
          <w:spacing w:val="75"/>
          <w:sz w:val="31"/>
        </w:rPr>
        <w:t>章</w:t>
      </w:r>
      <w:r>
        <w:rPr>
          <w:sz w:val="31"/>
        </w:rPr>
        <w:t>工程质量保证措施</w:t>
        <w:tab/>
      </w:r>
      <w:r>
        <w:rPr>
          <w:rFonts w:ascii="Times New Roman" w:eastAsia="Times New Roman"/>
          <w:sz w:val="31"/>
        </w:rPr>
        <w:t>58</w:t>
      </w:r>
    </w:p>
    <w:p>
      <w:pPr>
        <w:pStyle w:val="ListParagraph"/>
        <w:numPr>
          <w:ilvl w:val="1"/>
          <w:numId w:val="55"/>
        </w:numPr>
        <w:tabs>
          <w:tab w:val="left" w:pos="2856"/>
          <w:tab w:val="right" w:leader="dot" w:pos="12662"/>
        </w:tabs>
        <w:spacing w:before="337" w:after="0" w:line="240" w:lineRule="auto"/>
        <w:ind w:left="2855" w:right="0" w:hanging="476"/>
        <w:jc w:val="left"/>
        <w:rPr>
          <w:rFonts w:ascii="Times New Roman" w:eastAsia="Times New Roman"/>
          <w:sz w:val="31"/>
        </w:rPr>
      </w:pPr>
      <w:r>
        <w:rPr>
          <w:sz w:val="31"/>
        </w:rPr>
        <w:t>质量管理组织机构</w:t>
        <w:tab/>
      </w:r>
      <w:r>
        <w:rPr>
          <w:rFonts w:ascii="Times New Roman" w:eastAsia="Times New Roman"/>
          <w:sz w:val="31"/>
        </w:rPr>
        <w:t>58</w:t>
      </w:r>
    </w:p>
    <w:p>
      <w:pPr>
        <w:pStyle w:val="ListParagraph"/>
        <w:numPr>
          <w:ilvl w:val="1"/>
          <w:numId w:val="55"/>
        </w:numPr>
        <w:tabs>
          <w:tab w:val="left" w:pos="2856"/>
          <w:tab w:val="right" w:leader="dot" w:pos="12500"/>
        </w:tabs>
        <w:spacing w:before="222" w:after="0" w:line="240" w:lineRule="auto"/>
        <w:ind w:left="2855" w:right="0" w:hanging="476"/>
        <w:jc w:val="left"/>
        <w:rPr>
          <w:rFonts w:ascii="Times New Roman" w:eastAsia="Times New Roman"/>
          <w:sz w:val="31"/>
        </w:rPr>
      </w:pPr>
      <w:r>
        <w:rPr>
          <w:sz w:val="31"/>
        </w:rPr>
        <w:t>施工前质量控制措施</w:t>
        <w:tab/>
      </w:r>
      <w:r>
        <w:rPr>
          <w:rFonts w:ascii="Times New Roman" w:eastAsia="Times New Roman"/>
          <w:sz w:val="31"/>
        </w:rPr>
        <w:t>59</w:t>
      </w:r>
    </w:p>
    <w:p>
      <w:pPr>
        <w:pStyle w:val="ListParagraph"/>
        <w:numPr>
          <w:ilvl w:val="1"/>
          <w:numId w:val="55"/>
        </w:numPr>
        <w:tabs>
          <w:tab w:val="left" w:pos="2856"/>
          <w:tab w:val="right" w:leader="dot" w:pos="12500"/>
        </w:tabs>
        <w:spacing w:before="306" w:after="0" w:line="240" w:lineRule="auto"/>
        <w:ind w:left="2855" w:right="0" w:hanging="476"/>
        <w:jc w:val="left"/>
        <w:rPr>
          <w:rFonts w:ascii="Times New Roman" w:eastAsia="Times New Roman"/>
          <w:sz w:val="31"/>
        </w:rPr>
      </w:pPr>
      <w:r>
        <w:rPr>
          <w:sz w:val="31"/>
        </w:rPr>
        <w:t>施工过程的质量控制</w:t>
        <w:tab/>
      </w:r>
      <w:r>
        <w:rPr>
          <w:rFonts w:ascii="Times New Roman" w:eastAsia="Times New Roman"/>
          <w:sz w:val="31"/>
        </w:rPr>
        <w:t>60</w:t>
      </w:r>
    </w:p>
    <w:p>
      <w:pPr>
        <w:pStyle w:val="ListParagraph"/>
        <w:numPr>
          <w:ilvl w:val="1"/>
          <w:numId w:val="55"/>
        </w:numPr>
        <w:tabs>
          <w:tab w:val="left" w:pos="2856"/>
          <w:tab w:val="right" w:leader="dot" w:pos="12665"/>
        </w:tabs>
        <w:spacing w:before="387" w:after="0" w:line="240" w:lineRule="auto"/>
        <w:ind w:left="2855" w:right="0" w:hanging="476"/>
        <w:jc w:val="left"/>
        <w:rPr>
          <w:rFonts w:ascii="Times New Roman" w:eastAsia="Times New Roman"/>
          <w:sz w:val="31"/>
        </w:rPr>
      </w:pPr>
      <w:r>
        <w:rPr>
          <w:sz w:val="31"/>
        </w:rPr>
        <w:t>质量控制措施</w:t>
        <w:tab/>
      </w:r>
      <w:r>
        <w:rPr>
          <w:rFonts w:ascii="Times New Roman" w:eastAsia="Times New Roman"/>
          <w:sz w:val="31"/>
        </w:rPr>
        <w:t>61</w:t>
      </w:r>
    </w:p>
    <w:p>
      <w:pPr>
        <w:pStyle w:val="ListParagraph"/>
        <w:numPr>
          <w:ilvl w:val="1"/>
          <w:numId w:val="55"/>
        </w:numPr>
        <w:tabs>
          <w:tab w:val="left" w:pos="2935"/>
          <w:tab w:val="right" w:leader="dot" w:pos="12503"/>
        </w:tabs>
        <w:spacing w:before="39" w:after="0" w:line="240" w:lineRule="auto"/>
        <w:ind w:left="2934" w:right="0" w:hanging="555"/>
        <w:jc w:val="left"/>
        <w:rPr>
          <w:rFonts w:ascii="Times New Roman" w:eastAsia="Times New Roman"/>
          <w:sz w:val="31"/>
        </w:rPr>
      </w:pPr>
      <w:r>
        <w:rPr>
          <w:sz w:val="31"/>
        </w:rPr>
        <w:t>相关质量控制表</w:t>
        <w:tab/>
      </w:r>
      <w:r>
        <w:rPr>
          <w:rFonts w:ascii="Times New Roman" w:eastAsia="Times New Roman"/>
          <w:sz w:val="31"/>
        </w:rPr>
        <w:t>63</w:t>
      </w:r>
    </w:p>
    <w:p>
      <w:pPr>
        <w:pStyle w:val="ListParagraph"/>
        <w:numPr>
          <w:ilvl w:val="1"/>
          <w:numId w:val="55"/>
        </w:numPr>
        <w:tabs>
          <w:tab w:val="left" w:pos="2935"/>
          <w:tab w:val="right" w:leader="dot" w:pos="12506"/>
        </w:tabs>
        <w:spacing w:before="71" w:after="0" w:line="240" w:lineRule="auto"/>
        <w:ind w:left="2934" w:right="0" w:hanging="555"/>
        <w:jc w:val="left"/>
        <w:rPr>
          <w:rFonts w:ascii="Times New Roman" w:eastAsia="Times New Roman"/>
          <w:sz w:val="31"/>
        </w:rPr>
      </w:pPr>
      <w:r>
        <w:rPr>
          <w:sz w:val="31"/>
        </w:rPr>
        <w:t>产品保护措施</w:t>
        <w:tab/>
      </w:r>
      <w:r>
        <w:rPr>
          <w:rFonts w:ascii="Times New Roman" w:eastAsia="Times New Roman"/>
          <w:sz w:val="31"/>
        </w:rPr>
        <w:t>65</w:t>
      </w:r>
    </w:p>
    <w:p>
      <w:pPr>
        <w:pStyle w:val="ListParagraph"/>
        <w:numPr>
          <w:ilvl w:val="1"/>
          <w:numId w:val="55"/>
        </w:numPr>
        <w:tabs>
          <w:tab w:val="left" w:pos="2778"/>
          <w:tab w:val="right" w:leader="dot" w:pos="12655"/>
        </w:tabs>
        <w:spacing w:before="70" w:after="0" w:line="240" w:lineRule="auto"/>
        <w:ind w:left="2777" w:right="0" w:hanging="398"/>
        <w:jc w:val="left"/>
        <w:rPr>
          <w:rFonts w:ascii="Times New Roman" w:eastAsia="Times New Roman"/>
          <w:sz w:val="31"/>
        </w:rPr>
      </w:pPr>
      <w:r>
        <w:rPr>
          <w:sz w:val="31"/>
        </w:rPr>
        <w:t>施工质量保证组织体系</w:t>
        <w:tab/>
      </w:r>
      <w:r>
        <w:rPr>
          <w:rFonts w:ascii="Times New Roman" w:eastAsia="Times New Roman"/>
          <w:sz w:val="31"/>
        </w:rPr>
        <w:t>65</w:t>
      </w:r>
    </w:p>
    <w:p>
      <w:pPr>
        <w:pStyle w:val="ListParagraph"/>
        <w:numPr>
          <w:ilvl w:val="1"/>
          <w:numId w:val="55"/>
        </w:numPr>
        <w:tabs>
          <w:tab w:val="left" w:pos="2935"/>
          <w:tab w:val="right" w:leader="dot" w:pos="12504"/>
        </w:tabs>
        <w:spacing w:before="71" w:after="0" w:line="240" w:lineRule="auto"/>
        <w:ind w:left="2934" w:right="0" w:hanging="555"/>
        <w:jc w:val="left"/>
        <w:rPr>
          <w:rFonts w:ascii="Times New Roman" w:eastAsia="Times New Roman"/>
          <w:sz w:val="31"/>
        </w:rPr>
      </w:pPr>
      <w:r>
        <w:rPr>
          <w:sz w:val="31"/>
        </w:rPr>
        <w:t>全面质量资料管理</w:t>
        <w:tab/>
      </w:r>
      <w:r>
        <w:rPr>
          <w:rFonts w:ascii="Times New Roman" w:eastAsia="Times New Roman"/>
          <w:sz w:val="31"/>
        </w:rPr>
        <w:t>67</w:t>
      </w:r>
    </w:p>
    <w:p>
      <w:pPr>
        <w:tabs>
          <w:tab w:val="right" w:leader="dot" w:pos="12641"/>
        </w:tabs>
        <w:spacing w:before="71"/>
        <w:ind w:left="2380" w:right="0" w:firstLine="0"/>
        <w:jc w:val="left"/>
        <w:rPr>
          <w:rFonts w:ascii="Times New Roman" w:eastAsia="Times New Roman"/>
          <w:sz w:val="31"/>
        </w:rPr>
      </w:pPr>
      <w:r>
        <w:rPr>
          <w:sz w:val="31"/>
        </w:rPr>
        <w:t>第九</w:t>
      </w:r>
      <w:r>
        <w:rPr>
          <w:spacing w:val="75"/>
          <w:sz w:val="31"/>
        </w:rPr>
        <w:t>章</w:t>
      </w:r>
      <w:r>
        <w:rPr>
          <w:sz w:val="31"/>
        </w:rPr>
        <w:t>安全生产、文明施工、环境保护保证措</w:t>
      </w:r>
      <w:r>
        <w:rPr>
          <w:spacing w:val="-31"/>
          <w:sz w:val="31"/>
        </w:rPr>
        <w:t>施</w:t>
        <w:tab/>
      </w:r>
      <w:r>
        <w:rPr>
          <w:rFonts w:ascii="Times New Roman" w:eastAsia="Times New Roman"/>
          <w:sz w:val="31"/>
        </w:rPr>
        <w:t>68</w:t>
      </w:r>
    </w:p>
    <w:p>
      <w:pPr>
        <w:pStyle w:val="ListParagraph"/>
        <w:numPr>
          <w:ilvl w:val="1"/>
          <w:numId w:val="54"/>
        </w:numPr>
        <w:tabs>
          <w:tab w:val="left" w:pos="2856"/>
          <w:tab w:val="right" w:leader="dot" w:pos="12655"/>
        </w:tabs>
        <w:spacing w:before="71" w:after="0" w:line="240" w:lineRule="auto"/>
        <w:ind w:left="2855" w:right="0" w:hanging="476"/>
        <w:jc w:val="left"/>
        <w:rPr>
          <w:rFonts w:ascii="Times New Roman" w:eastAsia="Times New Roman"/>
          <w:sz w:val="31"/>
        </w:rPr>
      </w:pPr>
      <w:r>
        <w:rPr>
          <w:sz w:val="31"/>
        </w:rPr>
        <w:t>安全生产组织保证体</w:t>
      </w:r>
      <w:r>
        <w:rPr>
          <w:spacing w:val="-21"/>
          <w:sz w:val="31"/>
        </w:rPr>
        <w:t>系</w:t>
        <w:tab/>
      </w:r>
      <w:r>
        <w:rPr>
          <w:rFonts w:ascii="Times New Roman" w:eastAsia="Times New Roman"/>
          <w:sz w:val="31"/>
        </w:rPr>
        <w:t>69</w:t>
      </w:r>
    </w:p>
    <w:p>
      <w:pPr>
        <w:pStyle w:val="ListParagraph"/>
        <w:numPr>
          <w:ilvl w:val="1"/>
          <w:numId w:val="54"/>
        </w:numPr>
        <w:tabs>
          <w:tab w:val="left" w:pos="2778"/>
          <w:tab w:val="right" w:leader="dot" w:pos="12665"/>
        </w:tabs>
        <w:spacing w:before="71" w:after="0" w:line="240" w:lineRule="auto"/>
        <w:ind w:left="2777" w:right="0" w:hanging="398"/>
        <w:jc w:val="left"/>
        <w:rPr>
          <w:rFonts w:ascii="Times New Roman" w:eastAsia="Times New Roman"/>
          <w:sz w:val="31"/>
        </w:rPr>
      </w:pPr>
      <w:r>
        <w:rPr>
          <w:sz w:val="31"/>
        </w:rPr>
        <w:t>安全生产措施</w:t>
        <w:tab/>
      </w:r>
      <w:r>
        <w:rPr>
          <w:rFonts w:ascii="Times New Roman" w:eastAsia="Times New Roman"/>
          <w:sz w:val="31"/>
        </w:rPr>
        <w:t>69</w:t>
      </w:r>
    </w:p>
    <w:p>
      <w:pPr>
        <w:pStyle w:val="ListParagraph"/>
        <w:numPr>
          <w:ilvl w:val="1"/>
          <w:numId w:val="54"/>
        </w:numPr>
        <w:tabs>
          <w:tab w:val="left" w:pos="2856"/>
          <w:tab w:val="right" w:leader="dot" w:pos="12506"/>
        </w:tabs>
        <w:spacing w:before="71" w:after="0" w:line="240" w:lineRule="auto"/>
        <w:ind w:left="2855" w:right="0" w:hanging="476"/>
        <w:jc w:val="left"/>
        <w:rPr>
          <w:rFonts w:ascii="Times New Roman" w:eastAsia="Times New Roman"/>
          <w:sz w:val="31"/>
        </w:rPr>
      </w:pPr>
      <w:r>
        <w:rPr>
          <w:sz w:val="31"/>
        </w:rPr>
        <w:t>文明施工措施</w:t>
        <w:tab/>
      </w:r>
      <w:r>
        <w:rPr>
          <w:rFonts w:ascii="Times New Roman" w:eastAsia="Times New Roman"/>
          <w:sz w:val="31"/>
        </w:rPr>
        <w:t>70</w:t>
      </w:r>
    </w:p>
    <w:p>
      <w:pPr>
        <w:pStyle w:val="ListParagraph"/>
        <w:numPr>
          <w:ilvl w:val="1"/>
          <w:numId w:val="54"/>
        </w:numPr>
        <w:tabs>
          <w:tab w:val="left" w:pos="2856"/>
          <w:tab w:val="right" w:leader="dot" w:pos="12506"/>
        </w:tabs>
        <w:spacing w:before="71" w:after="0" w:line="240" w:lineRule="auto"/>
        <w:ind w:left="2855" w:right="0" w:hanging="476"/>
        <w:jc w:val="left"/>
        <w:rPr>
          <w:rFonts w:ascii="Times New Roman" w:eastAsia="Times New Roman"/>
          <w:sz w:val="31"/>
        </w:rPr>
      </w:pPr>
      <w:r>
        <w:rPr>
          <w:sz w:val="31"/>
        </w:rPr>
        <w:t>环境保护措施</w:t>
        <w:tab/>
      </w:r>
      <w:r>
        <w:rPr>
          <w:rFonts w:ascii="Times New Roman" w:eastAsia="Times New Roman"/>
          <w:sz w:val="31"/>
        </w:rPr>
        <w:t>71</w:t>
      </w:r>
    </w:p>
    <w:p>
      <w:pPr>
        <w:tabs>
          <w:tab w:val="right" w:leader="dot" w:pos="12651"/>
        </w:tabs>
        <w:spacing w:before="71"/>
        <w:ind w:left="2380" w:right="0" w:firstLine="0"/>
        <w:jc w:val="left"/>
        <w:rPr>
          <w:rFonts w:ascii="Times New Roman" w:eastAsia="Times New Roman"/>
          <w:sz w:val="31"/>
        </w:rPr>
      </w:pPr>
      <w:r>
        <w:rPr>
          <w:sz w:val="31"/>
        </w:rPr>
        <w:t>第十</w:t>
      </w:r>
      <w:r>
        <w:rPr>
          <w:spacing w:val="75"/>
          <w:sz w:val="31"/>
        </w:rPr>
        <w:t>章</w:t>
      </w:r>
      <w:r>
        <w:rPr>
          <w:sz w:val="31"/>
        </w:rPr>
        <w:t>施工过程中的配合和服务</w:t>
        <w:tab/>
      </w:r>
      <w:r>
        <w:rPr>
          <w:rFonts w:ascii="Times New Roman" w:eastAsia="Times New Roman"/>
          <w:sz w:val="31"/>
        </w:rPr>
        <w:t>73</w:t>
      </w:r>
    </w:p>
    <w:p>
      <w:pPr>
        <w:pStyle w:val="ListParagraph"/>
        <w:numPr>
          <w:ilvl w:val="1"/>
          <w:numId w:val="53"/>
        </w:numPr>
        <w:tabs>
          <w:tab w:val="left" w:pos="3014"/>
          <w:tab w:val="right" w:leader="dot" w:pos="12576"/>
        </w:tabs>
        <w:spacing w:before="71" w:after="0" w:line="240" w:lineRule="auto"/>
        <w:ind w:left="3013" w:right="0" w:hanging="634"/>
        <w:jc w:val="left"/>
        <w:rPr>
          <w:rFonts w:ascii="Times New Roman" w:eastAsia="Times New Roman"/>
          <w:sz w:val="31"/>
        </w:rPr>
      </w:pPr>
      <w:r>
        <w:rPr>
          <w:sz w:val="31"/>
        </w:rPr>
        <w:t>对业主的配合和服务</w:t>
        <w:tab/>
      </w:r>
      <w:r>
        <w:rPr>
          <w:rFonts w:ascii="Times New Roman" w:eastAsia="Times New Roman"/>
          <w:sz w:val="31"/>
        </w:rPr>
        <w:t>73</w:t>
      </w:r>
    </w:p>
    <w:p>
      <w:pPr>
        <w:pStyle w:val="ListParagraph"/>
        <w:numPr>
          <w:ilvl w:val="1"/>
          <w:numId w:val="53"/>
        </w:numPr>
        <w:tabs>
          <w:tab w:val="left" w:pos="3014"/>
          <w:tab w:val="right" w:leader="dot" w:pos="12576"/>
        </w:tabs>
        <w:spacing w:before="70" w:after="0" w:line="240" w:lineRule="auto"/>
        <w:ind w:left="3013" w:right="0" w:hanging="634"/>
        <w:jc w:val="left"/>
        <w:rPr>
          <w:rFonts w:ascii="Times New Roman" w:eastAsia="Times New Roman"/>
          <w:sz w:val="31"/>
        </w:rPr>
      </w:pPr>
      <w:r>
        <w:rPr>
          <w:sz w:val="31"/>
        </w:rPr>
        <w:t>对监理的协调和配合</w:t>
        <w:tab/>
      </w:r>
      <w:r>
        <w:rPr>
          <w:rFonts w:ascii="Times New Roman" w:eastAsia="Times New Roman"/>
          <w:sz w:val="31"/>
        </w:rPr>
        <w:t>73</w:t>
      </w:r>
    </w:p>
    <w:p>
      <w:pPr>
        <w:pStyle w:val="ListParagraph"/>
        <w:numPr>
          <w:ilvl w:val="1"/>
          <w:numId w:val="53"/>
        </w:numPr>
        <w:tabs>
          <w:tab w:val="left" w:pos="3014"/>
          <w:tab w:val="right" w:leader="dot" w:pos="12579"/>
        </w:tabs>
        <w:spacing w:before="71" w:after="0" w:line="240" w:lineRule="auto"/>
        <w:ind w:left="3013" w:right="0" w:hanging="634"/>
        <w:jc w:val="left"/>
        <w:rPr>
          <w:rFonts w:ascii="Times New Roman" w:eastAsia="Times New Roman"/>
          <w:sz w:val="31"/>
        </w:rPr>
      </w:pPr>
      <w:r>
        <w:rPr>
          <w:sz w:val="31"/>
        </w:rPr>
        <w:t>对设计的协调配合</w:t>
        <w:tab/>
      </w:r>
      <w:r>
        <w:rPr>
          <w:rFonts w:ascii="Times New Roman" w:eastAsia="Times New Roman"/>
          <w:sz w:val="31"/>
        </w:rPr>
        <w:t>73</w:t>
      </w:r>
    </w:p>
    <w:p>
      <w:pPr>
        <w:pStyle w:val="ListParagraph"/>
        <w:numPr>
          <w:ilvl w:val="1"/>
          <w:numId w:val="53"/>
        </w:numPr>
        <w:tabs>
          <w:tab w:val="left" w:pos="3014"/>
          <w:tab w:val="right" w:leader="dot" w:pos="12583"/>
        </w:tabs>
        <w:spacing w:before="71" w:after="0" w:line="240" w:lineRule="auto"/>
        <w:ind w:left="3013" w:right="0" w:hanging="634"/>
        <w:jc w:val="left"/>
        <w:rPr>
          <w:rFonts w:ascii="Times New Roman" w:eastAsia="Times New Roman"/>
          <w:sz w:val="31"/>
        </w:rPr>
      </w:pPr>
      <w:r>
        <w:rPr>
          <w:sz w:val="31"/>
        </w:rPr>
        <w:t>与总包协调配合</w:t>
        <w:tab/>
      </w:r>
      <w:r>
        <w:rPr>
          <w:rFonts w:ascii="Times New Roman" w:eastAsia="Times New Roman"/>
          <w:sz w:val="31"/>
        </w:rPr>
        <w:t>74</w:t>
      </w:r>
    </w:p>
    <w:p>
      <w:pPr>
        <w:spacing w:after="0" w:line="240" w:lineRule="auto"/>
        <w:jc w:val="left"/>
        <w:rPr>
          <w:rFonts w:ascii="Times New Roman" w:eastAsia="Times New Roman"/>
          <w:sz w:val="31"/>
        </w:rPr>
        <w:sectPr>
          <w:footerReference w:type="default" r:id="rId5"/>
          <w:pgSz w:w="17850" w:h="25270"/>
          <w:pgMar w:top="1780" w:right="960" w:bottom="2020" w:left="0" w:header="0" w:footer="1829"/>
          <w:pgNumType w:start="2"/>
          <w:cols w:space="708"/>
        </w:sectPr>
      </w:pPr>
    </w:p>
    <w:p>
      <w:pPr>
        <w:pStyle w:val="BodyText"/>
        <w:spacing w:before="8"/>
        <w:ind w:left="0"/>
        <w:rPr>
          <w:rFonts w:ascii="Times New Roman"/>
          <w:sz w:val="35"/>
        </w:rPr>
      </w:pPr>
    </w:p>
    <w:p>
      <w:pPr>
        <w:pStyle w:val="BodyText"/>
        <w:ind w:left="880"/>
        <w:jc w:val="center"/>
      </w:pPr>
      <w:r>
        <w:t>第一章 工程简介</w:t>
      </w:r>
    </w:p>
    <w:p>
      <w:pPr>
        <w:pStyle w:val="BodyText"/>
        <w:spacing w:before="241" w:line="345" w:lineRule="auto"/>
        <w:ind w:right="11895"/>
        <w:jc w:val="both"/>
        <w:rPr>
          <w:rFonts w:ascii="Times New Roman" w:eastAsia="Times New Roman" w:hAnsi="Times New Roman"/>
        </w:rPr>
      </w:pPr>
      <w:r>
        <w:t>工程名称：</w:t>
      </w:r>
      <w:r>
        <w:rPr>
          <w:rFonts w:ascii="Times New Roman" w:eastAsia="Times New Roman" w:hAnsi="Times New Roman"/>
        </w:rPr>
        <w:t xml:space="preserve">×××× </w:t>
      </w:r>
      <w:r>
        <w:t>建设单位：</w:t>
      </w:r>
      <w:r>
        <w:rPr>
          <w:rFonts w:ascii="Times New Roman" w:eastAsia="Times New Roman" w:hAnsi="Times New Roman"/>
        </w:rPr>
        <w:t xml:space="preserve">×××× </w:t>
      </w:r>
      <w:r>
        <w:t>设计单位：</w:t>
      </w:r>
      <w:r>
        <w:rPr>
          <w:rFonts w:ascii="Times New Roman" w:eastAsia="Times New Roman" w:hAnsi="Times New Roman"/>
        </w:rPr>
        <w:t>××××</w:t>
      </w:r>
    </w:p>
    <w:p>
      <w:pPr>
        <w:pStyle w:val="BodyText"/>
        <w:spacing w:before="41"/>
        <w:ind w:left="2361" w:right="12235"/>
        <w:jc w:val="center"/>
        <w:rPr>
          <w:rFonts w:ascii="Times New Roman" w:eastAsia="Times New Roman" w:hAnsi="Times New Roman"/>
        </w:rPr>
      </w:pPr>
      <w:r>
        <w:t>工程概况</w:t>
      </w:r>
      <w:r>
        <w:rPr>
          <w:rFonts w:ascii="Times New Roman" w:eastAsia="Times New Roman" w:hAnsi="Times New Roman"/>
        </w:rPr>
        <w:t>××××</w:t>
      </w:r>
    </w:p>
    <w:p>
      <w:pPr>
        <w:pStyle w:val="BodyText"/>
        <w:spacing w:before="265"/>
        <w:ind w:left="2361" w:right="12235"/>
        <w:jc w:val="center"/>
        <w:rPr>
          <w:rFonts w:ascii="Times New Roman" w:hAnsi="Times New Roman"/>
        </w:rPr>
      </w:pPr>
      <w:r>
        <w:rPr>
          <w:rFonts w:ascii="Times New Roman" w:hAnsi="Times New Roman"/>
        </w:rPr>
        <w:t>××××</w:t>
      </w:r>
    </w:p>
    <w:p>
      <w:pPr>
        <w:pStyle w:val="BodyText"/>
        <w:ind w:left="0"/>
        <w:rPr>
          <w:rFonts w:ascii="Times New Roman"/>
          <w:sz w:val="25"/>
        </w:rPr>
      </w:pPr>
    </w:p>
    <w:p>
      <w:pPr>
        <w:pStyle w:val="BodyText"/>
        <w:spacing w:before="49" w:line="328" w:lineRule="auto"/>
        <w:ind w:right="1546" w:firstLine="719"/>
      </w:pPr>
      <w:r>
        <w:t>安装工程主要包括给排水、照明、电力、防雷接地系统、火灾自动报警及消防联动系统、通风系统。</w:t>
      </w:r>
    </w:p>
    <w:p>
      <w:pPr>
        <w:pStyle w:val="BodyText"/>
        <w:spacing w:before="141"/>
      </w:pPr>
      <w:r>
        <w:t>工程质量目标</w:t>
      </w:r>
    </w:p>
    <w:p>
      <w:pPr>
        <w:pStyle w:val="BodyText"/>
        <w:spacing w:before="240" w:line="328" w:lineRule="auto"/>
        <w:ind w:right="1546" w:firstLine="719"/>
      </w:pPr>
      <w:r>
        <w:t>本安装工程质量目标：我项目部严格按照公司工程施工质量要求进行施工，确保安装分部工程施工质量达到国家《工程施工质量验收规范》合格标准。</w:t>
      </w:r>
    </w:p>
    <w:p>
      <w:pPr>
        <w:pStyle w:val="BodyText"/>
        <w:spacing w:before="3"/>
        <w:ind w:left="0"/>
        <w:rPr>
          <w:sz w:val="29"/>
        </w:rPr>
      </w:pPr>
    </w:p>
    <w:p>
      <w:pPr>
        <w:pStyle w:val="BodyText"/>
      </w:pPr>
      <w:r>
        <w:t>工程工期目标</w:t>
      </w:r>
    </w:p>
    <w:p>
      <w:pPr>
        <w:pStyle w:val="BodyText"/>
        <w:spacing w:before="1"/>
        <w:ind w:left="0"/>
        <w:rPr>
          <w:sz w:val="37"/>
        </w:rPr>
      </w:pPr>
    </w:p>
    <w:p>
      <w:pPr>
        <w:pStyle w:val="BodyText"/>
        <w:spacing w:line="328" w:lineRule="auto"/>
        <w:ind w:right="5506" w:firstLine="719"/>
      </w:pPr>
      <w:r>
        <w:t>我项目部保证水电安装工程和土建总承包同时竣工。职业安全卫生和环境目标</w:t>
      </w:r>
    </w:p>
    <w:p>
      <w:pPr>
        <w:pStyle w:val="BodyText"/>
        <w:spacing w:before="140" w:line="328" w:lineRule="auto"/>
        <w:ind w:right="1745" w:firstLine="719"/>
      </w:pPr>
      <w:r>
        <w:t>◇我项目部按《建筑工程文明施工标准化》要求实施施工，创</w:t>
      </w:r>
      <w:r>
        <w:rPr>
          <w:rFonts w:ascii="Times New Roman" w:eastAsia="Times New Roman" w:hAnsi="Times New Roman"/>
        </w:rPr>
        <w:t>“</w:t>
      </w:r>
      <w:r>
        <w:t>标化、文明、绿色</w:t>
      </w:r>
      <w:r>
        <w:rPr>
          <w:rFonts w:ascii="Times New Roman" w:eastAsia="Times New Roman" w:hAnsi="Times New Roman"/>
        </w:rPr>
        <w:t>”</w:t>
      </w:r>
      <w:r>
        <w:t>工地；</w:t>
      </w:r>
    </w:p>
    <w:p>
      <w:pPr>
        <w:pStyle w:val="ListParagraph"/>
        <w:numPr>
          <w:ilvl w:val="0"/>
          <w:numId w:val="62"/>
        </w:numPr>
        <w:tabs>
          <w:tab w:val="left" w:pos="3619"/>
        </w:tabs>
        <w:spacing w:before="141" w:after="0" w:line="240" w:lineRule="auto"/>
        <w:ind w:left="3618" w:right="0" w:hanging="451"/>
        <w:jc w:val="left"/>
        <w:rPr>
          <w:sz w:val="36"/>
        </w:rPr>
      </w:pPr>
      <w:r>
        <w:rPr>
          <w:sz w:val="36"/>
        </w:rPr>
        <w:t>以业主需要为己任，服从土建总包单位的统一管理，提供全面的优质服务；</w:t>
      </w:r>
    </w:p>
    <w:p>
      <w:pPr>
        <w:pStyle w:val="ListParagraph"/>
        <w:numPr>
          <w:ilvl w:val="0"/>
          <w:numId w:val="62"/>
        </w:numPr>
        <w:tabs>
          <w:tab w:val="left" w:pos="3619"/>
        </w:tabs>
        <w:spacing w:before="168" w:after="0" w:line="240" w:lineRule="auto"/>
        <w:ind w:left="3618" w:right="0" w:hanging="451"/>
        <w:jc w:val="left"/>
        <w:rPr>
          <w:sz w:val="36"/>
        </w:rPr>
      </w:pPr>
      <w:r>
        <w:rPr>
          <w:sz w:val="36"/>
        </w:rPr>
        <w:t>推行安全文明标化管理和导入集团公司</w:t>
      </w:r>
      <w:r>
        <w:rPr>
          <w:rFonts w:ascii="Times New Roman" w:eastAsia="Times New Roman" w:hAnsi="Times New Roman"/>
          <w:sz w:val="36"/>
        </w:rPr>
        <w:t>CIS</w:t>
      </w:r>
      <w:r>
        <w:rPr>
          <w:sz w:val="36"/>
        </w:rPr>
        <w:t>形象管理体系的标识；</w:t>
      </w:r>
    </w:p>
    <w:p>
      <w:pPr>
        <w:pStyle w:val="BodyText"/>
        <w:spacing w:before="241"/>
        <w:ind w:left="7399"/>
      </w:pPr>
      <w:r>
        <w:t>第二章 编制情况</w:t>
      </w:r>
    </w:p>
    <w:p>
      <w:pPr>
        <w:pStyle w:val="BodyText"/>
        <w:spacing w:before="313" w:line="328" w:lineRule="auto"/>
        <w:ind w:right="1546" w:firstLine="719"/>
      </w:pPr>
      <w:r>
        <w:t>我项目部详细地审阅了工程施工图纸，研究了解实际施工情况，综合分析各方面因素，编制了本工程施工组织设计。</w:t>
      </w:r>
    </w:p>
    <w:p>
      <w:pPr>
        <w:pStyle w:val="ListParagraph"/>
        <w:numPr>
          <w:ilvl w:val="1"/>
          <w:numId w:val="51"/>
        </w:numPr>
        <w:tabs>
          <w:tab w:val="left" w:pos="2832"/>
        </w:tabs>
        <w:spacing w:before="141" w:after="0" w:line="240" w:lineRule="auto"/>
        <w:ind w:left="2831" w:right="0" w:hanging="452"/>
        <w:jc w:val="left"/>
        <w:rPr>
          <w:sz w:val="36"/>
        </w:rPr>
      </w:pPr>
      <w:r>
        <w:rPr>
          <w:sz w:val="36"/>
        </w:rPr>
        <w:t>编制依据：</w:t>
      </w:r>
    </w:p>
    <w:p>
      <w:pPr>
        <w:pStyle w:val="ListParagraph"/>
        <w:numPr>
          <w:ilvl w:val="2"/>
          <w:numId w:val="51"/>
        </w:numPr>
        <w:tabs>
          <w:tab w:val="left" w:pos="4023"/>
        </w:tabs>
        <w:spacing w:before="223" w:after="0" w:line="240" w:lineRule="auto"/>
        <w:ind w:left="4022" w:right="0" w:hanging="923"/>
        <w:jc w:val="left"/>
        <w:rPr>
          <w:sz w:val="36"/>
        </w:rPr>
      </w:pPr>
      <w:r>
        <w:rPr>
          <w:sz w:val="36"/>
        </w:rPr>
        <w:t>施工图纸。</w:t>
      </w:r>
    </w:p>
    <w:p>
      <w:pPr>
        <w:pStyle w:val="ListParagraph"/>
        <w:numPr>
          <w:ilvl w:val="2"/>
          <w:numId w:val="51"/>
        </w:numPr>
        <w:tabs>
          <w:tab w:val="left" w:pos="4023"/>
        </w:tabs>
        <w:spacing w:before="194" w:after="0" w:line="240" w:lineRule="auto"/>
        <w:ind w:left="4022" w:right="0" w:hanging="923"/>
        <w:jc w:val="left"/>
        <w:rPr>
          <w:sz w:val="36"/>
        </w:rPr>
      </w:pPr>
      <w:r>
        <w:rPr>
          <w:sz w:val="36"/>
        </w:rPr>
        <w:t>施工现场的作业条件；</w:t>
      </w:r>
    </w:p>
    <w:p>
      <w:pPr>
        <w:pStyle w:val="ListParagraph"/>
        <w:numPr>
          <w:ilvl w:val="2"/>
          <w:numId w:val="51"/>
        </w:numPr>
        <w:tabs>
          <w:tab w:val="left" w:pos="4023"/>
        </w:tabs>
        <w:spacing w:before="194" w:after="0" w:line="343" w:lineRule="auto"/>
        <w:ind w:left="2380" w:right="1346" w:firstLine="719"/>
        <w:jc w:val="left"/>
        <w:rPr>
          <w:sz w:val="36"/>
        </w:rPr>
      </w:pPr>
      <w:r>
        <w:rPr>
          <w:spacing w:val="-1"/>
          <w:sz w:val="36"/>
        </w:rPr>
        <w:t>法律、法规：中华人民共和国建筑法、建设工程项目管理规范、建设工程</w:t>
      </w:r>
      <w:r>
        <w:rPr>
          <w:sz w:val="36"/>
        </w:rPr>
        <w:t>质量管理条例、城市市容和环境卫生管理条例、建设工程现场管理规定、中华人民共和国安全生产法、建设工程安全生产管理条例、建筑施工安全检查标准、中华人</w:t>
      </w:r>
    </w:p>
    <w:p>
      <w:pPr>
        <w:pStyle w:val="BodyText"/>
        <w:spacing w:before="37"/>
      </w:pPr>
      <w:r>
        <w:t>民共和国环境保护法、中华人民共和国环境噪声污染防治法以及江西省建委颁布的</w:t>
      </w:r>
    </w:p>
    <w:p>
      <w:pPr>
        <w:spacing w:after="0"/>
        <w:sectPr>
          <w:footerReference w:type="default" r:id="rId6"/>
          <w:pgSz w:w="17850" w:h="25270"/>
          <w:pgMar w:top="2440" w:right="960" w:bottom="2100" w:left="0" w:header="0" w:footer="1901"/>
          <w:pgNumType w:start="3"/>
          <w:cols w:space="708"/>
        </w:sectPr>
      </w:pPr>
    </w:p>
    <w:p>
      <w:pPr>
        <w:pStyle w:val="BodyText"/>
        <w:spacing w:before="35"/>
      </w:pPr>
      <w:r>
        <w:t>有关建筑规程、安全、消防、质量等文件。</w:t>
      </w:r>
    </w:p>
    <w:p>
      <w:pPr>
        <w:pStyle w:val="ListParagraph"/>
        <w:numPr>
          <w:ilvl w:val="2"/>
          <w:numId w:val="63"/>
        </w:numPr>
        <w:tabs>
          <w:tab w:val="left" w:pos="4023"/>
        </w:tabs>
        <w:spacing w:before="222" w:after="0" w:line="319" w:lineRule="auto"/>
        <w:ind w:left="2380" w:right="986" w:firstLine="719"/>
        <w:jc w:val="left"/>
        <w:rPr>
          <w:sz w:val="36"/>
        </w:rPr>
      </w:pPr>
      <w:r>
        <w:rPr>
          <w:spacing w:val="-1"/>
          <w:sz w:val="36"/>
        </w:rPr>
        <w:t xml:space="preserve">规范、标准：现行的各分部、分项工程施工技术规范、施工质量验收规范， </w:t>
      </w:r>
      <w:r>
        <w:rPr>
          <w:sz w:val="36"/>
        </w:rPr>
        <w:t>建筑工程施工质量验收统一标准和工程建设标准强制性条文。</w:t>
      </w:r>
    </w:p>
    <w:p>
      <w:pPr>
        <w:pStyle w:val="BodyText"/>
        <w:ind w:left="0"/>
      </w:pPr>
    </w:p>
    <w:p>
      <w:pPr>
        <w:pStyle w:val="BodyText"/>
        <w:spacing w:before="3"/>
        <w:ind w:left="0"/>
        <w:rPr>
          <w:sz w:val="29"/>
        </w:rPr>
      </w:pPr>
    </w:p>
    <w:p>
      <w:pPr>
        <w:pStyle w:val="ListParagraph"/>
        <w:numPr>
          <w:ilvl w:val="1"/>
          <w:numId w:val="63"/>
        </w:numPr>
        <w:tabs>
          <w:tab w:val="left" w:pos="2832"/>
        </w:tabs>
        <w:spacing w:before="0" w:after="0" w:line="240" w:lineRule="auto"/>
        <w:ind w:left="2831" w:right="0" w:hanging="452"/>
        <w:jc w:val="left"/>
        <w:rPr>
          <w:sz w:val="36"/>
        </w:rPr>
      </w:pPr>
      <w:r>
        <w:pict>
          <v:group id="_x0000_s1025" style="width:654.3pt;height:665.55pt;margin-top:65.74pt;margin-left:119.25pt;mso-position-horizontal-relative:page;position:absolute;z-index:-251658240" coordorigin="2385,1315" coordsize="13086,133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3086;height:13311;left:2385;position:absolute;top:1314" stroked="f">
              <v:imagedata r:id="rId7" o:title=""/>
            </v:shape>
            <v:shapetype id="_x0000_t202" coordsize="21600,21600" o:spt="202" path="m,l,21600r21600,l21600,xe">
              <v:stroke joinstyle="miter"/>
              <v:path gradientshapeok="t" o:connecttype="rect"/>
            </v:shapetype>
            <v:shape id="_x0000_s1027" type="#_x0000_t202" style="width:654;height:317;left:2628;position:absolute;top:1589" filled="f" stroked="f">
              <v:textbox inset="0,0,0,0">
                <w:txbxContent>
                  <w:p>
                    <w:pPr>
                      <w:spacing w:before="0" w:line="317" w:lineRule="exact"/>
                      <w:ind w:left="0" w:right="0" w:firstLine="0"/>
                      <w:jc w:val="left"/>
                      <w:rPr>
                        <w:sz w:val="31"/>
                      </w:rPr>
                    </w:pPr>
                    <w:r>
                      <w:rPr>
                        <w:sz w:val="31"/>
                      </w:rPr>
                      <w:t>序号</w:t>
                    </w:r>
                  </w:p>
                </w:txbxContent>
              </v:textbox>
            </v:shape>
            <v:shape id="_x0000_s1028" type="#_x0000_t202" style="width:337;height:317;left:4356;position:absolute;top:1589" filled="f" stroked="f">
              <v:textbox inset="0,0,0,0">
                <w:txbxContent>
                  <w:p>
                    <w:pPr>
                      <w:spacing w:before="0" w:line="317" w:lineRule="exact"/>
                      <w:ind w:left="0" w:right="0" w:firstLine="0"/>
                      <w:jc w:val="left"/>
                      <w:rPr>
                        <w:sz w:val="31"/>
                      </w:rPr>
                    </w:pPr>
                    <w:r>
                      <w:rPr>
                        <w:w w:val="102"/>
                        <w:sz w:val="31"/>
                      </w:rPr>
                      <w:t>代</w:t>
                    </w:r>
                  </w:p>
                </w:txbxContent>
              </v:textbox>
            </v:shape>
            <v:shape id="_x0000_s1029" type="#_x0000_t202" style="width:337;height:317;left:5304;position:absolute;top:1589" filled="f" stroked="f">
              <v:textbox inset="0,0,0,0">
                <w:txbxContent>
                  <w:p>
                    <w:pPr>
                      <w:spacing w:before="0" w:line="317" w:lineRule="exact"/>
                      <w:ind w:left="0" w:right="0" w:firstLine="0"/>
                      <w:jc w:val="left"/>
                      <w:rPr>
                        <w:sz w:val="31"/>
                      </w:rPr>
                    </w:pPr>
                    <w:r>
                      <w:rPr>
                        <w:w w:val="102"/>
                        <w:sz w:val="31"/>
                      </w:rPr>
                      <w:t>号</w:t>
                    </w:r>
                  </w:p>
                </w:txbxContent>
              </v:textbox>
            </v:shape>
            <v:shape id="_x0000_s1030" type="#_x0000_t202" style="width:2861;height:317;left:8371;position:absolute;top:1589" filled="f" stroked="f">
              <v:textbox inset="0,0,0,0">
                <w:txbxContent>
                  <w:p>
                    <w:pPr>
                      <w:spacing w:before="0" w:line="317" w:lineRule="exact"/>
                      <w:ind w:left="0" w:right="0" w:firstLine="0"/>
                      <w:jc w:val="left"/>
                      <w:rPr>
                        <w:sz w:val="31"/>
                      </w:rPr>
                    </w:pPr>
                    <w:r>
                      <w:rPr>
                        <w:sz w:val="31"/>
                      </w:rPr>
                      <w:t>规 范、标 准 名 称</w:t>
                    </w:r>
                  </w:p>
                </w:txbxContent>
              </v:textbox>
            </v:shape>
            <v:shape id="_x0000_s1031" type="#_x0000_t202" style="width:812;height:317;left:14125;position:absolute;top:1589" filled="f" stroked="f">
              <v:textbox inset="0,0,0,0">
                <w:txbxContent>
                  <w:p>
                    <w:pPr>
                      <w:spacing w:before="0" w:line="317" w:lineRule="exact"/>
                      <w:ind w:left="0" w:right="0" w:firstLine="0"/>
                      <w:jc w:val="left"/>
                      <w:rPr>
                        <w:sz w:val="31"/>
                      </w:rPr>
                    </w:pPr>
                    <w:r>
                      <w:rPr>
                        <w:sz w:val="31"/>
                      </w:rPr>
                      <w:t>备 注</w:t>
                    </w:r>
                  </w:p>
                </w:txbxContent>
              </v:textbox>
            </v:shape>
            <v:shape id="_x0000_s1032" type="#_x0000_t202" style="width:179;height:317;left:2862;position:absolute;top:6507" filled="f" stroked="f">
              <v:textbox inset="0,0,0,0">
                <w:txbxContent>
                  <w:p>
                    <w:pPr>
                      <w:spacing w:before="19" w:line="297" w:lineRule="exact"/>
                      <w:ind w:left="0" w:right="0" w:firstLine="0"/>
                      <w:jc w:val="left"/>
                      <w:rPr>
                        <w:rFonts w:ascii="Times New Roman"/>
                        <w:sz w:val="31"/>
                      </w:rPr>
                    </w:pPr>
                    <w:r>
                      <w:rPr>
                        <w:rFonts w:ascii="Times New Roman"/>
                        <w:w w:val="102"/>
                        <w:sz w:val="31"/>
                      </w:rPr>
                      <w:t>6</w:t>
                    </w:r>
                  </w:p>
                </w:txbxContent>
              </v:textbox>
            </v:shape>
            <v:shape id="_x0000_s1033" type="#_x0000_t202" style="width:1675;height:317;left:4198;position:absolute;top:6507" filled="f" stroked="f">
              <v:textbox inset="0,0,0,0">
                <w:txbxContent>
                  <w:p>
                    <w:pPr>
                      <w:spacing w:before="19" w:line="297" w:lineRule="exact"/>
                      <w:ind w:left="0" w:right="0" w:firstLine="0"/>
                      <w:jc w:val="left"/>
                      <w:rPr>
                        <w:rFonts w:ascii="Times New Roman"/>
                        <w:sz w:val="31"/>
                      </w:rPr>
                    </w:pPr>
                    <w:r>
                      <w:rPr>
                        <w:rFonts w:ascii="Times New Roman"/>
                        <w:sz w:val="31"/>
                      </w:rPr>
                      <w:t>GB50169-92</w:t>
                    </w:r>
                  </w:p>
                </w:txbxContent>
              </v:textbox>
            </v:shape>
            <v:shape id="_x0000_s1034" type="#_x0000_t202" style="width:6040;height:317;left:7118;position:absolute;top:6648" filled="f" stroked="f">
              <v:textbox inset="0,0,0,0">
                <w:txbxContent>
                  <w:p>
                    <w:pPr>
                      <w:spacing w:before="0" w:line="317" w:lineRule="exact"/>
                      <w:ind w:left="0" w:right="0" w:firstLine="0"/>
                      <w:jc w:val="left"/>
                      <w:rPr>
                        <w:sz w:val="31"/>
                      </w:rPr>
                    </w:pPr>
                    <w:r>
                      <w:rPr>
                        <w:sz w:val="31"/>
                      </w:rPr>
                      <w:t>电气装置安装工程接地装置施工及验收规范</w:t>
                    </w:r>
                  </w:p>
                </w:txbxContent>
              </v:textbox>
            </v:shape>
            <v:shape id="_x0000_s1035" type="#_x0000_t202" style="width:179;height:317;left:2862;position:absolute;top:7357" filled="f" stroked="f">
              <v:textbox inset="0,0,0,0">
                <w:txbxContent>
                  <w:p>
                    <w:pPr>
                      <w:spacing w:before="19" w:line="297" w:lineRule="exact"/>
                      <w:ind w:left="0" w:right="0" w:firstLine="0"/>
                      <w:jc w:val="left"/>
                      <w:rPr>
                        <w:rFonts w:ascii="Times New Roman"/>
                        <w:sz w:val="31"/>
                      </w:rPr>
                    </w:pPr>
                    <w:r>
                      <w:rPr>
                        <w:rFonts w:ascii="Times New Roman"/>
                        <w:w w:val="102"/>
                        <w:sz w:val="31"/>
                      </w:rPr>
                      <w:t>7</w:t>
                    </w:r>
                  </w:p>
                </w:txbxContent>
              </v:textbox>
            </v:shape>
            <v:shape id="_x0000_s1036" type="#_x0000_t202" style="width:1675;height:317;left:4194;position:absolute;top:7458" filled="f" stroked="f">
              <v:textbox inset="0,0,0,0">
                <w:txbxContent>
                  <w:p>
                    <w:pPr>
                      <w:spacing w:before="19" w:line="297" w:lineRule="exact"/>
                      <w:ind w:left="0" w:right="0" w:firstLine="0"/>
                      <w:jc w:val="left"/>
                      <w:rPr>
                        <w:rFonts w:ascii="Times New Roman"/>
                        <w:sz w:val="31"/>
                      </w:rPr>
                    </w:pPr>
                    <w:r>
                      <w:rPr>
                        <w:rFonts w:ascii="Times New Roman"/>
                        <w:sz w:val="31"/>
                      </w:rPr>
                      <w:t>GB50168-92</w:t>
                    </w:r>
                  </w:p>
                </w:txbxContent>
              </v:textbox>
            </v:shape>
            <v:shape id="_x0000_s1037" type="#_x0000_t202" style="width:6040;height:317;left:7118;position:absolute;top:7391" filled="f" stroked="f">
              <v:textbox inset="0,0,0,0">
                <w:txbxContent>
                  <w:p>
                    <w:pPr>
                      <w:spacing w:before="0" w:line="317" w:lineRule="exact"/>
                      <w:ind w:left="0" w:right="0" w:firstLine="0"/>
                      <w:jc w:val="left"/>
                      <w:rPr>
                        <w:sz w:val="31"/>
                      </w:rPr>
                    </w:pPr>
                    <w:r>
                      <w:rPr>
                        <w:sz w:val="31"/>
                      </w:rPr>
                      <w:t>电气装置安装工程电缆线路施工及验收规范</w:t>
                    </w:r>
                  </w:p>
                </w:txbxContent>
              </v:textbox>
            </v:shape>
            <v:shape id="_x0000_s1038" type="#_x0000_t202" style="width:179;height:317;left:2862;position:absolute;top:8200" filled="f" stroked="f">
              <v:textbox inset="0,0,0,0">
                <w:txbxContent>
                  <w:p>
                    <w:pPr>
                      <w:spacing w:before="19" w:line="297" w:lineRule="exact"/>
                      <w:ind w:left="0" w:right="0" w:firstLine="0"/>
                      <w:jc w:val="left"/>
                      <w:rPr>
                        <w:rFonts w:ascii="Times New Roman"/>
                        <w:sz w:val="31"/>
                      </w:rPr>
                    </w:pPr>
                    <w:r>
                      <w:rPr>
                        <w:rFonts w:ascii="Times New Roman"/>
                        <w:w w:val="102"/>
                        <w:sz w:val="31"/>
                      </w:rPr>
                      <w:t>8</w:t>
                    </w:r>
                  </w:p>
                </w:txbxContent>
              </v:textbox>
            </v:shape>
            <v:shape id="_x0000_s1039" type="#_x0000_t202" style="width:1675;height:317;left:4194;position:absolute;top:8297" filled="f" stroked="f">
              <v:textbox inset="0,0,0,0">
                <w:txbxContent>
                  <w:p>
                    <w:pPr>
                      <w:spacing w:before="19" w:line="297" w:lineRule="exact"/>
                      <w:ind w:left="0" w:right="0" w:firstLine="0"/>
                      <w:jc w:val="left"/>
                      <w:rPr>
                        <w:rFonts w:ascii="Times New Roman"/>
                        <w:sz w:val="31"/>
                      </w:rPr>
                    </w:pPr>
                    <w:r>
                      <w:rPr>
                        <w:rFonts w:ascii="Times New Roman"/>
                        <w:sz w:val="31"/>
                      </w:rPr>
                      <w:t>GB50150-91</w:t>
                    </w:r>
                  </w:p>
                </w:txbxContent>
              </v:textbox>
            </v:shape>
            <v:shape id="_x0000_s1040" type="#_x0000_t202" style="width:5723;height:317;left:7273;position:absolute;top:8233" filled="f" stroked="f">
              <v:textbox inset="0,0,0,0">
                <w:txbxContent>
                  <w:p>
                    <w:pPr>
                      <w:spacing w:before="0" w:line="317" w:lineRule="exact"/>
                      <w:ind w:left="0" w:right="0" w:firstLine="0"/>
                      <w:jc w:val="left"/>
                      <w:rPr>
                        <w:sz w:val="31"/>
                      </w:rPr>
                    </w:pPr>
                    <w:r>
                      <w:rPr>
                        <w:sz w:val="31"/>
                      </w:rPr>
                      <w:t>电气装置安装工程电气设备交接试验标准</w:t>
                    </w:r>
                  </w:p>
                </w:txbxContent>
              </v:textbox>
            </v:shape>
            <v:shape id="_x0000_s1041" type="#_x0000_t202" style="width:179;height:317;left:2862;position:absolute;top:9467" filled="f" stroked="f">
              <v:textbox inset="0,0,0,0">
                <w:txbxContent>
                  <w:p>
                    <w:pPr>
                      <w:spacing w:before="19" w:line="297" w:lineRule="exact"/>
                      <w:ind w:left="0" w:right="0" w:firstLine="0"/>
                      <w:jc w:val="left"/>
                      <w:rPr>
                        <w:rFonts w:ascii="Times New Roman"/>
                        <w:sz w:val="31"/>
                      </w:rPr>
                    </w:pPr>
                    <w:r>
                      <w:rPr>
                        <w:rFonts w:ascii="Times New Roman"/>
                        <w:w w:val="102"/>
                        <w:sz w:val="31"/>
                      </w:rPr>
                      <w:t>9</w:t>
                    </w:r>
                  </w:p>
                </w:txbxContent>
              </v:textbox>
            </v:shape>
            <v:shape id="_x0000_s1042" type="#_x0000_t202" style="width:1675;height:317;left:4194;position:absolute;top:9467" filled="f" stroked="f">
              <v:textbox inset="0,0,0,0">
                <w:txbxContent>
                  <w:p>
                    <w:pPr>
                      <w:spacing w:before="19" w:line="297" w:lineRule="exact"/>
                      <w:ind w:left="0" w:right="0" w:firstLine="0"/>
                      <w:jc w:val="left"/>
                      <w:rPr>
                        <w:rFonts w:ascii="Times New Roman"/>
                        <w:sz w:val="31"/>
                      </w:rPr>
                    </w:pPr>
                    <w:r>
                      <w:rPr>
                        <w:rFonts w:ascii="Times New Roman"/>
                        <w:sz w:val="31"/>
                      </w:rPr>
                      <w:t>GB50171-92</w:t>
                    </w:r>
                  </w:p>
                </w:txbxContent>
              </v:textbox>
            </v:shape>
            <v:shape id="_x0000_s1043" type="#_x0000_t202" style="width:5723;height:897;left:7662;position:absolute;top:9180" filled="f" stroked="f">
              <v:textbox inset="0,0,0,0">
                <w:txbxContent>
                  <w:p>
                    <w:pPr>
                      <w:spacing w:before="0" w:line="359" w:lineRule="exact"/>
                      <w:ind w:left="0" w:right="0" w:firstLine="0"/>
                      <w:jc w:val="left"/>
                      <w:rPr>
                        <w:sz w:val="31"/>
                      </w:rPr>
                    </w:pPr>
                    <w:r>
                      <w:rPr>
                        <w:sz w:val="31"/>
                      </w:rPr>
                      <w:t>电气装置安装工程盘、柜及二次回路接线</w:t>
                    </w:r>
                  </w:p>
                  <w:p>
                    <w:pPr>
                      <w:spacing w:before="182" w:line="355" w:lineRule="exact"/>
                      <w:ind w:left="1494" w:right="0" w:firstLine="0"/>
                      <w:jc w:val="left"/>
                      <w:rPr>
                        <w:sz w:val="31"/>
                      </w:rPr>
                    </w:pPr>
                    <w:r>
                      <w:rPr>
                        <w:sz w:val="31"/>
                      </w:rPr>
                      <w:t>施工及验收规范</w:t>
                    </w:r>
                  </w:p>
                </w:txbxContent>
              </v:textbox>
            </v:shape>
            <v:shape id="_x0000_s1044" type="#_x0000_t202" style="width:337;height:317;left:2783;position:absolute;top:13907" filled="f" stroked="f">
              <v:textbox inset="0,0,0,0">
                <w:txbxContent>
                  <w:p>
                    <w:pPr>
                      <w:spacing w:before="19" w:line="297" w:lineRule="exact"/>
                      <w:ind w:left="0" w:right="0" w:firstLine="0"/>
                      <w:jc w:val="left"/>
                      <w:rPr>
                        <w:rFonts w:ascii="Times New Roman"/>
                        <w:sz w:val="31"/>
                      </w:rPr>
                    </w:pPr>
                    <w:r>
                      <w:rPr>
                        <w:rFonts w:ascii="Times New Roman"/>
                        <w:sz w:val="31"/>
                      </w:rPr>
                      <w:t>14</w:t>
                    </w:r>
                  </w:p>
                </w:txbxContent>
              </v:textbox>
            </v:shape>
            <v:shape id="_x0000_s1045" type="#_x0000_t202" style="width:1235;height:317;left:4353;position:absolute;top:14004" filled="f" stroked="f">
              <v:textbox inset="0,0,0,0">
                <w:txbxContent>
                  <w:p>
                    <w:pPr>
                      <w:spacing w:before="19" w:line="297" w:lineRule="exact"/>
                      <w:ind w:left="0" w:right="0" w:firstLine="0"/>
                      <w:jc w:val="left"/>
                      <w:rPr>
                        <w:rFonts w:ascii="Times New Roman"/>
                        <w:sz w:val="31"/>
                      </w:rPr>
                    </w:pPr>
                    <w:r>
                      <w:rPr>
                        <w:rFonts w:ascii="Times New Roman"/>
                        <w:sz w:val="31"/>
                      </w:rPr>
                      <w:t>JGJ59-99</w:t>
                    </w:r>
                  </w:p>
                </w:txbxContent>
              </v:textbox>
            </v:shape>
            <v:shape id="_x0000_s1046" type="#_x0000_t202" style="width:3188;height:317;left:8529;position:absolute;top:13940" filled="f" stroked="f">
              <v:textbox inset="0,0,0,0">
                <w:txbxContent>
                  <w:p>
                    <w:pPr>
                      <w:spacing w:before="0" w:line="317" w:lineRule="exact"/>
                      <w:ind w:left="0" w:right="0" w:firstLine="0"/>
                      <w:jc w:val="left"/>
                      <w:rPr>
                        <w:sz w:val="31"/>
                      </w:rPr>
                    </w:pPr>
                    <w:r>
                      <w:rPr>
                        <w:sz w:val="31"/>
                      </w:rPr>
                      <w:t>建筑施工安全检查标准</w:t>
                    </w:r>
                  </w:p>
                </w:txbxContent>
              </v:textbox>
            </v:shape>
          </v:group>
        </w:pict>
      </w:r>
      <w:r>
        <w:rPr>
          <w:sz w:val="36"/>
        </w:rPr>
        <w:t>本安装工程所执行的国家验收规范及行业标准</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4"/>
        <w:ind w:left="0"/>
        <w:rPr>
          <w:sz w:val="11"/>
        </w:rPr>
      </w:pPr>
    </w:p>
    <w:tbl>
      <w:tblPr>
        <w:tblStyle w:val="TableNormal0"/>
        <w:tblW w:w="0" w:type="auto"/>
        <w:jc w:val="left"/>
        <w:tblInd w:w="2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78"/>
        <w:gridCol w:w="3154"/>
        <w:gridCol w:w="6542"/>
      </w:tblGrid>
      <w:tr>
        <w:tblPrEx>
          <w:tblW w:w="0" w:type="auto"/>
          <w:jc w:val="left"/>
          <w:tblInd w:w="2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384"/>
          <w:jc w:val="left"/>
        </w:trPr>
        <w:tc>
          <w:tcPr>
            <w:tcW w:w="678" w:type="dxa"/>
          </w:tcPr>
          <w:p>
            <w:pPr>
              <w:pStyle w:val="TableParagraph"/>
              <w:spacing w:before="19"/>
              <w:ind w:left="50"/>
              <w:rPr>
                <w:rFonts w:ascii="Times New Roman"/>
                <w:sz w:val="31"/>
              </w:rPr>
            </w:pPr>
            <w:r>
              <w:rPr>
                <w:rFonts w:ascii="Times New Roman"/>
                <w:w w:val="102"/>
                <w:sz w:val="31"/>
              </w:rPr>
              <w:t>1</w:t>
            </w:r>
          </w:p>
          <w:p>
            <w:pPr>
              <w:pStyle w:val="TableParagraph"/>
              <w:spacing w:before="10"/>
              <w:rPr>
                <w:sz w:val="29"/>
              </w:rPr>
            </w:pPr>
          </w:p>
          <w:p>
            <w:pPr>
              <w:pStyle w:val="TableParagraph"/>
              <w:ind w:left="50"/>
              <w:rPr>
                <w:rFonts w:ascii="Times New Roman"/>
                <w:sz w:val="31"/>
              </w:rPr>
            </w:pPr>
            <w:r>
              <w:rPr>
                <w:rFonts w:ascii="Times New Roman"/>
                <w:w w:val="102"/>
                <w:sz w:val="31"/>
              </w:rPr>
              <w:t>2</w:t>
            </w:r>
          </w:p>
        </w:tc>
        <w:tc>
          <w:tcPr>
            <w:tcW w:w="3154" w:type="dxa"/>
          </w:tcPr>
          <w:p>
            <w:pPr>
              <w:pStyle w:val="TableParagraph"/>
              <w:spacing w:before="19"/>
              <w:ind w:left="635"/>
              <w:rPr>
                <w:rFonts w:ascii="Times New Roman"/>
                <w:sz w:val="31"/>
              </w:rPr>
            </w:pPr>
            <w:r>
              <w:rPr>
                <w:rFonts w:ascii="Times New Roman"/>
                <w:sz w:val="31"/>
              </w:rPr>
              <w:t>GB50300-2001</w:t>
            </w:r>
          </w:p>
          <w:p>
            <w:pPr>
              <w:pStyle w:val="TableParagraph"/>
              <w:spacing w:before="10"/>
              <w:rPr>
                <w:sz w:val="29"/>
              </w:rPr>
            </w:pPr>
          </w:p>
          <w:p>
            <w:pPr>
              <w:pStyle w:val="TableParagraph"/>
              <w:ind w:left="549"/>
              <w:rPr>
                <w:rFonts w:ascii="Times New Roman"/>
                <w:sz w:val="31"/>
              </w:rPr>
            </w:pPr>
            <w:r>
              <w:rPr>
                <w:rFonts w:ascii="Times New Roman"/>
                <w:sz w:val="31"/>
              </w:rPr>
              <w:t>GB50242-2002</w:t>
            </w:r>
          </w:p>
        </w:tc>
        <w:tc>
          <w:tcPr>
            <w:tcW w:w="6542" w:type="dxa"/>
          </w:tcPr>
          <w:p>
            <w:pPr>
              <w:pStyle w:val="TableParagraph"/>
              <w:spacing w:line="396" w:lineRule="exact"/>
              <w:ind w:left="504" w:right="94"/>
              <w:jc w:val="center"/>
              <w:rPr>
                <w:sz w:val="31"/>
              </w:rPr>
            </w:pPr>
            <w:r>
              <w:rPr>
                <w:sz w:val="31"/>
              </w:rPr>
              <w:t>建筑工程施工质量验收统一标准</w:t>
            </w:r>
          </w:p>
          <w:p>
            <w:pPr>
              <w:pStyle w:val="TableParagraph"/>
              <w:spacing w:before="5"/>
              <w:rPr>
                <w:sz w:val="34"/>
              </w:rPr>
            </w:pPr>
          </w:p>
          <w:p>
            <w:pPr>
              <w:pStyle w:val="TableParagraph"/>
              <w:spacing w:before="1"/>
              <w:ind w:left="518" w:right="94"/>
              <w:jc w:val="center"/>
              <w:rPr>
                <w:sz w:val="31"/>
              </w:rPr>
            </w:pPr>
            <w:r>
              <w:rPr>
                <w:sz w:val="31"/>
              </w:rPr>
              <w:t>建筑给水排水及采暖工程施工质量验收规范</w:t>
            </w:r>
          </w:p>
        </w:tc>
      </w:tr>
      <w:tr>
        <w:tblPrEx>
          <w:tblW w:w="0" w:type="auto"/>
          <w:jc w:val="left"/>
          <w:tblInd w:w="2820" w:type="dxa"/>
          <w:tblLayout w:type="fixed"/>
          <w:tblCellMar>
            <w:top w:w="0" w:type="dxa"/>
            <w:left w:w="0" w:type="dxa"/>
            <w:bottom w:w="0" w:type="dxa"/>
            <w:right w:w="0" w:type="dxa"/>
          </w:tblCellMar>
          <w:tblLook w:val="01E0"/>
        </w:tblPrEx>
        <w:trPr>
          <w:trHeight w:val="844"/>
          <w:jc w:val="left"/>
        </w:trPr>
        <w:tc>
          <w:tcPr>
            <w:tcW w:w="678" w:type="dxa"/>
          </w:tcPr>
          <w:p>
            <w:pPr>
              <w:pStyle w:val="TableParagraph"/>
              <w:spacing w:before="212"/>
              <w:ind w:left="50"/>
              <w:rPr>
                <w:rFonts w:ascii="Times New Roman"/>
                <w:sz w:val="31"/>
              </w:rPr>
            </w:pPr>
            <w:r>
              <w:rPr>
                <w:rFonts w:ascii="Times New Roman"/>
                <w:w w:val="102"/>
                <w:sz w:val="31"/>
              </w:rPr>
              <w:t>3</w:t>
            </w:r>
          </w:p>
        </w:tc>
        <w:tc>
          <w:tcPr>
            <w:tcW w:w="3154" w:type="dxa"/>
          </w:tcPr>
          <w:p>
            <w:pPr>
              <w:pStyle w:val="TableParagraph"/>
              <w:spacing w:before="212"/>
              <w:ind w:left="390" w:right="472"/>
              <w:jc w:val="center"/>
              <w:rPr>
                <w:rFonts w:ascii="Times New Roman"/>
                <w:sz w:val="31"/>
              </w:rPr>
            </w:pPr>
            <w:r>
              <w:rPr>
                <w:rFonts w:ascii="Times New Roman"/>
                <w:sz w:val="31"/>
              </w:rPr>
              <w:t>GB50268-97</w:t>
            </w:r>
          </w:p>
        </w:tc>
        <w:tc>
          <w:tcPr>
            <w:tcW w:w="6542" w:type="dxa"/>
          </w:tcPr>
          <w:p>
            <w:pPr>
              <w:pStyle w:val="TableParagraph"/>
              <w:spacing w:before="191"/>
              <w:ind w:left="512" w:right="94"/>
              <w:jc w:val="center"/>
              <w:rPr>
                <w:sz w:val="31"/>
              </w:rPr>
            </w:pPr>
            <w:r>
              <w:rPr>
                <w:sz w:val="31"/>
              </w:rPr>
              <w:t>给水、排水管道工程施工及验收规范</w:t>
            </w:r>
          </w:p>
        </w:tc>
      </w:tr>
      <w:tr>
        <w:tblPrEx>
          <w:tblW w:w="0" w:type="auto"/>
          <w:jc w:val="left"/>
          <w:tblInd w:w="2820" w:type="dxa"/>
          <w:tblLayout w:type="fixed"/>
          <w:tblCellMar>
            <w:top w:w="0" w:type="dxa"/>
            <w:left w:w="0" w:type="dxa"/>
            <w:bottom w:w="0" w:type="dxa"/>
            <w:right w:w="0" w:type="dxa"/>
          </w:tblCellMar>
          <w:tblLook w:val="01E0"/>
        </w:tblPrEx>
        <w:trPr>
          <w:trHeight w:val="845"/>
          <w:jc w:val="left"/>
        </w:trPr>
        <w:tc>
          <w:tcPr>
            <w:tcW w:w="678" w:type="dxa"/>
          </w:tcPr>
          <w:p>
            <w:pPr>
              <w:pStyle w:val="TableParagraph"/>
              <w:spacing w:before="217"/>
              <w:ind w:left="50"/>
              <w:rPr>
                <w:rFonts w:ascii="Times New Roman"/>
                <w:sz w:val="31"/>
              </w:rPr>
            </w:pPr>
            <w:r>
              <w:rPr>
                <w:rFonts w:ascii="Times New Roman"/>
                <w:w w:val="102"/>
                <w:sz w:val="31"/>
              </w:rPr>
              <w:t>4</w:t>
            </w:r>
          </w:p>
        </w:tc>
        <w:tc>
          <w:tcPr>
            <w:tcW w:w="3154" w:type="dxa"/>
          </w:tcPr>
          <w:p>
            <w:pPr>
              <w:pStyle w:val="TableParagraph"/>
              <w:spacing w:before="297"/>
              <w:ind w:left="471" w:right="472"/>
              <w:jc w:val="center"/>
              <w:rPr>
                <w:rFonts w:ascii="Times New Roman" w:eastAsia="Times New Roman"/>
                <w:sz w:val="31"/>
              </w:rPr>
            </w:pPr>
            <w:r>
              <w:rPr>
                <w:rFonts w:ascii="Times New Roman" w:eastAsia="Times New Roman"/>
                <w:sz w:val="31"/>
              </w:rPr>
              <w:t>CECS125</w:t>
            </w:r>
            <w:r>
              <w:rPr>
                <w:sz w:val="31"/>
              </w:rPr>
              <w:t>：</w:t>
            </w:r>
            <w:r>
              <w:rPr>
                <w:rFonts w:ascii="Times New Roman" w:eastAsia="Times New Roman"/>
                <w:sz w:val="31"/>
              </w:rPr>
              <w:t>2001</w:t>
            </w:r>
          </w:p>
        </w:tc>
        <w:tc>
          <w:tcPr>
            <w:tcW w:w="6542" w:type="dxa"/>
          </w:tcPr>
          <w:p>
            <w:pPr>
              <w:pStyle w:val="TableParagraph"/>
              <w:spacing w:before="193"/>
              <w:ind w:left="518" w:right="94"/>
              <w:jc w:val="center"/>
              <w:rPr>
                <w:sz w:val="31"/>
              </w:rPr>
            </w:pPr>
            <w:r>
              <w:rPr>
                <w:sz w:val="31"/>
              </w:rPr>
              <w:t>建筑给水钢塑复合管管道工程技术规程</w:t>
            </w:r>
          </w:p>
        </w:tc>
      </w:tr>
      <w:tr>
        <w:tblPrEx>
          <w:tblW w:w="0" w:type="auto"/>
          <w:jc w:val="left"/>
          <w:tblInd w:w="2820" w:type="dxa"/>
          <w:tblLayout w:type="fixed"/>
          <w:tblCellMar>
            <w:top w:w="0" w:type="dxa"/>
            <w:left w:w="0" w:type="dxa"/>
            <w:bottom w:w="0" w:type="dxa"/>
            <w:right w:w="0" w:type="dxa"/>
          </w:tblCellMar>
          <w:tblLook w:val="01E0"/>
        </w:tblPrEx>
        <w:trPr>
          <w:trHeight w:val="547"/>
          <w:jc w:val="left"/>
        </w:trPr>
        <w:tc>
          <w:tcPr>
            <w:tcW w:w="678" w:type="dxa"/>
          </w:tcPr>
          <w:p>
            <w:pPr>
              <w:pStyle w:val="TableParagraph"/>
              <w:spacing w:before="213" w:line="314" w:lineRule="exact"/>
              <w:ind w:left="50"/>
              <w:rPr>
                <w:rFonts w:ascii="Times New Roman"/>
                <w:sz w:val="31"/>
              </w:rPr>
            </w:pPr>
            <w:r>
              <w:rPr>
                <w:rFonts w:ascii="Times New Roman"/>
                <w:w w:val="102"/>
                <w:sz w:val="31"/>
              </w:rPr>
              <w:t>5</w:t>
            </w:r>
          </w:p>
        </w:tc>
        <w:tc>
          <w:tcPr>
            <w:tcW w:w="3154" w:type="dxa"/>
          </w:tcPr>
          <w:p>
            <w:pPr>
              <w:pStyle w:val="TableParagraph"/>
              <w:spacing w:before="213" w:line="314" w:lineRule="exact"/>
              <w:ind w:left="390" w:right="472"/>
              <w:jc w:val="center"/>
              <w:rPr>
                <w:rFonts w:ascii="Times New Roman"/>
                <w:sz w:val="31"/>
              </w:rPr>
            </w:pPr>
            <w:r>
              <w:rPr>
                <w:rFonts w:ascii="Times New Roman"/>
                <w:sz w:val="31"/>
              </w:rPr>
              <w:t>GB50303-2002</w:t>
            </w:r>
          </w:p>
        </w:tc>
        <w:tc>
          <w:tcPr>
            <w:tcW w:w="6542" w:type="dxa"/>
          </w:tcPr>
          <w:p>
            <w:pPr>
              <w:pStyle w:val="TableParagraph"/>
              <w:spacing w:before="193" w:line="335" w:lineRule="exact"/>
              <w:ind w:left="504" w:right="94"/>
              <w:jc w:val="center"/>
              <w:rPr>
                <w:sz w:val="31"/>
              </w:rPr>
            </w:pPr>
            <w:r>
              <w:rPr>
                <w:sz w:val="31"/>
              </w:rPr>
              <w:t>建筑电气工程施工质量验收规范</w:t>
            </w:r>
          </w:p>
        </w:tc>
      </w:tr>
    </w:tbl>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1"/>
        <w:ind w:left="0"/>
        <w:rPr>
          <w:sz w:val="19"/>
        </w:rPr>
      </w:pPr>
    </w:p>
    <w:tbl>
      <w:tblPr>
        <w:tblStyle w:val="TableNormal0"/>
        <w:tblW w:w="0" w:type="auto"/>
        <w:jc w:val="left"/>
        <w:tblInd w:w="27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57"/>
        <w:gridCol w:w="3213"/>
        <w:gridCol w:w="6322"/>
      </w:tblGrid>
      <w:tr>
        <w:tblPrEx>
          <w:tblW w:w="0" w:type="auto"/>
          <w:jc w:val="left"/>
          <w:tblInd w:w="27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47"/>
          <w:jc w:val="left"/>
        </w:trPr>
        <w:tc>
          <w:tcPr>
            <w:tcW w:w="757" w:type="dxa"/>
          </w:tcPr>
          <w:p>
            <w:pPr>
              <w:pStyle w:val="TableParagraph"/>
              <w:spacing w:before="19"/>
              <w:ind w:left="50"/>
              <w:rPr>
                <w:rFonts w:ascii="Times New Roman"/>
                <w:sz w:val="31"/>
              </w:rPr>
            </w:pPr>
            <w:r>
              <w:rPr>
                <w:rFonts w:ascii="Times New Roman"/>
                <w:sz w:val="31"/>
              </w:rPr>
              <w:t>10</w:t>
            </w:r>
          </w:p>
        </w:tc>
        <w:tc>
          <w:tcPr>
            <w:tcW w:w="3213" w:type="dxa"/>
          </w:tcPr>
          <w:p>
            <w:pPr>
              <w:pStyle w:val="TableParagraph"/>
              <w:spacing w:before="19"/>
              <w:ind w:left="390"/>
              <w:rPr>
                <w:rFonts w:ascii="Times New Roman"/>
                <w:sz w:val="31"/>
              </w:rPr>
            </w:pPr>
            <w:r>
              <w:rPr>
                <w:rFonts w:ascii="Times New Roman"/>
                <w:sz w:val="31"/>
              </w:rPr>
              <w:t>GB/T50312-2000</w:t>
            </w:r>
          </w:p>
        </w:tc>
        <w:tc>
          <w:tcPr>
            <w:tcW w:w="6322" w:type="dxa"/>
          </w:tcPr>
          <w:p>
            <w:pPr>
              <w:pStyle w:val="TableParagraph"/>
              <w:spacing w:line="396" w:lineRule="exact"/>
              <w:ind w:left="611" w:right="91"/>
              <w:jc w:val="center"/>
              <w:rPr>
                <w:sz w:val="31"/>
              </w:rPr>
            </w:pPr>
            <w:r>
              <w:rPr>
                <w:sz w:val="31"/>
              </w:rPr>
              <w:t>建筑与建筑群综合布线系统工程验收规范</w:t>
            </w:r>
          </w:p>
        </w:tc>
      </w:tr>
      <w:tr>
        <w:tblPrEx>
          <w:tblW w:w="0" w:type="auto"/>
          <w:jc w:val="left"/>
          <w:tblInd w:w="2741" w:type="dxa"/>
          <w:tblLayout w:type="fixed"/>
          <w:tblCellMar>
            <w:top w:w="0" w:type="dxa"/>
            <w:left w:w="0" w:type="dxa"/>
            <w:bottom w:w="0" w:type="dxa"/>
            <w:right w:w="0" w:type="dxa"/>
          </w:tblCellMar>
          <w:tblLook w:val="01E0"/>
        </w:tblPrEx>
        <w:trPr>
          <w:trHeight w:val="860"/>
          <w:jc w:val="left"/>
        </w:trPr>
        <w:tc>
          <w:tcPr>
            <w:tcW w:w="757" w:type="dxa"/>
          </w:tcPr>
          <w:p>
            <w:pPr>
              <w:pStyle w:val="TableParagraph"/>
              <w:spacing w:before="213"/>
              <w:ind w:left="50"/>
              <w:rPr>
                <w:rFonts w:ascii="Times New Roman"/>
                <w:sz w:val="31"/>
              </w:rPr>
            </w:pPr>
            <w:r>
              <w:rPr>
                <w:rFonts w:ascii="Times New Roman"/>
                <w:sz w:val="31"/>
              </w:rPr>
              <w:t>11</w:t>
            </w:r>
          </w:p>
        </w:tc>
        <w:tc>
          <w:tcPr>
            <w:tcW w:w="3213" w:type="dxa"/>
          </w:tcPr>
          <w:p>
            <w:pPr>
              <w:pStyle w:val="TableParagraph"/>
              <w:spacing w:before="213"/>
              <w:ind w:left="390"/>
              <w:rPr>
                <w:rFonts w:ascii="Times New Roman"/>
                <w:sz w:val="31"/>
              </w:rPr>
            </w:pPr>
            <w:r>
              <w:rPr>
                <w:rFonts w:ascii="Times New Roman"/>
                <w:sz w:val="31"/>
              </w:rPr>
              <w:t>GB/T50326-2001</w:t>
            </w:r>
          </w:p>
        </w:tc>
        <w:tc>
          <w:tcPr>
            <w:tcW w:w="6322" w:type="dxa"/>
          </w:tcPr>
          <w:p>
            <w:pPr>
              <w:pStyle w:val="TableParagraph"/>
              <w:spacing w:before="193"/>
              <w:ind w:left="582" w:right="91"/>
              <w:jc w:val="center"/>
              <w:rPr>
                <w:sz w:val="31"/>
              </w:rPr>
            </w:pPr>
            <w:r>
              <w:rPr>
                <w:sz w:val="31"/>
              </w:rPr>
              <w:t>建筑工程项目管理规范</w:t>
            </w:r>
          </w:p>
        </w:tc>
      </w:tr>
      <w:tr>
        <w:tblPrEx>
          <w:tblW w:w="0" w:type="auto"/>
          <w:jc w:val="left"/>
          <w:tblInd w:w="2741" w:type="dxa"/>
          <w:tblLayout w:type="fixed"/>
          <w:tblCellMar>
            <w:top w:w="0" w:type="dxa"/>
            <w:left w:w="0" w:type="dxa"/>
            <w:bottom w:w="0" w:type="dxa"/>
            <w:right w:w="0" w:type="dxa"/>
          </w:tblCellMar>
          <w:tblLook w:val="01E0"/>
        </w:tblPrEx>
        <w:trPr>
          <w:trHeight w:val="1372"/>
          <w:jc w:val="left"/>
        </w:trPr>
        <w:tc>
          <w:tcPr>
            <w:tcW w:w="757" w:type="dxa"/>
          </w:tcPr>
          <w:p>
            <w:pPr>
              <w:pStyle w:val="TableParagraph"/>
              <w:spacing w:before="191"/>
              <w:ind w:left="50"/>
              <w:rPr>
                <w:rFonts w:ascii="Times New Roman"/>
                <w:sz w:val="31"/>
              </w:rPr>
            </w:pPr>
            <w:r>
              <w:rPr>
                <w:rFonts w:ascii="Times New Roman"/>
                <w:sz w:val="31"/>
              </w:rPr>
              <w:t>12</w:t>
            </w:r>
          </w:p>
          <w:p>
            <w:pPr>
              <w:pStyle w:val="TableParagraph"/>
              <w:spacing w:before="4"/>
              <w:rPr>
                <w:sz w:val="38"/>
              </w:rPr>
            </w:pPr>
          </w:p>
          <w:p>
            <w:pPr>
              <w:pStyle w:val="TableParagraph"/>
              <w:spacing w:line="314" w:lineRule="exact"/>
              <w:ind w:left="50"/>
              <w:rPr>
                <w:rFonts w:ascii="Times New Roman"/>
                <w:sz w:val="31"/>
              </w:rPr>
            </w:pPr>
            <w:r>
              <w:rPr>
                <w:rFonts w:ascii="Times New Roman"/>
                <w:sz w:val="31"/>
              </w:rPr>
              <w:t>13</w:t>
            </w:r>
          </w:p>
        </w:tc>
        <w:tc>
          <w:tcPr>
            <w:tcW w:w="3213" w:type="dxa"/>
          </w:tcPr>
          <w:p>
            <w:pPr>
              <w:pStyle w:val="TableParagraph"/>
              <w:spacing w:before="191"/>
              <w:ind w:left="396" w:right="572"/>
              <w:jc w:val="center"/>
              <w:rPr>
                <w:rFonts w:ascii="Times New Roman"/>
                <w:sz w:val="31"/>
              </w:rPr>
            </w:pPr>
            <w:r>
              <w:rPr>
                <w:rFonts w:ascii="Times New Roman"/>
                <w:sz w:val="31"/>
              </w:rPr>
              <w:t>GB/T50328-2001</w:t>
            </w:r>
          </w:p>
          <w:p>
            <w:pPr>
              <w:pStyle w:val="TableParagraph"/>
              <w:rPr>
                <w:sz w:val="38"/>
              </w:rPr>
            </w:pPr>
          </w:p>
          <w:p>
            <w:pPr>
              <w:pStyle w:val="TableParagraph"/>
              <w:spacing w:line="318" w:lineRule="exact"/>
              <w:ind w:left="396" w:right="537"/>
              <w:jc w:val="center"/>
              <w:rPr>
                <w:rFonts w:ascii="Times New Roman"/>
                <w:sz w:val="31"/>
              </w:rPr>
            </w:pPr>
            <w:r>
              <w:rPr>
                <w:rFonts w:ascii="Times New Roman"/>
                <w:sz w:val="31"/>
              </w:rPr>
              <w:t>GB50194-93</w:t>
            </w:r>
          </w:p>
        </w:tc>
        <w:tc>
          <w:tcPr>
            <w:tcW w:w="6322" w:type="dxa"/>
          </w:tcPr>
          <w:p>
            <w:pPr>
              <w:pStyle w:val="TableParagraph"/>
              <w:spacing w:before="275"/>
              <w:ind w:left="604" w:right="91"/>
              <w:jc w:val="center"/>
              <w:rPr>
                <w:sz w:val="31"/>
              </w:rPr>
            </w:pPr>
            <w:r>
              <w:rPr>
                <w:sz w:val="31"/>
              </w:rPr>
              <w:t>建筑工程文件归档整理规范</w:t>
            </w:r>
          </w:p>
          <w:p>
            <w:pPr>
              <w:pStyle w:val="TableParagraph"/>
              <w:spacing w:before="12"/>
              <w:rPr>
                <w:sz w:val="26"/>
              </w:rPr>
            </w:pPr>
          </w:p>
          <w:p>
            <w:pPr>
              <w:pStyle w:val="TableParagraph"/>
              <w:spacing w:line="335" w:lineRule="exact"/>
              <w:ind w:left="611" w:right="91"/>
              <w:jc w:val="center"/>
              <w:rPr>
                <w:sz w:val="31"/>
              </w:rPr>
            </w:pPr>
            <w:r>
              <w:rPr>
                <w:sz w:val="31"/>
              </w:rPr>
              <w:t>建筑工程施工现场供用电安全规范</w:t>
            </w:r>
          </w:p>
        </w:tc>
      </w:tr>
    </w:tbl>
    <w:p>
      <w:pPr>
        <w:spacing w:after="0" w:line="335" w:lineRule="exact"/>
        <w:jc w:val="center"/>
        <w:rPr>
          <w:sz w:val="31"/>
        </w:rPr>
        <w:sectPr>
          <w:footerReference w:type="default" r:id="rId8"/>
          <w:pgSz w:w="17850" w:h="25270"/>
          <w:pgMar w:top="1880" w:right="960" w:bottom="2100" w:left="0" w:header="0" w:footer="1901"/>
          <w:pgNumType w:start="4"/>
          <w:cols w:space="708"/>
        </w:sectPr>
      </w:pPr>
    </w:p>
    <w:p>
      <w:pPr>
        <w:pStyle w:val="BodyText"/>
        <w:spacing w:before="12"/>
        <w:ind w:left="0"/>
        <w:rPr>
          <w:sz w:val="9"/>
        </w:rPr>
      </w:pPr>
    </w:p>
    <w:p>
      <w:pPr>
        <w:pStyle w:val="BodyText"/>
        <w:spacing w:before="49"/>
      </w:pPr>
      <w:r>
        <w:t>本工程所执行的企业施工质量验收标准</w:t>
      </w:r>
    </w:p>
    <w:p>
      <w:pPr>
        <w:pStyle w:val="BodyText"/>
        <w:spacing w:before="10"/>
        <w:ind w:left="0"/>
        <w:rPr>
          <w:sz w:val="8"/>
        </w:rPr>
      </w:pPr>
      <w:r>
        <w:pict>
          <v:group id="_x0000_s1047" style="width:655.8pt;height:149.9pt;margin-top:7.61pt;margin-left:118.43pt;mso-position-horizontal-relative:page;mso-wrap-distance-left:0;mso-wrap-distance-right:0;position:absolute;z-index:-251657216" coordorigin="2369,152" coordsize="13116,2998">
            <v:shape id="_x0000_s1048" type="#_x0000_t75" style="width:13116;height:2998;left:2368;position:absolute;top:152" stroked="f">
              <v:imagedata r:id="rId9" o:title=""/>
            </v:shape>
            <v:shape id="_x0000_s1049" type="#_x0000_t202" style="width:200;height:1016;left:2852;position:absolute;top:296" filled="f" stroked="f">
              <v:textbox inset="0,0,0,0">
                <w:txbxContent>
                  <w:p>
                    <w:pPr>
                      <w:spacing w:before="13"/>
                      <w:ind w:left="0" w:right="0" w:firstLine="0"/>
                      <w:jc w:val="left"/>
                      <w:rPr>
                        <w:rFonts w:ascii="Arial"/>
                        <w:sz w:val="36"/>
                      </w:rPr>
                    </w:pPr>
                    <w:r>
                      <w:rPr>
                        <w:rFonts w:ascii="Arial"/>
                        <w:w w:val="89"/>
                        <w:sz w:val="36"/>
                      </w:rPr>
                      <w:t>1</w:t>
                    </w:r>
                  </w:p>
                  <w:p>
                    <w:pPr>
                      <w:spacing w:before="242" w:line="346" w:lineRule="exact"/>
                      <w:ind w:left="0" w:right="0" w:firstLine="0"/>
                      <w:jc w:val="left"/>
                      <w:rPr>
                        <w:rFonts w:ascii="Arial"/>
                        <w:sz w:val="36"/>
                      </w:rPr>
                    </w:pPr>
                    <w:r>
                      <w:rPr>
                        <w:rFonts w:ascii="Arial"/>
                        <w:w w:val="89"/>
                        <w:sz w:val="36"/>
                      </w:rPr>
                      <w:t>2</w:t>
                    </w:r>
                  </w:p>
                </w:txbxContent>
              </v:textbox>
            </v:shape>
            <v:shape id="_x0000_s1050" type="#_x0000_t202" style="width:5060;height:360;left:7190;position:absolute;top:338" filled="f" stroked="f">
              <v:textbox inset="0,0,0,0">
                <w:txbxContent>
                  <w:p>
                    <w:pPr>
                      <w:spacing w:before="0" w:line="360" w:lineRule="exact"/>
                      <w:ind w:left="0" w:right="0" w:firstLine="0"/>
                      <w:jc w:val="left"/>
                      <w:rPr>
                        <w:sz w:val="36"/>
                      </w:rPr>
                    </w:pPr>
                    <w:r>
                      <w:rPr>
                        <w:sz w:val="36"/>
                      </w:rPr>
                      <w:t>建筑工程施工质量验收统一标准</w:t>
                    </w:r>
                  </w:p>
                </w:txbxContent>
              </v:textbox>
            </v:shape>
            <v:shape id="_x0000_s1051" type="#_x0000_t202" style="width:200;height:360;left:2852;position:absolute;top:1682" filled="f" stroked="f">
              <v:textbox inset="0,0,0,0">
                <w:txbxContent>
                  <w:p>
                    <w:pPr>
                      <w:spacing w:before="13" w:line="346" w:lineRule="exact"/>
                      <w:ind w:left="0" w:right="0" w:firstLine="0"/>
                      <w:jc w:val="left"/>
                      <w:rPr>
                        <w:rFonts w:ascii="Arial"/>
                        <w:sz w:val="36"/>
                      </w:rPr>
                    </w:pPr>
                    <w:r>
                      <w:rPr>
                        <w:rFonts w:ascii="Arial"/>
                        <w:w w:val="89"/>
                        <w:sz w:val="36"/>
                      </w:rPr>
                      <w:t>3</w:t>
                    </w:r>
                  </w:p>
                </w:txbxContent>
              </v:textbox>
            </v:shape>
            <v:shape id="_x0000_s1052" type="#_x0000_t202" style="width:6860;height:1016;left:6290;position:absolute;top:1069" filled="f" stroked="f">
              <v:textbox inset="0,0,0,0">
                <w:txbxContent>
                  <w:p>
                    <w:pPr>
                      <w:spacing w:before="0" w:line="411" w:lineRule="exact"/>
                      <w:ind w:left="0" w:right="18" w:firstLine="0"/>
                      <w:jc w:val="center"/>
                      <w:rPr>
                        <w:sz w:val="36"/>
                      </w:rPr>
                    </w:pPr>
                    <w:r>
                      <w:rPr>
                        <w:sz w:val="36"/>
                      </w:rPr>
                      <w:t>建筑给水排水及采暖工程施工质量验收标准</w:t>
                    </w:r>
                  </w:p>
                  <w:p>
                    <w:pPr>
                      <w:spacing w:before="194" w:line="411" w:lineRule="exact"/>
                      <w:ind w:left="0" w:right="18" w:firstLine="0"/>
                      <w:jc w:val="center"/>
                      <w:rPr>
                        <w:sz w:val="36"/>
                      </w:rPr>
                    </w:pPr>
                    <w:r>
                      <w:rPr>
                        <w:sz w:val="36"/>
                      </w:rPr>
                      <w:t>建筑电气工程施工质量验收标准</w:t>
                    </w:r>
                  </w:p>
                </w:txbxContent>
              </v:textbox>
            </v:shape>
            <v:shape id="_x0000_s1053" type="#_x0000_t202" style="width:1460;height:1746;left:13942;position:absolute;top:338" filled="f" stroked="f">
              <v:textbox inset="0,0,0,0">
                <w:txbxContent>
                  <w:p>
                    <w:pPr>
                      <w:spacing w:before="0" w:line="411" w:lineRule="exact"/>
                      <w:ind w:left="0" w:right="0" w:firstLine="0"/>
                      <w:jc w:val="left"/>
                      <w:rPr>
                        <w:sz w:val="36"/>
                      </w:rPr>
                    </w:pPr>
                    <w:r>
                      <w:rPr>
                        <w:sz w:val="36"/>
                      </w:rPr>
                      <w:t>企业标准</w:t>
                    </w:r>
                  </w:p>
                  <w:p>
                    <w:pPr>
                      <w:spacing w:before="194"/>
                      <w:ind w:left="0" w:right="0" w:firstLine="0"/>
                      <w:jc w:val="left"/>
                      <w:rPr>
                        <w:sz w:val="36"/>
                      </w:rPr>
                    </w:pPr>
                    <w:r>
                      <w:rPr>
                        <w:sz w:val="36"/>
                      </w:rPr>
                      <w:t>企业标准</w:t>
                    </w:r>
                  </w:p>
                  <w:p>
                    <w:pPr>
                      <w:spacing w:before="269" w:line="411" w:lineRule="exact"/>
                      <w:ind w:left="0" w:right="0" w:firstLine="0"/>
                      <w:jc w:val="left"/>
                      <w:rPr>
                        <w:sz w:val="36"/>
                      </w:rPr>
                    </w:pPr>
                    <w:r>
                      <w:rPr>
                        <w:sz w:val="36"/>
                      </w:rPr>
                      <w:t>企业标准</w:t>
                    </w:r>
                  </w:p>
                </w:txbxContent>
              </v:textbox>
            </v:shape>
            <v:shape id="_x0000_s1054" type="#_x0000_t202" style="width:200;height:360;left:2852;position:absolute;top:2413" filled="f" stroked="f">
              <v:textbox inset="0,0,0,0">
                <w:txbxContent>
                  <w:p>
                    <w:pPr>
                      <w:spacing w:before="13" w:line="346" w:lineRule="exact"/>
                      <w:ind w:left="0" w:right="0" w:firstLine="0"/>
                      <w:jc w:val="left"/>
                      <w:rPr>
                        <w:rFonts w:ascii="Arial"/>
                        <w:sz w:val="36"/>
                      </w:rPr>
                    </w:pPr>
                    <w:r>
                      <w:rPr>
                        <w:rFonts w:ascii="Arial"/>
                        <w:w w:val="89"/>
                        <w:sz w:val="36"/>
                      </w:rPr>
                      <w:t>4</w:t>
                    </w:r>
                  </w:p>
                </w:txbxContent>
              </v:textbox>
            </v:shape>
            <v:shape id="_x0000_s1055" type="#_x0000_t202" style="width:5420;height:360;left:7010;position:absolute;top:2531" filled="f" stroked="f">
              <v:textbox inset="0,0,0,0">
                <w:txbxContent>
                  <w:p>
                    <w:pPr>
                      <w:spacing w:before="0" w:line="360" w:lineRule="exact"/>
                      <w:ind w:left="0" w:right="0" w:firstLine="0"/>
                      <w:jc w:val="left"/>
                      <w:rPr>
                        <w:sz w:val="36"/>
                      </w:rPr>
                    </w:pPr>
                    <w:r>
                      <w:rPr>
                        <w:sz w:val="36"/>
                      </w:rPr>
                      <w:t>通风与空调工程施工质量验收标准</w:t>
                    </w:r>
                  </w:p>
                </w:txbxContent>
              </v:textbox>
            </v:shape>
            <v:shape id="_x0000_s1056" type="#_x0000_t202" style="width:1460;height:360;left:13942;position:absolute;top:2455" filled="f" stroked="f">
              <v:textbox inset="0,0,0,0">
                <w:txbxContent>
                  <w:p>
                    <w:pPr>
                      <w:spacing w:before="0" w:line="360" w:lineRule="exact"/>
                      <w:ind w:left="0" w:right="0" w:firstLine="0"/>
                      <w:jc w:val="left"/>
                      <w:rPr>
                        <w:sz w:val="36"/>
                      </w:rPr>
                    </w:pPr>
                    <w:r>
                      <w:rPr>
                        <w:sz w:val="36"/>
                      </w:rPr>
                      <w:t>企业标准</w:t>
                    </w:r>
                  </w:p>
                </w:txbxContent>
              </v:textbox>
            </v:shape>
            <w10:wrap type="topAndBottom"/>
          </v:group>
        </w:pic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96"/>
      </w:pPr>
      <w:r>
        <w:t>本工程所执行的企业施工工艺标准</w:t>
      </w:r>
    </w:p>
    <w:p>
      <w:pPr>
        <w:pStyle w:val="BodyText"/>
        <w:ind w:left="0"/>
        <w:rPr>
          <w:sz w:val="20"/>
        </w:rPr>
      </w:pPr>
    </w:p>
    <w:p>
      <w:pPr>
        <w:pStyle w:val="BodyText"/>
        <w:spacing w:before="10"/>
        <w:ind w:left="0"/>
        <w:rPr>
          <w:sz w:val="16"/>
        </w:rPr>
      </w:pPr>
    </w:p>
    <w:p>
      <w:pPr>
        <w:spacing w:after="0"/>
        <w:rPr>
          <w:sz w:val="16"/>
        </w:rPr>
        <w:sectPr>
          <w:footerReference w:type="default" r:id="rId10"/>
          <w:pgSz w:w="17850" w:h="25270"/>
          <w:pgMar w:top="2440" w:right="960" w:bottom="2020" w:left="0" w:header="0" w:footer="1829"/>
          <w:pgNumType w:start="5"/>
          <w:cols w:space="708"/>
        </w:sectPr>
      </w:pPr>
    </w:p>
    <w:p>
      <w:pPr>
        <w:pStyle w:val="BodyText"/>
        <w:spacing w:before="50"/>
        <w:ind w:left="2240"/>
      </w:pPr>
      <w:r>
        <w:drawing>
          <wp:anchor distT="0" distB="0" distL="0" distR="0" simplePos="0" relativeHeight="251660288" behindDoc="1" locked="0" layoutInCell="1" allowOverlap="1">
            <wp:simplePos x="0" y="0"/>
            <wp:positionH relativeFrom="page">
              <wp:posOffset>1284986</wp:posOffset>
            </wp:positionH>
            <wp:positionV relativeFrom="paragraph">
              <wp:posOffset>-55118</wp:posOffset>
            </wp:positionV>
            <wp:extent cx="8767825" cy="8853423"/>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pic:cNvPicPr/>
                  </pic:nvPicPr>
                  <pic:blipFill>
                    <a:blip xmlns:r="http://schemas.openxmlformats.org/officeDocument/2006/relationships" r:embed="rId11" cstate="print"/>
                    <a:stretch>
                      <a:fillRect/>
                    </a:stretch>
                  </pic:blipFill>
                  <pic:spPr>
                    <a:xfrm>
                      <a:off x="0" y="0"/>
                      <a:ext cx="8767825" cy="8853423"/>
                    </a:xfrm>
                    <a:prstGeom prst="rect">
                      <a:avLst/>
                    </a:prstGeom>
                  </pic:spPr>
                </pic:pic>
              </a:graphicData>
            </a:graphic>
          </wp:anchor>
        </w:drawing>
      </w:r>
      <w:r>
        <w:t>序号 标准代号和编号</w:t>
      </w:r>
    </w:p>
    <w:p>
      <w:pPr>
        <w:pStyle w:val="BodyText"/>
        <w:spacing w:before="194"/>
        <w:ind w:left="3996"/>
      </w:pPr>
      <w:r>
        <w:t>一</w:t>
      </w:r>
    </w:p>
    <w:p>
      <w:pPr>
        <w:pStyle w:val="BodyText"/>
        <w:spacing w:before="12"/>
        <w:ind w:left="0"/>
        <w:rPr>
          <w:sz w:val="28"/>
        </w:rPr>
      </w:pPr>
    </w:p>
    <w:p>
      <w:pPr>
        <w:pStyle w:val="BodyText"/>
        <w:ind w:left="0" w:right="547"/>
        <w:jc w:val="center"/>
        <w:rPr>
          <w:rFonts w:ascii="Arial"/>
        </w:rPr>
      </w:pPr>
      <w:r>
        <w:rPr>
          <w:rFonts w:ascii="Arial"/>
          <w:w w:val="89"/>
        </w:rPr>
        <w:t>1</w:t>
      </w:r>
    </w:p>
    <w:p>
      <w:pPr>
        <w:pStyle w:val="BodyText"/>
        <w:spacing w:before="242"/>
        <w:ind w:left="0" w:right="547"/>
        <w:jc w:val="center"/>
        <w:rPr>
          <w:rFonts w:ascii="Arial"/>
        </w:rPr>
      </w:pPr>
      <w:r>
        <w:rPr>
          <w:rFonts w:ascii="Arial"/>
          <w:w w:val="89"/>
        </w:rPr>
        <w:t>2</w:t>
      </w:r>
    </w:p>
    <w:p>
      <w:pPr>
        <w:pStyle w:val="BodyText"/>
        <w:spacing w:before="9"/>
        <w:ind w:left="0"/>
        <w:rPr>
          <w:rFonts w:ascii="Arial"/>
          <w:sz w:val="33"/>
        </w:rPr>
      </w:pPr>
    </w:p>
    <w:p>
      <w:pPr>
        <w:pStyle w:val="BodyText"/>
        <w:ind w:left="0" w:right="547"/>
        <w:jc w:val="center"/>
        <w:rPr>
          <w:rFonts w:ascii="Arial"/>
        </w:rPr>
      </w:pPr>
      <w:r>
        <w:rPr>
          <w:rFonts w:ascii="Arial"/>
          <w:w w:val="89"/>
        </w:rPr>
        <w:t>3</w:t>
      </w:r>
    </w:p>
    <w:p>
      <w:pPr>
        <w:pStyle w:val="BodyText"/>
        <w:spacing w:before="317"/>
        <w:ind w:left="0" w:right="547"/>
        <w:jc w:val="center"/>
        <w:rPr>
          <w:rFonts w:ascii="Arial"/>
        </w:rPr>
      </w:pPr>
      <w:r>
        <w:rPr>
          <w:rFonts w:ascii="Arial"/>
          <w:w w:val="89"/>
        </w:rPr>
        <w:t>4</w:t>
      </w:r>
    </w:p>
    <w:p>
      <w:pPr>
        <w:pStyle w:val="BodyText"/>
        <w:spacing w:before="317"/>
        <w:ind w:left="0" w:right="547"/>
        <w:jc w:val="center"/>
        <w:rPr>
          <w:rFonts w:ascii="Arial"/>
        </w:rPr>
      </w:pPr>
      <w:r>
        <w:rPr>
          <w:rFonts w:ascii="Arial"/>
          <w:w w:val="89"/>
        </w:rPr>
        <w:t>5</w:t>
      </w:r>
    </w:p>
    <w:p>
      <w:pPr>
        <w:pStyle w:val="BodyText"/>
        <w:spacing w:before="317"/>
        <w:ind w:left="0" w:right="547"/>
        <w:jc w:val="center"/>
        <w:rPr>
          <w:rFonts w:ascii="Arial"/>
        </w:rPr>
      </w:pPr>
      <w:r>
        <w:rPr>
          <w:rFonts w:ascii="Arial"/>
          <w:w w:val="89"/>
        </w:rPr>
        <w:t>6</w:t>
      </w:r>
    </w:p>
    <w:p>
      <w:pPr>
        <w:pStyle w:val="BodyText"/>
        <w:spacing w:before="317"/>
        <w:ind w:left="0" w:right="547"/>
        <w:jc w:val="center"/>
        <w:rPr>
          <w:rFonts w:ascii="Arial"/>
        </w:rPr>
      </w:pPr>
      <w:r>
        <w:rPr>
          <w:rFonts w:ascii="Arial"/>
          <w:w w:val="89"/>
        </w:rPr>
        <w:t>7</w:t>
      </w:r>
    </w:p>
    <w:p>
      <w:pPr>
        <w:pStyle w:val="BodyText"/>
        <w:spacing w:before="313"/>
        <w:ind w:left="0" w:right="547"/>
        <w:jc w:val="center"/>
        <w:rPr>
          <w:rFonts w:ascii="Arial"/>
        </w:rPr>
      </w:pPr>
      <w:r>
        <w:rPr>
          <w:rFonts w:ascii="Arial"/>
          <w:w w:val="89"/>
        </w:rPr>
        <w:t>8</w:t>
      </w:r>
    </w:p>
    <w:p>
      <w:pPr>
        <w:pStyle w:val="BodyText"/>
        <w:spacing w:before="320"/>
        <w:ind w:left="0" w:right="547"/>
        <w:jc w:val="center"/>
        <w:rPr>
          <w:rFonts w:ascii="Arial"/>
        </w:rPr>
      </w:pPr>
      <w:r>
        <w:rPr>
          <w:rFonts w:ascii="Arial"/>
          <w:w w:val="89"/>
        </w:rPr>
        <w:t>9</w:t>
      </w:r>
    </w:p>
    <w:p>
      <w:pPr>
        <w:pStyle w:val="BodyText"/>
        <w:spacing w:before="317"/>
        <w:ind w:left="2381" w:right="2928"/>
        <w:jc w:val="center"/>
        <w:rPr>
          <w:rFonts w:ascii="Arial"/>
        </w:rPr>
      </w:pPr>
      <w:r>
        <w:rPr>
          <w:rFonts w:ascii="Arial"/>
        </w:rPr>
        <w:t>10</w:t>
      </w:r>
    </w:p>
    <w:p>
      <w:pPr>
        <w:pStyle w:val="BodyText"/>
        <w:spacing w:before="50"/>
        <w:ind w:left="2876"/>
      </w:pPr>
      <w:r>
        <w:br w:type="column"/>
      </w:r>
      <w:r>
        <w:t>标 准 名 称</w:t>
      </w:r>
    </w:p>
    <w:p>
      <w:pPr>
        <w:pStyle w:val="BodyText"/>
        <w:spacing w:before="273" w:line="379" w:lineRule="auto"/>
        <w:ind w:left="1256" w:firstLine="2207"/>
      </w:pPr>
      <w:r>
        <w:t>建筑给水、排水安装工程建筑给排水及采暖工程施工基本工艺</w:t>
      </w:r>
    </w:p>
    <w:p>
      <w:pPr>
        <w:pStyle w:val="BodyText"/>
        <w:spacing w:line="390" w:lineRule="exact"/>
        <w:ind w:left="1254" w:right="405"/>
        <w:jc w:val="center"/>
      </w:pPr>
      <w:r>
        <w:t>室内给水管道及配件安装工艺</w:t>
      </w:r>
    </w:p>
    <w:p>
      <w:pPr>
        <w:pStyle w:val="BodyText"/>
        <w:spacing w:before="266" w:line="381" w:lineRule="auto"/>
        <w:ind w:left="1256" w:right="405"/>
        <w:jc w:val="center"/>
      </w:pPr>
      <w:r>
        <w:rPr>
          <w:spacing w:val="-2"/>
        </w:rPr>
        <w:t>室内消防栓系统及喷洒系统安装工艺</w:t>
      </w:r>
      <w:r>
        <w:t>室内给水设备安装工艺</w:t>
      </w:r>
    </w:p>
    <w:p>
      <w:pPr>
        <w:pStyle w:val="BodyText"/>
        <w:spacing w:before="71" w:line="360" w:lineRule="auto"/>
        <w:ind w:left="896" w:right="45"/>
        <w:jc w:val="center"/>
      </w:pPr>
      <w:r>
        <w:t xml:space="preserve">室内金属排水管道、雨水管道安装工艺 </w:t>
      </w:r>
      <w:r>
        <w:rPr>
          <w:spacing w:val="-1"/>
        </w:rPr>
        <w:t>室内非金属排水管道、雨水管道安装工艺</w:t>
      </w:r>
      <w:r>
        <w:t>卫生洁具安装工艺标准</w:t>
      </w:r>
    </w:p>
    <w:p>
      <w:pPr>
        <w:pStyle w:val="BodyText"/>
        <w:spacing w:before="113" w:line="340" w:lineRule="auto"/>
        <w:ind w:left="1076" w:right="225"/>
        <w:jc w:val="center"/>
      </w:pPr>
      <w:r>
        <w:rPr>
          <w:spacing w:val="-1"/>
        </w:rPr>
        <w:t>消防水泵接合器及室外消防栓安装工艺</w:t>
      </w:r>
      <w:r>
        <w:t>管道及设备防腐工艺</w:t>
      </w:r>
    </w:p>
    <w:p>
      <w:pPr>
        <w:pStyle w:val="BodyText"/>
        <w:spacing w:before="156"/>
        <w:ind w:left="1254" w:right="405"/>
        <w:jc w:val="center"/>
      </w:pPr>
      <w:r>
        <w:t>管道及设备保温工艺</w:t>
      </w:r>
    </w:p>
    <w:p>
      <w:pPr>
        <w:spacing w:before="50"/>
        <w:ind w:left="1109" w:right="0" w:firstLine="0"/>
        <w:jc w:val="left"/>
        <w:rPr>
          <w:sz w:val="36"/>
        </w:rPr>
      </w:pPr>
      <w:r>
        <w:br w:type="column"/>
      </w:r>
      <w:r>
        <w:rPr>
          <w:sz w:val="36"/>
        </w:rPr>
        <w:t>备 注</w:t>
      </w:r>
    </w:p>
    <w:p>
      <w:pPr>
        <w:pStyle w:val="BodyText"/>
        <w:ind w:left="0"/>
      </w:pPr>
    </w:p>
    <w:p>
      <w:pPr>
        <w:pStyle w:val="BodyText"/>
        <w:spacing w:before="4"/>
        <w:ind w:left="0"/>
        <w:rPr>
          <w:sz w:val="42"/>
        </w:rPr>
      </w:pPr>
    </w:p>
    <w:p>
      <w:pPr>
        <w:pStyle w:val="BodyText"/>
        <w:spacing w:before="1" w:line="360" w:lineRule="auto"/>
        <w:ind w:left="929" w:right="1263"/>
        <w:jc w:val="both"/>
      </w:pPr>
      <w:r>
        <w:rPr>
          <w:spacing w:val="-5"/>
        </w:rPr>
        <w:t>企业标准企业标准企业标准</w:t>
      </w:r>
    </w:p>
    <w:p>
      <w:pPr>
        <w:pStyle w:val="BodyText"/>
        <w:spacing w:before="38" w:line="379" w:lineRule="auto"/>
        <w:ind w:left="929" w:right="1263"/>
        <w:jc w:val="both"/>
      </w:pPr>
      <w:r>
        <w:rPr>
          <w:spacing w:val="-5"/>
        </w:rPr>
        <w:t>企业标准企业标准企业标准企业标准企业标准企业标准企业标准</w:t>
      </w:r>
    </w:p>
    <w:p>
      <w:pPr>
        <w:spacing w:after="0" w:line="379" w:lineRule="auto"/>
        <w:jc w:val="both"/>
        <w:sectPr>
          <w:footerReference w:type="default" r:id="rId12"/>
          <w:type w:val="continuous"/>
          <w:pgSz w:w="17850" w:h="25270"/>
          <w:pgMar w:top="1880" w:right="960" w:bottom="2020" w:left="0" w:header="708" w:footer="708"/>
          <w:pgNumType w:start="6"/>
          <w:cols w:num="3" w:space="708" w:equalWidth="0">
            <w:col w:w="5750" w:space="40"/>
            <w:col w:w="7425" w:space="39"/>
            <w:col w:w="3636" w:space="0"/>
          </w:cols>
        </w:sectPr>
      </w:pPr>
    </w:p>
    <w:p>
      <w:pPr>
        <w:pStyle w:val="BodyText"/>
        <w:tabs>
          <w:tab w:val="left" w:pos="9793"/>
        </w:tabs>
        <w:spacing w:before="91"/>
        <w:ind w:left="3993"/>
      </w:pPr>
      <w:r>
        <w:t>二</w:t>
        <w:tab/>
        <w:t>建筑电气安装工艺</w:t>
      </w:r>
    </w:p>
    <w:p>
      <w:pPr>
        <w:pStyle w:val="ListParagraph"/>
        <w:numPr>
          <w:ilvl w:val="0"/>
          <w:numId w:val="50"/>
        </w:numPr>
        <w:tabs>
          <w:tab w:val="left" w:pos="8847"/>
          <w:tab w:val="left" w:pos="8848"/>
        </w:tabs>
        <w:spacing w:before="269" w:after="0" w:line="240" w:lineRule="auto"/>
        <w:ind w:left="8847" w:right="0" w:hanging="6428"/>
        <w:jc w:val="left"/>
        <w:rPr>
          <w:sz w:val="36"/>
        </w:rPr>
      </w:pPr>
      <w:r>
        <w:rPr>
          <w:sz w:val="36"/>
        </w:rPr>
        <w:t>电缆敷设工艺</w:t>
      </w:r>
    </w:p>
    <w:p>
      <w:pPr>
        <w:pStyle w:val="ListParagraph"/>
        <w:numPr>
          <w:ilvl w:val="0"/>
          <w:numId w:val="50"/>
        </w:numPr>
        <w:tabs>
          <w:tab w:val="left" w:pos="7946"/>
          <w:tab w:val="left" w:pos="7947"/>
        </w:tabs>
        <w:spacing w:before="218" w:after="0" w:line="240" w:lineRule="auto"/>
        <w:ind w:left="7946" w:right="0" w:hanging="5527"/>
        <w:jc w:val="left"/>
        <w:rPr>
          <w:sz w:val="36"/>
        </w:rPr>
      </w:pPr>
      <w:r>
        <w:rPr>
          <w:sz w:val="36"/>
        </w:rPr>
        <w:t>低压电缆头制作安装工艺</w:t>
      </w:r>
    </w:p>
    <w:p>
      <w:pPr>
        <w:pStyle w:val="ListParagraph"/>
        <w:numPr>
          <w:ilvl w:val="0"/>
          <w:numId w:val="50"/>
        </w:numPr>
        <w:tabs>
          <w:tab w:val="left" w:pos="6686"/>
          <w:tab w:val="left" w:pos="6687"/>
        </w:tabs>
        <w:spacing w:before="222" w:after="0" w:line="240" w:lineRule="auto"/>
        <w:ind w:left="6686" w:right="0" w:hanging="4267"/>
        <w:jc w:val="left"/>
        <w:rPr>
          <w:sz w:val="36"/>
        </w:rPr>
      </w:pPr>
      <w:r>
        <w:rPr>
          <w:sz w:val="36"/>
        </w:rPr>
        <w:t>成套配电柜（盘）</w:t>
      </w:r>
      <w:r>
        <w:rPr>
          <w:spacing w:val="-2"/>
          <w:sz w:val="36"/>
        </w:rPr>
        <w:t>及动力开关柜安装工艺</w:t>
      </w:r>
    </w:p>
    <w:p>
      <w:pPr>
        <w:pStyle w:val="ListParagraph"/>
        <w:numPr>
          <w:ilvl w:val="0"/>
          <w:numId w:val="50"/>
        </w:numPr>
        <w:tabs>
          <w:tab w:val="left" w:pos="7586"/>
          <w:tab w:val="left" w:pos="7587"/>
        </w:tabs>
        <w:spacing w:before="194" w:after="0" w:line="240" w:lineRule="auto"/>
        <w:ind w:left="7586" w:right="0" w:hanging="5167"/>
        <w:jc w:val="left"/>
        <w:rPr>
          <w:sz w:val="36"/>
        </w:rPr>
      </w:pPr>
      <w:r>
        <w:rPr>
          <w:sz w:val="36"/>
        </w:rPr>
        <w:t>电动机及其附属设备安装工艺</w:t>
      </w:r>
    </w:p>
    <w:p>
      <w:pPr>
        <w:pStyle w:val="ListParagraph"/>
        <w:numPr>
          <w:ilvl w:val="0"/>
          <w:numId w:val="50"/>
        </w:numPr>
        <w:tabs>
          <w:tab w:val="left" w:pos="7946"/>
          <w:tab w:val="left" w:pos="7947"/>
        </w:tabs>
        <w:spacing w:before="270" w:after="0" w:line="240" w:lineRule="auto"/>
        <w:ind w:left="7946" w:right="0" w:hanging="5527"/>
        <w:jc w:val="left"/>
        <w:rPr>
          <w:sz w:val="36"/>
        </w:rPr>
      </w:pPr>
      <w:r>
        <w:rPr>
          <w:sz w:val="36"/>
        </w:rPr>
        <w:t>柴油机发电机组安装工艺</w:t>
      </w:r>
    </w:p>
    <w:p>
      <w:pPr>
        <w:pStyle w:val="ListParagraph"/>
        <w:numPr>
          <w:ilvl w:val="0"/>
          <w:numId w:val="50"/>
        </w:numPr>
        <w:tabs>
          <w:tab w:val="left" w:pos="8486"/>
          <w:tab w:val="left" w:pos="8487"/>
        </w:tabs>
        <w:spacing w:before="287" w:after="0" w:line="240" w:lineRule="auto"/>
        <w:ind w:left="8486" w:right="0" w:hanging="6067"/>
        <w:jc w:val="left"/>
        <w:rPr>
          <w:sz w:val="36"/>
        </w:rPr>
      </w:pPr>
      <w:r>
        <w:rPr>
          <w:sz w:val="36"/>
        </w:rPr>
        <w:t>电缆桥架安装工艺</w:t>
      </w:r>
    </w:p>
    <w:p>
      <w:pPr>
        <w:pStyle w:val="BodyText"/>
        <w:ind w:left="0"/>
      </w:pPr>
      <w:r>
        <w:br w:type="column"/>
      </w:r>
    </w:p>
    <w:p>
      <w:pPr>
        <w:pStyle w:val="BodyText"/>
        <w:spacing w:before="1"/>
        <w:ind w:left="0"/>
        <w:rPr>
          <w:sz w:val="28"/>
        </w:rPr>
      </w:pPr>
    </w:p>
    <w:p>
      <w:pPr>
        <w:pStyle w:val="BodyText"/>
        <w:spacing w:line="360" w:lineRule="auto"/>
        <w:ind w:left="976" w:right="1263"/>
        <w:jc w:val="both"/>
      </w:pPr>
      <w:r>
        <w:rPr>
          <w:spacing w:val="-5"/>
        </w:rPr>
        <w:t>企业标准企业标准企业标准</w:t>
      </w:r>
    </w:p>
    <w:p>
      <w:pPr>
        <w:pStyle w:val="BodyText"/>
        <w:spacing w:before="38" w:line="379" w:lineRule="auto"/>
        <w:ind w:left="976" w:right="1263"/>
        <w:jc w:val="both"/>
      </w:pPr>
      <w:r>
        <w:rPr>
          <w:spacing w:val="-5"/>
        </w:rPr>
        <w:t>企业标准企业标准企业标准</w:t>
      </w:r>
    </w:p>
    <w:p>
      <w:pPr>
        <w:spacing w:after="0" w:line="379" w:lineRule="auto"/>
        <w:jc w:val="both"/>
        <w:sectPr>
          <w:footerReference w:type="default" r:id="rId13"/>
          <w:type w:val="continuous"/>
          <w:pgSz w:w="17850" w:h="25270"/>
          <w:pgMar w:top="1880" w:right="960" w:bottom="2020" w:left="0" w:header="708" w:footer="708"/>
          <w:pgNumType w:start="7"/>
          <w:cols w:num="2" w:space="708" w:equalWidth="0">
            <w:col w:w="13167" w:space="40"/>
            <w:col w:w="3683" w:space="0"/>
          </w:cols>
        </w:sectPr>
      </w:pPr>
    </w:p>
    <w:p>
      <w:pPr>
        <w:pStyle w:val="BodyText"/>
        <w:spacing w:before="3"/>
        <w:ind w:left="0"/>
        <w:rPr>
          <w:sz w:val="14"/>
        </w:rPr>
      </w:pPr>
    </w:p>
    <w:tbl>
      <w:tblPr>
        <w:tblStyle w:val="TableNormal1"/>
        <w:tblW w:w="0" w:type="auto"/>
        <w:jc w:val="left"/>
        <w:tblInd w:w="2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93"/>
        <w:gridCol w:w="7681"/>
        <w:gridCol w:w="2628"/>
      </w:tblGrid>
      <w:tr>
        <w:tblPrEx>
          <w:tblW w:w="0" w:type="auto"/>
          <w:jc w:val="left"/>
          <w:tblInd w:w="2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12"/>
          <w:jc w:val="left"/>
        </w:trPr>
        <w:tc>
          <w:tcPr>
            <w:tcW w:w="2993" w:type="dxa"/>
          </w:tcPr>
          <w:p>
            <w:pPr>
              <w:pStyle w:val="TableParagraph"/>
              <w:spacing w:line="395" w:lineRule="exact"/>
              <w:ind w:left="50"/>
              <w:rPr>
                <w:rFonts w:ascii="Arial"/>
                <w:sz w:val="36"/>
              </w:rPr>
            </w:pPr>
            <w:r>
              <w:rPr>
                <w:rFonts w:ascii="Arial"/>
                <w:sz w:val="36"/>
              </w:rPr>
              <w:t>17</w:t>
            </w:r>
          </w:p>
        </w:tc>
        <w:tc>
          <w:tcPr>
            <w:tcW w:w="7681" w:type="dxa"/>
          </w:tcPr>
          <w:p>
            <w:pPr>
              <w:pStyle w:val="TableParagraph"/>
              <w:spacing w:line="420" w:lineRule="exact"/>
              <w:ind w:left="2563" w:right="1117"/>
              <w:jc w:val="center"/>
              <w:rPr>
                <w:sz w:val="36"/>
              </w:rPr>
            </w:pPr>
            <w:r>
              <w:rPr>
                <w:sz w:val="36"/>
              </w:rPr>
              <w:t>钢管敷设安装工艺</w:t>
            </w:r>
          </w:p>
        </w:tc>
        <w:tc>
          <w:tcPr>
            <w:tcW w:w="2628" w:type="dxa"/>
          </w:tcPr>
          <w:p>
            <w:pPr>
              <w:pStyle w:val="TableParagraph"/>
              <w:spacing w:line="420" w:lineRule="exact"/>
              <w:ind w:right="46"/>
              <w:jc w:val="right"/>
              <w:rPr>
                <w:sz w:val="36"/>
              </w:rPr>
            </w:pPr>
            <w:r>
              <w:rPr>
                <w:sz w:val="36"/>
              </w:rPr>
              <w:t>企业标准</w:t>
            </w:r>
          </w:p>
        </w:tc>
      </w:tr>
      <w:tr>
        <w:tblPrEx>
          <w:tblW w:w="0" w:type="auto"/>
          <w:jc w:val="left"/>
          <w:tblInd w:w="2377" w:type="dxa"/>
          <w:tblLayout w:type="fixed"/>
          <w:tblCellMar>
            <w:top w:w="0" w:type="dxa"/>
            <w:left w:w="0" w:type="dxa"/>
            <w:bottom w:w="0" w:type="dxa"/>
            <w:right w:w="0" w:type="dxa"/>
          </w:tblCellMar>
          <w:tblLook w:val="01E0"/>
        </w:tblPrEx>
        <w:trPr>
          <w:trHeight w:val="693"/>
          <w:jc w:val="left"/>
        </w:trPr>
        <w:tc>
          <w:tcPr>
            <w:tcW w:w="2993" w:type="dxa"/>
          </w:tcPr>
          <w:p>
            <w:pPr>
              <w:pStyle w:val="TableParagraph"/>
              <w:spacing w:before="124"/>
              <w:ind w:left="50"/>
              <w:rPr>
                <w:rFonts w:ascii="Arial"/>
                <w:sz w:val="36"/>
              </w:rPr>
            </w:pPr>
            <w:r>
              <w:rPr>
                <w:rFonts w:ascii="Arial"/>
                <w:sz w:val="36"/>
              </w:rPr>
              <w:t>18</w:t>
            </w:r>
          </w:p>
        </w:tc>
        <w:tc>
          <w:tcPr>
            <w:tcW w:w="7681" w:type="dxa"/>
          </w:tcPr>
          <w:p>
            <w:pPr>
              <w:pStyle w:val="TableParagraph"/>
              <w:spacing w:before="101"/>
              <w:ind w:left="2563" w:right="1117"/>
              <w:jc w:val="center"/>
              <w:rPr>
                <w:sz w:val="36"/>
              </w:rPr>
            </w:pPr>
            <w:r>
              <w:rPr>
                <w:sz w:val="36"/>
              </w:rPr>
              <w:t>管内穿绝缘导线安装工艺</w:t>
            </w:r>
          </w:p>
        </w:tc>
        <w:tc>
          <w:tcPr>
            <w:tcW w:w="2628" w:type="dxa"/>
          </w:tcPr>
          <w:p>
            <w:pPr>
              <w:pStyle w:val="TableParagraph"/>
              <w:spacing w:before="101"/>
              <w:ind w:right="46"/>
              <w:jc w:val="right"/>
              <w:rPr>
                <w:sz w:val="36"/>
              </w:rPr>
            </w:pPr>
            <w:r>
              <w:rPr>
                <w:sz w:val="36"/>
              </w:rPr>
              <w:t>企业标准</w:t>
            </w:r>
          </w:p>
        </w:tc>
      </w:tr>
      <w:tr>
        <w:tblPrEx>
          <w:tblW w:w="0" w:type="auto"/>
          <w:jc w:val="left"/>
          <w:tblInd w:w="2377" w:type="dxa"/>
          <w:tblLayout w:type="fixed"/>
          <w:tblCellMar>
            <w:top w:w="0" w:type="dxa"/>
            <w:left w:w="0" w:type="dxa"/>
            <w:bottom w:w="0" w:type="dxa"/>
            <w:right w:w="0" w:type="dxa"/>
          </w:tblCellMar>
          <w:tblLook w:val="01E0"/>
        </w:tblPrEx>
        <w:trPr>
          <w:trHeight w:val="730"/>
          <w:jc w:val="left"/>
        </w:trPr>
        <w:tc>
          <w:tcPr>
            <w:tcW w:w="2993" w:type="dxa"/>
          </w:tcPr>
          <w:p>
            <w:pPr>
              <w:pStyle w:val="TableParagraph"/>
              <w:spacing w:before="162"/>
              <w:ind w:left="50"/>
              <w:rPr>
                <w:rFonts w:ascii="Arial"/>
                <w:sz w:val="36"/>
              </w:rPr>
            </w:pPr>
            <w:r>
              <w:rPr>
                <w:rFonts w:ascii="Arial"/>
                <w:sz w:val="36"/>
              </w:rPr>
              <w:t>19</w:t>
            </w:r>
          </w:p>
        </w:tc>
        <w:tc>
          <w:tcPr>
            <w:tcW w:w="7681" w:type="dxa"/>
          </w:tcPr>
          <w:p>
            <w:pPr>
              <w:pStyle w:val="TableParagraph"/>
              <w:spacing w:before="139"/>
              <w:ind w:left="2563" w:right="1117"/>
              <w:jc w:val="center"/>
              <w:rPr>
                <w:sz w:val="36"/>
              </w:rPr>
            </w:pPr>
            <w:r>
              <w:rPr>
                <w:sz w:val="36"/>
              </w:rPr>
              <w:t>建筑等电位连接安装工艺</w:t>
            </w:r>
          </w:p>
        </w:tc>
        <w:tc>
          <w:tcPr>
            <w:tcW w:w="2628" w:type="dxa"/>
          </w:tcPr>
          <w:p>
            <w:pPr>
              <w:pStyle w:val="TableParagraph"/>
              <w:spacing w:before="139"/>
              <w:ind w:right="46"/>
              <w:jc w:val="right"/>
              <w:rPr>
                <w:sz w:val="36"/>
              </w:rPr>
            </w:pPr>
            <w:r>
              <w:rPr>
                <w:sz w:val="36"/>
              </w:rPr>
              <w:t>企业标准</w:t>
            </w:r>
          </w:p>
        </w:tc>
      </w:tr>
      <w:tr>
        <w:tblPrEx>
          <w:tblW w:w="0" w:type="auto"/>
          <w:jc w:val="left"/>
          <w:tblInd w:w="2377" w:type="dxa"/>
          <w:tblLayout w:type="fixed"/>
          <w:tblCellMar>
            <w:top w:w="0" w:type="dxa"/>
            <w:left w:w="0" w:type="dxa"/>
            <w:bottom w:w="0" w:type="dxa"/>
            <w:right w:w="0" w:type="dxa"/>
          </w:tblCellMar>
          <w:tblLook w:val="01E0"/>
        </w:tblPrEx>
        <w:trPr>
          <w:trHeight w:val="730"/>
          <w:jc w:val="left"/>
        </w:trPr>
        <w:tc>
          <w:tcPr>
            <w:tcW w:w="2993" w:type="dxa"/>
          </w:tcPr>
          <w:p>
            <w:pPr>
              <w:pStyle w:val="TableParagraph"/>
              <w:spacing w:before="162"/>
              <w:ind w:left="50"/>
              <w:rPr>
                <w:rFonts w:ascii="Arial"/>
                <w:sz w:val="36"/>
              </w:rPr>
            </w:pPr>
            <w:r>
              <w:rPr>
                <w:rFonts w:ascii="Arial"/>
                <w:sz w:val="36"/>
              </w:rPr>
              <w:t>20</w:t>
            </w:r>
          </w:p>
        </w:tc>
        <w:tc>
          <w:tcPr>
            <w:tcW w:w="7681" w:type="dxa"/>
          </w:tcPr>
          <w:p>
            <w:pPr>
              <w:pStyle w:val="TableParagraph"/>
              <w:spacing w:before="139"/>
              <w:ind w:left="2563" w:right="1117"/>
              <w:jc w:val="center"/>
              <w:rPr>
                <w:sz w:val="36"/>
              </w:rPr>
            </w:pPr>
            <w:r>
              <w:rPr>
                <w:sz w:val="36"/>
              </w:rPr>
              <w:t>金属线槽配线安装工艺</w:t>
            </w:r>
          </w:p>
        </w:tc>
        <w:tc>
          <w:tcPr>
            <w:tcW w:w="2628" w:type="dxa"/>
          </w:tcPr>
          <w:p>
            <w:pPr>
              <w:pStyle w:val="TableParagraph"/>
              <w:spacing w:before="139"/>
              <w:ind w:right="46"/>
              <w:jc w:val="right"/>
              <w:rPr>
                <w:sz w:val="36"/>
              </w:rPr>
            </w:pPr>
            <w:r>
              <w:rPr>
                <w:sz w:val="36"/>
              </w:rPr>
              <w:t>企业标准</w:t>
            </w:r>
          </w:p>
        </w:tc>
      </w:tr>
      <w:tr>
        <w:tblPrEx>
          <w:tblW w:w="0" w:type="auto"/>
          <w:jc w:val="left"/>
          <w:tblInd w:w="2377" w:type="dxa"/>
          <w:tblLayout w:type="fixed"/>
          <w:tblCellMar>
            <w:top w:w="0" w:type="dxa"/>
            <w:left w:w="0" w:type="dxa"/>
            <w:bottom w:w="0" w:type="dxa"/>
            <w:right w:w="0" w:type="dxa"/>
          </w:tblCellMar>
          <w:tblLook w:val="01E0"/>
        </w:tblPrEx>
        <w:trPr>
          <w:trHeight w:val="550"/>
          <w:jc w:val="left"/>
        </w:trPr>
        <w:tc>
          <w:tcPr>
            <w:tcW w:w="2993" w:type="dxa"/>
          </w:tcPr>
          <w:p>
            <w:pPr>
              <w:pStyle w:val="TableParagraph"/>
              <w:spacing w:before="162" w:line="368" w:lineRule="exact"/>
              <w:ind w:left="50"/>
              <w:rPr>
                <w:rFonts w:ascii="Arial"/>
                <w:sz w:val="36"/>
              </w:rPr>
            </w:pPr>
            <w:r>
              <w:rPr>
                <w:rFonts w:ascii="Arial"/>
                <w:sz w:val="36"/>
              </w:rPr>
              <w:t>21</w:t>
            </w:r>
          </w:p>
        </w:tc>
        <w:tc>
          <w:tcPr>
            <w:tcW w:w="7681" w:type="dxa"/>
          </w:tcPr>
          <w:p>
            <w:pPr>
              <w:pStyle w:val="TableParagraph"/>
              <w:spacing w:before="139" w:line="391" w:lineRule="exact"/>
              <w:ind w:left="2563" w:right="1116"/>
              <w:jc w:val="center"/>
              <w:rPr>
                <w:sz w:val="36"/>
              </w:rPr>
            </w:pPr>
            <w:r>
              <w:rPr>
                <w:sz w:val="36"/>
              </w:rPr>
              <w:t>灯具安装工艺</w:t>
            </w:r>
          </w:p>
        </w:tc>
        <w:tc>
          <w:tcPr>
            <w:tcW w:w="2628" w:type="dxa"/>
          </w:tcPr>
          <w:p>
            <w:pPr>
              <w:pStyle w:val="TableParagraph"/>
              <w:spacing w:before="139" w:line="391" w:lineRule="exact"/>
              <w:ind w:right="46"/>
              <w:jc w:val="right"/>
              <w:rPr>
                <w:sz w:val="36"/>
              </w:rPr>
            </w:pPr>
            <w:r>
              <w:rPr>
                <w:sz w:val="36"/>
              </w:rPr>
              <w:t>企业标准</w:t>
            </w:r>
          </w:p>
        </w:tc>
      </w:tr>
    </w:tbl>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5"/>
        <w:ind w:left="0"/>
        <w:rPr>
          <w:sz w:val="14"/>
        </w:rPr>
      </w:pPr>
    </w:p>
    <w:p>
      <w:pPr>
        <w:pStyle w:val="BodyText"/>
        <w:spacing w:before="49"/>
        <w:ind w:left="700"/>
        <w:jc w:val="center"/>
      </w:pPr>
      <w:r>
        <w:pict>
          <v:group id="_x0000_s1057" style="width:690.4pt;height:296.1pt;margin-top:-332.71pt;margin-left:101.18pt;mso-position-horizontal-relative:page;position:absolute;z-index:-251655168" coordorigin="2024,-6654" coordsize="13808,5922">
            <v:shape id="_x0000_s1058" type="#_x0000_t75" style="width:13808;height:5922;left:2023;position:absolute;top:-6655" stroked="f">
              <v:imagedata r:id="rId14" o:title=""/>
            </v:shape>
            <v:shape id="_x0000_s1059" type="#_x0000_t202" style="width:380;height:370;left:2420;position:absolute;top:-2899" filled="f" stroked="f">
              <v:textbox inset="0,0,0,0">
                <w:txbxContent>
                  <w:p>
                    <w:pPr>
                      <w:spacing w:before="0" w:line="370" w:lineRule="exact"/>
                      <w:ind w:left="0" w:right="0" w:firstLine="0"/>
                      <w:jc w:val="left"/>
                      <w:rPr>
                        <w:rFonts w:ascii="Arial"/>
                        <w:sz w:val="36"/>
                      </w:rPr>
                    </w:pPr>
                    <w:r>
                      <w:rPr>
                        <w:rFonts w:ascii="Arial"/>
                        <w:w w:val="90"/>
                        <w:sz w:val="36"/>
                      </w:rPr>
                      <w:t>22</w:t>
                    </w:r>
                  </w:p>
                </w:txbxContent>
              </v:textbox>
            </v:shape>
            <v:shape id="_x0000_s1060" type="#_x0000_t202" style="width:2900;height:360;left:8486;position:absolute;top:-2814" filled="f" stroked="f">
              <v:textbox inset="0,0,0,0">
                <w:txbxContent>
                  <w:p>
                    <w:pPr>
                      <w:spacing w:before="0" w:line="360" w:lineRule="exact"/>
                      <w:ind w:left="0" w:right="0" w:firstLine="0"/>
                      <w:jc w:val="left"/>
                      <w:rPr>
                        <w:sz w:val="36"/>
                      </w:rPr>
                    </w:pPr>
                    <w:r>
                      <w:rPr>
                        <w:sz w:val="36"/>
                      </w:rPr>
                      <w:t>开关插座安装工艺</w:t>
                    </w:r>
                  </w:p>
                </w:txbxContent>
              </v:textbox>
            </v:shape>
            <v:shape id="_x0000_s1061" type="#_x0000_t202" style="width:1460;height:360;left:14183;position:absolute;top:-2890" filled="f" stroked="f">
              <v:textbox inset="0,0,0,0">
                <w:txbxContent>
                  <w:p>
                    <w:pPr>
                      <w:spacing w:before="0" w:line="360" w:lineRule="exact"/>
                      <w:ind w:left="0" w:right="0" w:firstLine="0"/>
                      <w:jc w:val="left"/>
                      <w:rPr>
                        <w:sz w:val="36"/>
                      </w:rPr>
                    </w:pPr>
                    <w:r>
                      <w:rPr>
                        <w:sz w:val="36"/>
                      </w:rPr>
                      <w:t>企业标准</w:t>
                    </w:r>
                  </w:p>
                </w:txbxContent>
              </v:textbox>
            </v:shape>
            <v:shape id="_x0000_s1062" type="#_x0000_t202" style="width:380;height:1102;left:2420;position:absolute;top:-2172" filled="f" stroked="f">
              <v:textbox inset="0,0,0,0">
                <w:txbxContent>
                  <w:p>
                    <w:pPr>
                      <w:spacing w:before="0" w:line="395" w:lineRule="exact"/>
                      <w:ind w:left="0" w:right="0" w:firstLine="0"/>
                      <w:jc w:val="left"/>
                      <w:rPr>
                        <w:rFonts w:ascii="Arial"/>
                        <w:sz w:val="36"/>
                      </w:rPr>
                    </w:pPr>
                    <w:r>
                      <w:rPr>
                        <w:rFonts w:ascii="Arial"/>
                        <w:w w:val="90"/>
                        <w:sz w:val="36"/>
                      </w:rPr>
                      <w:t>23</w:t>
                    </w:r>
                  </w:p>
                  <w:p>
                    <w:pPr>
                      <w:spacing w:before="317" w:line="388" w:lineRule="exact"/>
                      <w:ind w:left="0" w:right="0" w:firstLine="0"/>
                      <w:jc w:val="left"/>
                      <w:rPr>
                        <w:rFonts w:ascii="Arial"/>
                        <w:sz w:val="36"/>
                      </w:rPr>
                    </w:pPr>
                    <w:r>
                      <w:rPr>
                        <w:rFonts w:ascii="Arial"/>
                        <w:w w:val="90"/>
                        <w:sz w:val="36"/>
                      </w:rPr>
                      <w:t>24</w:t>
                    </w:r>
                  </w:p>
                </w:txbxContent>
              </v:textbox>
            </v:shape>
            <v:shape id="_x0000_s1063" type="#_x0000_t202" style="width:3980;height:1016;left:7946;position:absolute;top:-2083" filled="f" stroked="f">
              <v:textbox inset="0,0,0,0">
                <w:txbxContent>
                  <w:p>
                    <w:pPr>
                      <w:spacing w:before="0" w:line="411" w:lineRule="exact"/>
                      <w:ind w:left="-1" w:right="18" w:firstLine="0"/>
                      <w:jc w:val="center"/>
                      <w:rPr>
                        <w:sz w:val="36"/>
                      </w:rPr>
                    </w:pPr>
                    <w:r>
                      <w:rPr>
                        <w:spacing w:val="-2"/>
                        <w:sz w:val="36"/>
                      </w:rPr>
                      <w:t>配电板及户表板安装工艺</w:t>
                    </w:r>
                  </w:p>
                  <w:p>
                    <w:pPr>
                      <w:spacing w:before="194" w:line="411" w:lineRule="exact"/>
                      <w:ind w:left="0" w:right="18" w:firstLine="0"/>
                      <w:jc w:val="center"/>
                      <w:rPr>
                        <w:sz w:val="36"/>
                      </w:rPr>
                    </w:pPr>
                    <w:r>
                      <w:rPr>
                        <w:sz w:val="36"/>
                      </w:rPr>
                      <w:t>配电箱（盘）安装工艺</w:t>
                    </w:r>
                  </w:p>
                </w:txbxContent>
              </v:textbox>
            </v:shape>
            <v:shape id="_x0000_s1064" type="#_x0000_t202" style="width:1460;height:360;left:14183;position:absolute;top:-2162" filled="f" stroked="f">
              <v:textbox inset="0,0,0,0">
                <w:txbxContent>
                  <w:p>
                    <w:pPr>
                      <w:spacing w:before="0" w:line="360" w:lineRule="exact"/>
                      <w:ind w:left="0" w:right="0" w:firstLine="0"/>
                      <w:jc w:val="left"/>
                      <w:rPr>
                        <w:sz w:val="36"/>
                      </w:rPr>
                    </w:pPr>
                    <w:r>
                      <w:rPr>
                        <w:sz w:val="36"/>
                      </w:rPr>
                      <w:t>企业标准</w:t>
                    </w:r>
                  </w:p>
                </w:txbxContent>
              </v:textbox>
            </v:shape>
            <v:shape id="_x0000_s1065" type="#_x0000_t202" style="width:1460;height:360;left:14183;position:absolute;top:-1431" filled="f" stroked="f">
              <v:textbox inset="0,0,0,0">
                <w:txbxContent>
                  <w:p>
                    <w:pPr>
                      <w:spacing w:before="0" w:line="360" w:lineRule="exact"/>
                      <w:ind w:left="0" w:right="0" w:firstLine="0"/>
                      <w:jc w:val="left"/>
                      <w:rPr>
                        <w:sz w:val="36"/>
                      </w:rPr>
                    </w:pPr>
                    <w:r>
                      <w:rPr>
                        <w:sz w:val="36"/>
                      </w:rPr>
                      <w:t>企业标准</w:t>
                    </w:r>
                  </w:p>
                </w:txbxContent>
              </v:textbox>
            </v:shape>
          </v:group>
        </w:pict>
      </w:r>
      <w:r>
        <w:t>第三章 项目部组织机构和施工部署</w:t>
      </w:r>
    </w:p>
    <w:p>
      <w:pPr>
        <w:pStyle w:val="BodyText"/>
        <w:ind w:left="0"/>
      </w:pPr>
    </w:p>
    <w:p>
      <w:pPr>
        <w:pStyle w:val="BodyText"/>
        <w:spacing w:before="7"/>
        <w:ind w:left="0"/>
        <w:rPr>
          <w:sz w:val="37"/>
        </w:rPr>
      </w:pPr>
    </w:p>
    <w:p>
      <w:pPr>
        <w:pStyle w:val="BodyText"/>
        <w:spacing w:before="1" w:line="364" w:lineRule="auto"/>
        <w:ind w:right="1546" w:firstLine="719"/>
      </w:pPr>
      <w:r>
        <w:t>我项目部是一个具有较强综合协调能力和丰富施工经验的项目管理班子。我们会与建设方及总包方密切配合，精心组织科学管理，严格按照项目法施工要求。</w:t>
      </w:r>
    </w:p>
    <w:p>
      <w:pPr>
        <w:pStyle w:val="BodyText"/>
        <w:spacing w:line="391" w:lineRule="exact"/>
        <w:ind w:left="3273"/>
      </w:pPr>
      <w:r>
        <w:t>我们建立以项目经理部为公司的派出机构，以公司高级工程师、质安技术处为</w:t>
      </w:r>
    </w:p>
    <w:p>
      <w:pPr>
        <w:pStyle w:val="BodyText"/>
        <w:spacing w:before="241" w:line="364" w:lineRule="auto"/>
        <w:ind w:right="1546"/>
      </w:pPr>
      <w:r>
        <w:t>坚强后盾的质量安全保证体系，对项目实行重点调配、重点管理。并且绝对服从建设方和总包单位的管理。</w:t>
      </w:r>
    </w:p>
    <w:p>
      <w:pPr>
        <w:pStyle w:val="BodyText"/>
        <w:spacing w:before="74" w:line="345" w:lineRule="auto"/>
        <w:ind w:right="1049" w:firstLine="856"/>
      </w:pPr>
      <w:r>
        <w:rPr>
          <w:spacing w:val="-1"/>
        </w:rPr>
        <w:t xml:space="preserve">本工程设立一个安装工程项目部，设安装项目经理一名，安装项目副经理一名， </w:t>
      </w:r>
      <w:r>
        <w:t>技术负责人一名，管道施工员一名，电气施工员一名</w:t>
      </w:r>
      <w:r>
        <w:rPr>
          <w:rFonts w:ascii="Arial" w:eastAsia="Arial"/>
        </w:rPr>
        <w:t>,</w:t>
      </w:r>
      <w:r>
        <w:t>暖通施工员一名，专职质量安 全员一名，资料员一名组成现场安装工程管理班子，隶属于公司现场项目部。下设</w:t>
      </w:r>
    </w:p>
    <w:p>
      <w:pPr>
        <w:pStyle w:val="BodyText"/>
        <w:spacing w:before="41" w:line="364" w:lineRule="auto"/>
        <w:ind w:right="1546"/>
      </w:pPr>
      <w:r>
        <w:t>管道、电气、暖通工程作业队，各作业队又由若干个作业班组组成，班组长兼任班组质量员，以实现分级管理、实行工程质量的层层把关。</w:t>
      </w:r>
    </w:p>
    <w:p>
      <w:pPr>
        <w:pStyle w:val="BodyText"/>
        <w:ind w:left="0"/>
      </w:pPr>
    </w:p>
    <w:p>
      <w:pPr>
        <w:pStyle w:val="ListParagraph"/>
        <w:numPr>
          <w:ilvl w:val="1"/>
          <w:numId w:val="49"/>
        </w:numPr>
        <w:tabs>
          <w:tab w:val="left" w:pos="2921"/>
        </w:tabs>
        <w:spacing w:before="316" w:after="0" w:line="240" w:lineRule="auto"/>
        <w:ind w:left="2920" w:right="0" w:hanging="541"/>
        <w:jc w:val="left"/>
        <w:rPr>
          <w:sz w:val="36"/>
        </w:rPr>
      </w:pPr>
      <w:r>
        <w:rPr>
          <w:sz w:val="36"/>
        </w:rPr>
        <w:t>项目部组织机构</w:t>
      </w:r>
    </w:p>
    <w:p>
      <w:pPr>
        <w:pStyle w:val="ListParagraph"/>
        <w:numPr>
          <w:ilvl w:val="2"/>
          <w:numId w:val="49"/>
        </w:numPr>
        <w:tabs>
          <w:tab w:val="left" w:pos="3191"/>
        </w:tabs>
        <w:spacing w:before="240" w:after="0" w:line="240" w:lineRule="auto"/>
        <w:ind w:left="3190" w:right="0" w:hanging="811"/>
        <w:jc w:val="left"/>
        <w:rPr>
          <w:sz w:val="36"/>
        </w:rPr>
      </w:pPr>
      <w:r>
        <w:rPr>
          <w:sz w:val="36"/>
        </w:rPr>
        <w:t>施工组织机构图</w:t>
      </w:r>
    </w:p>
    <w:p>
      <w:pPr>
        <w:spacing w:after="0" w:line="240" w:lineRule="auto"/>
        <w:jc w:val="left"/>
        <w:rPr>
          <w:sz w:val="36"/>
        </w:rPr>
        <w:sectPr>
          <w:footerReference w:type="default" r:id="rId15"/>
          <w:pgSz w:w="17850" w:h="25270"/>
          <w:pgMar w:top="1820" w:right="960" w:bottom="2020" w:left="0" w:header="0" w:footer="1829"/>
          <w:pgNumType w:start="8"/>
          <w:cols w:space="708"/>
        </w:sectPr>
      </w:pPr>
    </w:p>
    <w:p>
      <w:pPr>
        <w:pStyle w:val="BodyText"/>
        <w:spacing w:before="12"/>
        <w:ind w:left="0"/>
        <w:rPr>
          <w:sz w:val="9"/>
        </w:rPr>
      </w:pPr>
    </w:p>
    <w:p>
      <w:pPr>
        <w:pStyle w:val="BodyText"/>
        <w:spacing w:before="49"/>
        <w:ind w:left="970"/>
        <w:jc w:val="center"/>
      </w:pPr>
      <w:r>
        <w:t>施工组织机构图</w:t>
      </w:r>
    </w:p>
    <w:p>
      <w:pPr>
        <w:pStyle w:val="BodyText"/>
        <w:spacing w:before="3"/>
        <w:ind w:left="0"/>
        <w:rPr>
          <w:sz w:val="17"/>
        </w:rPr>
      </w:pPr>
      <w:r>
        <w:pict>
          <v:group id="_x0000_s1066" style="width:704.25pt;height:628.5pt;margin-top:13.01pt;margin-left:104.1pt;mso-position-horizontal-relative:page;mso-wrap-distance-left:0;mso-wrap-distance-right:0;position:absolute;z-index:-251654144" coordorigin="2082,260" coordsize="14085,12570">
            <v:shape id="_x0000_s1067" type="#_x0000_t75" style="width:14085;height:12570;left:2082;position:absolute;top:260" stroked="f">
              <v:imagedata r:id="rId16" o:title=""/>
            </v:shape>
            <v:shape id="_x0000_s1068" type="#_x0000_t202" style="width:2238;height:753;left:7795;position:absolute;top:463" filled="f" stroked="f">
              <v:textbox inset="0,0,0,0">
                <w:txbxContent>
                  <w:p>
                    <w:pPr>
                      <w:spacing w:before="0" w:line="359" w:lineRule="exact"/>
                      <w:ind w:left="0" w:right="0" w:firstLine="0"/>
                      <w:jc w:val="left"/>
                      <w:rPr>
                        <w:sz w:val="31"/>
                      </w:rPr>
                    </w:pPr>
                    <w:r>
                      <w:rPr>
                        <w:sz w:val="31"/>
                      </w:rPr>
                      <w:t>公司生产质量副</w:t>
                    </w:r>
                  </w:p>
                  <w:p>
                    <w:pPr>
                      <w:spacing w:before="38" w:line="355" w:lineRule="exact"/>
                      <w:ind w:left="540" w:right="0" w:firstLine="0"/>
                      <w:jc w:val="left"/>
                      <w:rPr>
                        <w:sz w:val="31"/>
                      </w:rPr>
                    </w:pPr>
                    <w:r>
                      <w:rPr>
                        <w:sz w:val="31"/>
                      </w:rPr>
                      <w:t>总经理</w:t>
                    </w:r>
                  </w:p>
                </w:txbxContent>
              </v:textbox>
            </v:shape>
            <v:shape id="_x0000_s1069" type="#_x0000_t202" style="width:1288;height:317;left:4615;position:absolute;top:2425" filled="f" stroked="f">
              <v:textbox inset="0,0,0,0">
                <w:txbxContent>
                  <w:p>
                    <w:pPr>
                      <w:spacing w:before="0" w:line="317" w:lineRule="exact"/>
                      <w:ind w:left="0" w:right="0" w:firstLine="0"/>
                      <w:jc w:val="left"/>
                      <w:rPr>
                        <w:sz w:val="31"/>
                      </w:rPr>
                    </w:pPr>
                    <w:r>
                      <w:rPr>
                        <w:sz w:val="31"/>
                      </w:rPr>
                      <w:t>总工程师</w:t>
                    </w:r>
                  </w:p>
                </w:txbxContent>
              </v:textbox>
            </v:shape>
            <v:shape id="_x0000_s1070" type="#_x0000_t202" style="width:1921;height:317;left:11547;position:absolute;top:2450" filled="f" stroked="f">
              <v:textbox inset="0,0,0,0">
                <w:txbxContent>
                  <w:p>
                    <w:pPr>
                      <w:spacing w:before="0" w:line="317" w:lineRule="exact"/>
                      <w:ind w:left="0" w:right="0" w:firstLine="0"/>
                      <w:jc w:val="left"/>
                      <w:rPr>
                        <w:sz w:val="31"/>
                      </w:rPr>
                    </w:pPr>
                    <w:r>
                      <w:rPr>
                        <w:sz w:val="31"/>
                      </w:rPr>
                      <w:t>安装公司经理</w:t>
                    </w:r>
                  </w:p>
                </w:txbxContent>
              </v:textbox>
            </v:shape>
            <v:shape id="_x0000_s1071" type="#_x0000_t202" style="width:1125;height:317;left:2927;position:absolute;top:4100" filled="f" stroked="f">
              <v:textbox inset="0,0,0,0">
                <w:txbxContent>
                  <w:p>
                    <w:pPr>
                      <w:spacing w:before="0" w:line="317" w:lineRule="exact"/>
                      <w:ind w:left="0" w:right="0" w:firstLine="0"/>
                      <w:jc w:val="left"/>
                      <w:rPr>
                        <w:sz w:val="31"/>
                      </w:rPr>
                    </w:pPr>
                    <w:r>
                      <w:rPr>
                        <w:sz w:val="31"/>
                      </w:rPr>
                      <w:t>总 工室</w:t>
                    </w:r>
                  </w:p>
                </w:txbxContent>
              </v:textbox>
            </v:shape>
            <v:shape id="_x0000_s1072" type="#_x0000_t202" style="width:1284;height:317;left:6391;position:absolute;top:4100" filled="f" stroked="f">
              <v:textbox inset="0,0,0,0">
                <w:txbxContent>
                  <w:p>
                    <w:pPr>
                      <w:spacing w:before="0" w:line="317" w:lineRule="exact"/>
                      <w:ind w:left="0" w:right="0" w:firstLine="0"/>
                      <w:jc w:val="left"/>
                      <w:rPr>
                        <w:sz w:val="31"/>
                      </w:rPr>
                    </w:pPr>
                    <w:r>
                      <w:rPr>
                        <w:sz w:val="31"/>
                      </w:rPr>
                      <w:t>质 安 处</w:t>
                    </w:r>
                  </w:p>
                </w:txbxContent>
              </v:textbox>
            </v:shape>
            <v:shape id="_x0000_s1073" type="#_x0000_t202" style="width:1284;height:317;left:9754;position:absolute;top:4161" filled="f" stroked="f">
              <v:textbox inset="0,0,0,0">
                <w:txbxContent>
                  <w:p>
                    <w:pPr>
                      <w:spacing w:before="0" w:line="317" w:lineRule="exact"/>
                      <w:ind w:left="0" w:right="0" w:firstLine="0"/>
                      <w:jc w:val="left"/>
                      <w:rPr>
                        <w:sz w:val="31"/>
                      </w:rPr>
                    </w:pPr>
                    <w:r>
                      <w:rPr>
                        <w:sz w:val="31"/>
                      </w:rPr>
                      <w:t>施 工 处</w:t>
                    </w:r>
                  </w:p>
                </w:txbxContent>
              </v:textbox>
            </v:shape>
            <v:shape id="_x0000_s1074" type="#_x0000_t202" style="width:1921;height:317;left:13175;position:absolute;top:4100" filled="f" stroked="f">
              <v:textbox inset="0,0,0,0">
                <w:txbxContent>
                  <w:p>
                    <w:pPr>
                      <w:spacing w:before="0" w:line="317" w:lineRule="exact"/>
                      <w:ind w:left="0" w:right="0" w:firstLine="0"/>
                      <w:jc w:val="left"/>
                      <w:rPr>
                        <w:sz w:val="31"/>
                      </w:rPr>
                    </w:pPr>
                    <w:r>
                      <w:rPr>
                        <w:sz w:val="31"/>
                      </w:rPr>
                      <w:t>设备安装公司</w:t>
                    </w:r>
                  </w:p>
                </w:txbxContent>
              </v:textbox>
            </v:shape>
            <v:shape id="_x0000_s1075" type="#_x0000_t202" style="width:971;height:317;left:8425;position:absolute;top:5777" filled="f" stroked="f">
              <v:textbox inset="0,0,0,0">
                <w:txbxContent>
                  <w:p>
                    <w:pPr>
                      <w:spacing w:before="0" w:line="317" w:lineRule="exact"/>
                      <w:ind w:left="0" w:right="0" w:firstLine="0"/>
                      <w:jc w:val="left"/>
                      <w:rPr>
                        <w:sz w:val="31"/>
                      </w:rPr>
                    </w:pPr>
                    <w:r>
                      <w:rPr>
                        <w:sz w:val="31"/>
                      </w:rPr>
                      <w:t>项目部</w:t>
                    </w:r>
                  </w:p>
                </w:txbxContent>
              </v:textbox>
            </v:shape>
            <v:shape id="_x0000_s1076" type="#_x0000_t202" style="width:1288;height:317;left:4363;position:absolute;top:7268" filled="f" stroked="f">
              <v:textbox inset="0,0,0,0">
                <w:txbxContent>
                  <w:p>
                    <w:pPr>
                      <w:spacing w:before="0" w:line="317" w:lineRule="exact"/>
                      <w:ind w:left="0" w:right="0" w:firstLine="0"/>
                      <w:jc w:val="left"/>
                      <w:rPr>
                        <w:sz w:val="31"/>
                      </w:rPr>
                    </w:pPr>
                    <w:r>
                      <w:rPr>
                        <w:sz w:val="31"/>
                      </w:rPr>
                      <w:t>项目经理</w:t>
                    </w:r>
                  </w:p>
                </w:txbxContent>
              </v:textbox>
            </v:shape>
            <v:shape id="_x0000_s1077" type="#_x0000_t202" style="width:1604;height:317;left:8101;position:absolute;top:7268" filled="f" stroked="f">
              <v:textbox inset="0,0,0,0">
                <w:txbxContent>
                  <w:p>
                    <w:pPr>
                      <w:spacing w:before="0" w:line="317" w:lineRule="exact"/>
                      <w:ind w:left="0" w:right="0" w:firstLine="0"/>
                      <w:jc w:val="left"/>
                      <w:rPr>
                        <w:sz w:val="31"/>
                      </w:rPr>
                    </w:pPr>
                    <w:r>
                      <w:rPr>
                        <w:sz w:val="31"/>
                      </w:rPr>
                      <w:t>技术负责人</w:t>
                    </w:r>
                  </w:p>
                </w:txbxContent>
              </v:textbox>
            </v:shape>
            <v:shape id="_x0000_s1078" type="#_x0000_t202" style="width:1604;height:317;left:11612;position:absolute;top:7268" filled="f" stroked="f">
              <v:textbox inset="0,0,0,0">
                <w:txbxContent>
                  <w:p>
                    <w:pPr>
                      <w:spacing w:before="0" w:line="317" w:lineRule="exact"/>
                      <w:ind w:left="0" w:right="0" w:firstLine="0"/>
                      <w:jc w:val="left"/>
                      <w:rPr>
                        <w:sz w:val="31"/>
                      </w:rPr>
                    </w:pPr>
                    <w:r>
                      <w:rPr>
                        <w:sz w:val="31"/>
                      </w:rPr>
                      <w:t>项目副经理</w:t>
                    </w:r>
                  </w:p>
                </w:txbxContent>
              </v:textbox>
            </v:shape>
            <v:shape id="_x0000_s1079" type="#_x0000_t202" style="width:1604;height:317;left:2308;position:absolute;top:9356" filled="f" stroked="f">
              <v:textbox inset="0,0,0,0">
                <w:txbxContent>
                  <w:p>
                    <w:pPr>
                      <w:spacing w:before="0" w:line="317" w:lineRule="exact"/>
                      <w:ind w:left="0" w:right="0" w:firstLine="0"/>
                      <w:jc w:val="left"/>
                      <w:rPr>
                        <w:sz w:val="31"/>
                      </w:rPr>
                    </w:pPr>
                    <w:r>
                      <w:rPr>
                        <w:sz w:val="31"/>
                      </w:rPr>
                      <w:t>管道施工员</w:t>
                    </w:r>
                  </w:p>
                </w:txbxContent>
              </v:textbox>
            </v:shape>
            <v:shape id="_x0000_s1080" type="#_x0000_t202" style="width:1604;height:317;left:5220;position:absolute;top:9266" filled="f" stroked="f">
              <v:textbox inset="0,0,0,0">
                <w:txbxContent>
                  <w:p>
                    <w:pPr>
                      <w:spacing w:before="0" w:line="317" w:lineRule="exact"/>
                      <w:ind w:left="0" w:right="0" w:firstLine="0"/>
                      <w:jc w:val="left"/>
                      <w:rPr>
                        <w:sz w:val="31"/>
                      </w:rPr>
                    </w:pPr>
                    <w:r>
                      <w:rPr>
                        <w:sz w:val="31"/>
                      </w:rPr>
                      <w:t>电气施工员</w:t>
                    </w:r>
                  </w:p>
                </w:txbxContent>
              </v:textbox>
            </v:shape>
            <v:shape id="_x0000_s1081" type="#_x0000_t202" style="width:1288;height:317;left:8295;position:absolute;top:9356" filled="f" stroked="f">
              <v:textbox inset="0,0,0,0">
                <w:txbxContent>
                  <w:p>
                    <w:pPr>
                      <w:spacing w:before="0" w:line="317" w:lineRule="exact"/>
                      <w:ind w:left="0" w:right="0" w:firstLine="0"/>
                      <w:jc w:val="left"/>
                      <w:rPr>
                        <w:sz w:val="31"/>
                      </w:rPr>
                    </w:pPr>
                    <w:r>
                      <w:rPr>
                        <w:sz w:val="31"/>
                      </w:rPr>
                      <w:t>暖通施工</w:t>
                    </w:r>
                  </w:p>
                </w:txbxContent>
              </v:textbox>
            </v:shape>
            <v:shape id="_x0000_s1082" type="#_x0000_t202" style="width:1604;height:317;left:10949;position:absolute;top:9356" filled="f" stroked="f">
              <v:textbox inset="0,0,0,0">
                <w:txbxContent>
                  <w:p>
                    <w:pPr>
                      <w:spacing w:before="0" w:line="317" w:lineRule="exact"/>
                      <w:ind w:left="0" w:right="0" w:firstLine="0"/>
                      <w:jc w:val="left"/>
                      <w:rPr>
                        <w:sz w:val="31"/>
                      </w:rPr>
                    </w:pPr>
                    <w:r>
                      <w:rPr>
                        <w:sz w:val="31"/>
                      </w:rPr>
                      <w:t>质量安全员</w:t>
                    </w:r>
                  </w:p>
                </w:txbxContent>
              </v:textbox>
            </v:shape>
            <v:shape id="_x0000_s1083" type="#_x0000_t202" style="width:971;height:317;left:14593;position:absolute;top:9356" filled="f" stroked="f">
              <v:textbox inset="0,0,0,0">
                <w:txbxContent>
                  <w:p>
                    <w:pPr>
                      <w:spacing w:before="0" w:line="317" w:lineRule="exact"/>
                      <w:ind w:left="0" w:right="0" w:firstLine="0"/>
                      <w:jc w:val="left"/>
                      <w:rPr>
                        <w:sz w:val="31"/>
                      </w:rPr>
                    </w:pPr>
                    <w:r>
                      <w:rPr>
                        <w:sz w:val="31"/>
                      </w:rPr>
                      <w:t>材料员</w:t>
                    </w:r>
                  </w:p>
                </w:txbxContent>
              </v:textbox>
            </v:shape>
            <v:shape id="_x0000_s1084" type="#_x0000_t202" style="width:1604;height:317;left:5369;position:absolute;top:10674" filled="f" stroked="f">
              <v:textbox inset="0,0,0,0">
                <w:txbxContent>
                  <w:p>
                    <w:pPr>
                      <w:spacing w:before="0" w:line="317" w:lineRule="exact"/>
                      <w:ind w:left="0" w:right="0" w:firstLine="0"/>
                      <w:jc w:val="left"/>
                      <w:rPr>
                        <w:sz w:val="31"/>
                      </w:rPr>
                    </w:pPr>
                    <w:r>
                      <w:rPr>
                        <w:sz w:val="31"/>
                      </w:rPr>
                      <w:t>管道作业队</w:t>
                    </w:r>
                  </w:p>
                </w:txbxContent>
              </v:textbox>
            </v:shape>
            <v:shape id="_x0000_s1085" type="#_x0000_t202" style="width:1604;height:317;left:11039;position:absolute;top:10674" filled="f" stroked="f">
              <v:textbox inset="0,0,0,0">
                <w:txbxContent>
                  <w:p>
                    <w:pPr>
                      <w:spacing w:before="0" w:line="317" w:lineRule="exact"/>
                      <w:ind w:left="0" w:right="0" w:firstLine="0"/>
                      <w:jc w:val="left"/>
                      <w:rPr>
                        <w:sz w:val="31"/>
                      </w:rPr>
                    </w:pPr>
                    <w:r>
                      <w:rPr>
                        <w:sz w:val="31"/>
                      </w:rPr>
                      <w:t>电气作业队</w:t>
                    </w:r>
                  </w:p>
                </w:txbxContent>
              </v:textbox>
            </v:shape>
            <v:shape id="_x0000_s1086" type="#_x0000_t202" style="width:1288;height:317;left:8209;position:absolute;top:12326" filled="f" stroked="f">
              <v:textbox inset="0,0,0,0">
                <w:txbxContent>
                  <w:p>
                    <w:pPr>
                      <w:spacing w:before="0" w:line="317" w:lineRule="exact"/>
                      <w:ind w:left="0" w:right="0" w:firstLine="0"/>
                      <w:jc w:val="left"/>
                      <w:rPr>
                        <w:sz w:val="31"/>
                      </w:rPr>
                    </w:pPr>
                    <w:r>
                      <w:rPr>
                        <w:sz w:val="31"/>
                      </w:rPr>
                      <w:t>施工班组</w:t>
                    </w:r>
                  </w:p>
                </w:txbxContent>
              </v:textbox>
            </v:shape>
            <w10:wrap type="topAndBottom"/>
          </v:group>
        </w:pict>
      </w:r>
    </w:p>
    <w:p>
      <w:pPr>
        <w:pStyle w:val="BodyText"/>
        <w:ind w:left="0"/>
        <w:rPr>
          <w:sz w:val="20"/>
        </w:rPr>
      </w:pPr>
    </w:p>
    <w:p>
      <w:pPr>
        <w:pStyle w:val="BodyText"/>
        <w:spacing w:before="12"/>
        <w:ind w:left="0"/>
        <w:rPr>
          <w:sz w:val="28"/>
        </w:rPr>
      </w:pPr>
    </w:p>
    <w:p>
      <w:pPr>
        <w:pStyle w:val="ListParagraph"/>
        <w:numPr>
          <w:ilvl w:val="2"/>
          <w:numId w:val="64"/>
        </w:numPr>
        <w:tabs>
          <w:tab w:val="left" w:pos="3191"/>
        </w:tabs>
        <w:spacing w:before="94" w:after="0" w:line="328" w:lineRule="auto"/>
        <w:ind w:left="2380" w:right="11536" w:firstLine="0"/>
        <w:jc w:val="left"/>
        <w:rPr>
          <w:sz w:val="36"/>
        </w:rPr>
      </w:pPr>
      <w:r>
        <w:rPr>
          <w:spacing w:val="-3"/>
          <w:sz w:val="36"/>
        </w:rPr>
        <w:t>项目人员职责</w:t>
      </w:r>
      <w:r>
        <w:rPr>
          <w:sz w:val="36"/>
        </w:rPr>
        <w:t>安装项目经理职责</w:t>
      </w:r>
    </w:p>
    <w:p>
      <w:pPr>
        <w:pStyle w:val="ListParagraph"/>
        <w:numPr>
          <w:ilvl w:val="3"/>
          <w:numId w:val="64"/>
        </w:numPr>
        <w:tabs>
          <w:tab w:val="left" w:pos="3576"/>
        </w:tabs>
        <w:spacing w:before="141" w:after="0" w:line="328" w:lineRule="auto"/>
        <w:ind w:left="2380" w:right="1071" w:firstLine="856"/>
        <w:jc w:val="left"/>
        <w:rPr>
          <w:sz w:val="36"/>
        </w:rPr>
      </w:pPr>
      <w:r>
        <w:rPr>
          <w:spacing w:val="-1"/>
          <w:sz w:val="36"/>
        </w:rPr>
        <w:t xml:space="preserve">贯彻执行国家法律、法规、方针、政策和强制性条文，执行企业的管理制度， </w:t>
      </w:r>
      <w:r>
        <w:rPr>
          <w:sz w:val="36"/>
        </w:rPr>
        <w:t>维护企业的合法权益；</w:t>
      </w:r>
    </w:p>
    <w:p>
      <w:pPr>
        <w:pStyle w:val="ListParagraph"/>
        <w:numPr>
          <w:ilvl w:val="3"/>
          <w:numId w:val="64"/>
        </w:numPr>
        <w:tabs>
          <w:tab w:val="left" w:pos="3597"/>
        </w:tabs>
        <w:spacing w:before="141" w:after="0" w:line="328" w:lineRule="auto"/>
        <w:ind w:left="2380" w:right="1409" w:firstLine="856"/>
        <w:jc w:val="left"/>
        <w:rPr>
          <w:sz w:val="36"/>
        </w:rPr>
      </w:pPr>
      <w:r>
        <w:rPr>
          <w:spacing w:val="-1"/>
          <w:sz w:val="36"/>
        </w:rPr>
        <w:t>负责实施企业与业主签订的工程承包合同和企业内部的项目承包合同，对合</w:t>
      </w:r>
      <w:r>
        <w:rPr>
          <w:sz w:val="36"/>
        </w:rPr>
        <w:t>同约定的各项目标的全面完成负责；</w:t>
      </w:r>
    </w:p>
    <w:p>
      <w:pPr>
        <w:pStyle w:val="ListParagraph"/>
        <w:numPr>
          <w:ilvl w:val="3"/>
          <w:numId w:val="64"/>
        </w:numPr>
        <w:tabs>
          <w:tab w:val="left" w:pos="3576"/>
        </w:tabs>
        <w:spacing w:before="140" w:after="0" w:line="328" w:lineRule="auto"/>
        <w:ind w:left="2380" w:right="1431" w:firstLine="856"/>
        <w:jc w:val="left"/>
        <w:rPr>
          <w:sz w:val="36"/>
        </w:rPr>
      </w:pPr>
      <w:r>
        <w:rPr>
          <w:spacing w:val="-1"/>
          <w:sz w:val="36"/>
        </w:rPr>
        <w:t>组织编制项目管理施工组织设计，建立质量管理体系和安全管理体系并组织</w:t>
      </w:r>
      <w:r>
        <w:rPr>
          <w:sz w:val="36"/>
        </w:rPr>
        <w:t>实施，对进入现场的生产要素进行优化配置和动态管理；</w:t>
      </w:r>
    </w:p>
    <w:p>
      <w:pPr>
        <w:pStyle w:val="ListParagraph"/>
        <w:numPr>
          <w:ilvl w:val="3"/>
          <w:numId w:val="64"/>
        </w:numPr>
        <w:tabs>
          <w:tab w:val="left" w:pos="3597"/>
        </w:tabs>
        <w:spacing w:before="69" w:after="0" w:line="240" w:lineRule="auto"/>
        <w:ind w:left="3597" w:right="0" w:hanging="360"/>
        <w:jc w:val="left"/>
        <w:rPr>
          <w:sz w:val="36"/>
        </w:rPr>
      </w:pPr>
      <w:r>
        <w:rPr>
          <w:sz w:val="36"/>
        </w:rPr>
        <w:t>负责与建设、业主代表（监理）、总包及各协作单位的协调，确保达到信息</w:t>
      </w:r>
    </w:p>
    <w:p>
      <w:pPr>
        <w:spacing w:after="0" w:line="240" w:lineRule="auto"/>
        <w:jc w:val="left"/>
        <w:rPr>
          <w:sz w:val="36"/>
        </w:rPr>
        <w:sectPr>
          <w:footerReference w:type="default" r:id="rId17"/>
          <w:pgSz w:w="17850" w:h="25270"/>
          <w:pgMar w:top="2440" w:right="960" w:bottom="2120" w:left="0" w:header="0" w:footer="1829"/>
          <w:pgNumType w:start="9"/>
          <w:cols w:space="708"/>
        </w:sectPr>
      </w:pPr>
    </w:p>
    <w:p>
      <w:pPr>
        <w:pStyle w:val="BodyText"/>
        <w:spacing w:before="35"/>
      </w:pPr>
      <w:r>
        <w:t>沟通；</w:t>
      </w:r>
    </w:p>
    <w:p>
      <w:pPr>
        <w:pStyle w:val="ListParagraph"/>
        <w:numPr>
          <w:ilvl w:val="3"/>
          <w:numId w:val="65"/>
        </w:numPr>
        <w:tabs>
          <w:tab w:val="left" w:pos="3576"/>
        </w:tabs>
        <w:spacing w:before="240" w:after="0" w:line="240" w:lineRule="auto"/>
        <w:ind w:left="3575" w:right="0" w:hanging="339"/>
        <w:jc w:val="left"/>
        <w:rPr>
          <w:sz w:val="36"/>
        </w:rPr>
      </w:pPr>
      <w:r>
        <w:rPr>
          <w:sz w:val="36"/>
        </w:rPr>
        <w:t>协助企业进行项目的检查、鉴定和评奖申报；</w:t>
      </w:r>
    </w:p>
    <w:p>
      <w:pPr>
        <w:pStyle w:val="ListParagraph"/>
        <w:numPr>
          <w:ilvl w:val="3"/>
          <w:numId w:val="65"/>
        </w:numPr>
        <w:tabs>
          <w:tab w:val="left" w:pos="3536"/>
        </w:tabs>
        <w:spacing w:before="241" w:after="0" w:line="240" w:lineRule="auto"/>
        <w:ind w:left="3535" w:right="0" w:hanging="299"/>
        <w:jc w:val="left"/>
        <w:rPr>
          <w:sz w:val="36"/>
        </w:rPr>
      </w:pPr>
      <w:r>
        <w:rPr>
          <w:sz w:val="36"/>
        </w:rPr>
        <w:t>对工程竣工验收及竣工资料负责；</w:t>
      </w:r>
    </w:p>
    <w:p>
      <w:pPr>
        <w:pStyle w:val="ListParagraph"/>
        <w:numPr>
          <w:ilvl w:val="3"/>
          <w:numId w:val="65"/>
        </w:numPr>
        <w:tabs>
          <w:tab w:val="left" w:pos="3594"/>
        </w:tabs>
        <w:spacing w:before="241" w:after="0" w:line="364" w:lineRule="auto"/>
        <w:ind w:left="2380" w:right="6813" w:firstLine="856"/>
        <w:jc w:val="left"/>
        <w:rPr>
          <w:sz w:val="36"/>
        </w:rPr>
      </w:pPr>
      <w:r>
        <w:rPr>
          <w:spacing w:val="-1"/>
          <w:sz w:val="36"/>
        </w:rPr>
        <w:t>对保修期范围内的回访和服务工作负责。</w:t>
      </w:r>
      <w:r>
        <w:rPr>
          <w:sz w:val="36"/>
        </w:rPr>
        <w:t>项目副经理质量职责</w:t>
      </w:r>
    </w:p>
    <w:p>
      <w:pPr>
        <w:pStyle w:val="BodyText"/>
        <w:spacing w:before="2" w:line="328" w:lineRule="auto"/>
        <w:ind w:right="1546" w:firstLine="719"/>
      </w:pPr>
      <w:r>
        <w:t>协助项目经理做好本安装工程的各项管理工作，包括工程配合、工程质量、安全生产、文明施工及工程的保修维修服务等各个方面。</w:t>
      </w:r>
    </w:p>
    <w:p>
      <w:pPr>
        <w:pStyle w:val="BodyText"/>
        <w:spacing w:before="68"/>
      </w:pPr>
      <w:r>
        <w:t>安装技术负责人职责</w:t>
      </w:r>
    </w:p>
    <w:p>
      <w:pPr>
        <w:pStyle w:val="ListParagraph"/>
        <w:numPr>
          <w:ilvl w:val="0"/>
          <w:numId w:val="48"/>
        </w:numPr>
        <w:tabs>
          <w:tab w:val="left" w:pos="3576"/>
        </w:tabs>
        <w:spacing w:before="313" w:after="0" w:line="328" w:lineRule="auto"/>
        <w:ind w:left="2380" w:right="1431" w:firstLine="856"/>
        <w:jc w:val="left"/>
        <w:rPr>
          <w:sz w:val="36"/>
        </w:rPr>
      </w:pPr>
      <w:r>
        <w:rPr>
          <w:spacing w:val="-1"/>
          <w:sz w:val="36"/>
        </w:rPr>
        <w:t>执行公司及上级有关质量、技术的政策、法规和标准，对项目施工质量和施</w:t>
      </w:r>
      <w:r>
        <w:rPr>
          <w:sz w:val="36"/>
        </w:rPr>
        <w:t>工技术的监督、管理负责；</w:t>
      </w:r>
    </w:p>
    <w:p>
      <w:pPr>
        <w:pStyle w:val="ListParagraph"/>
        <w:numPr>
          <w:ilvl w:val="0"/>
          <w:numId w:val="48"/>
        </w:numPr>
        <w:tabs>
          <w:tab w:val="left" w:pos="3597"/>
        </w:tabs>
        <w:spacing w:before="141" w:after="0" w:line="328" w:lineRule="auto"/>
        <w:ind w:left="2380" w:right="1409" w:firstLine="856"/>
        <w:jc w:val="left"/>
        <w:rPr>
          <w:sz w:val="36"/>
        </w:rPr>
      </w:pPr>
      <w:r>
        <w:rPr>
          <w:spacing w:val="-1"/>
          <w:sz w:val="36"/>
        </w:rPr>
        <w:t>对新技术、新材料的施工质量工作负责，对项目水、电各个分项施工方案的</w:t>
      </w:r>
      <w:r>
        <w:rPr>
          <w:sz w:val="36"/>
        </w:rPr>
        <w:t>编制工作负责；</w:t>
      </w:r>
    </w:p>
    <w:p>
      <w:pPr>
        <w:pStyle w:val="ListParagraph"/>
        <w:numPr>
          <w:ilvl w:val="0"/>
          <w:numId w:val="48"/>
        </w:numPr>
        <w:tabs>
          <w:tab w:val="left" w:pos="3439"/>
        </w:tabs>
        <w:spacing w:before="140" w:after="0" w:line="240" w:lineRule="auto"/>
        <w:ind w:left="3438" w:right="0" w:hanging="339"/>
        <w:jc w:val="left"/>
        <w:rPr>
          <w:sz w:val="36"/>
        </w:rPr>
      </w:pPr>
      <w:r>
        <w:rPr>
          <w:sz w:val="36"/>
        </w:rPr>
        <w:t>对工程质量、工序质量的监督和质量等级的核定；</w:t>
      </w:r>
    </w:p>
    <w:p>
      <w:pPr>
        <w:pStyle w:val="ListParagraph"/>
        <w:numPr>
          <w:ilvl w:val="0"/>
          <w:numId w:val="48"/>
        </w:numPr>
        <w:tabs>
          <w:tab w:val="left" w:pos="3461"/>
        </w:tabs>
        <w:spacing w:before="169" w:after="0" w:line="364" w:lineRule="auto"/>
        <w:ind w:left="2380" w:right="5866" w:firstLine="719"/>
        <w:jc w:val="left"/>
        <w:rPr>
          <w:sz w:val="36"/>
        </w:rPr>
      </w:pPr>
      <w:r>
        <w:rPr>
          <w:spacing w:val="-1"/>
          <w:sz w:val="36"/>
        </w:rPr>
        <w:t>协助安装工程项目经理做好各项质量管理工作。</w:t>
      </w:r>
      <w:r>
        <w:rPr>
          <w:sz w:val="36"/>
        </w:rPr>
        <w:t>安装项目施工员职责</w:t>
      </w:r>
    </w:p>
    <w:p>
      <w:pPr>
        <w:pStyle w:val="ListParagraph"/>
        <w:numPr>
          <w:ilvl w:val="1"/>
          <w:numId w:val="48"/>
        </w:numPr>
        <w:tabs>
          <w:tab w:val="left" w:pos="3576"/>
        </w:tabs>
        <w:spacing w:before="74" w:after="0" w:line="328" w:lineRule="auto"/>
        <w:ind w:left="2380" w:right="1431" w:firstLine="856"/>
        <w:jc w:val="left"/>
        <w:rPr>
          <w:sz w:val="36"/>
        </w:rPr>
      </w:pPr>
      <w:r>
        <w:rPr>
          <w:spacing w:val="-1"/>
          <w:sz w:val="36"/>
        </w:rPr>
        <w:t>熟悉施工图并参加施工图的预审和会审，学习贯彻施工中的各项规程、规范</w:t>
      </w:r>
      <w:r>
        <w:rPr>
          <w:sz w:val="36"/>
        </w:rPr>
        <w:t>和标准；</w:t>
      </w:r>
    </w:p>
    <w:p>
      <w:pPr>
        <w:pStyle w:val="ListParagraph"/>
        <w:numPr>
          <w:ilvl w:val="1"/>
          <w:numId w:val="48"/>
        </w:numPr>
        <w:tabs>
          <w:tab w:val="left" w:pos="3597"/>
        </w:tabs>
        <w:spacing w:before="140" w:after="0" w:line="328" w:lineRule="auto"/>
        <w:ind w:left="2380" w:right="1409" w:firstLine="856"/>
        <w:jc w:val="left"/>
        <w:rPr>
          <w:sz w:val="36"/>
        </w:rPr>
      </w:pPr>
      <w:r>
        <w:rPr>
          <w:spacing w:val="-1"/>
          <w:sz w:val="36"/>
        </w:rPr>
        <w:t>负责编制分部分项施工方案，对经项目负责人认可后的施工进度、资源计划</w:t>
      </w:r>
      <w:r>
        <w:rPr>
          <w:sz w:val="36"/>
        </w:rPr>
        <w:t>实施控制；</w:t>
      </w:r>
    </w:p>
    <w:p>
      <w:pPr>
        <w:pStyle w:val="ListParagraph"/>
        <w:numPr>
          <w:ilvl w:val="1"/>
          <w:numId w:val="48"/>
        </w:numPr>
        <w:tabs>
          <w:tab w:val="left" w:pos="3576"/>
        </w:tabs>
        <w:spacing w:before="140" w:after="0" w:line="328" w:lineRule="auto"/>
        <w:ind w:left="2380" w:right="1431" w:firstLine="856"/>
        <w:jc w:val="left"/>
        <w:rPr>
          <w:sz w:val="36"/>
        </w:rPr>
      </w:pPr>
      <w:r>
        <w:rPr>
          <w:spacing w:val="-1"/>
          <w:sz w:val="36"/>
        </w:rPr>
        <w:t>负责分部工程的技术、质量、安全和文明施工管理，对安全、技术交底工作</w:t>
      </w:r>
      <w:r>
        <w:rPr>
          <w:sz w:val="36"/>
        </w:rPr>
        <w:t>负责并在施工时经常检查督促；</w:t>
      </w:r>
    </w:p>
    <w:p>
      <w:pPr>
        <w:pStyle w:val="ListParagraph"/>
        <w:numPr>
          <w:ilvl w:val="1"/>
          <w:numId w:val="48"/>
        </w:numPr>
        <w:tabs>
          <w:tab w:val="left" w:pos="3597"/>
        </w:tabs>
        <w:spacing w:before="141" w:after="0" w:line="328" w:lineRule="auto"/>
        <w:ind w:left="2380" w:right="1409" w:firstLine="856"/>
        <w:jc w:val="left"/>
        <w:rPr>
          <w:sz w:val="36"/>
        </w:rPr>
      </w:pPr>
      <w:r>
        <w:rPr>
          <w:spacing w:val="-1"/>
          <w:sz w:val="36"/>
        </w:rPr>
        <w:t>对工程质量记录、技术资料和竣工资料的准确性、完整性负责，对工程外部</w:t>
      </w:r>
      <w:r>
        <w:rPr>
          <w:sz w:val="36"/>
        </w:rPr>
        <w:t>技术问题的洽谈和技术资料的签证负责；</w:t>
      </w:r>
    </w:p>
    <w:p>
      <w:pPr>
        <w:pStyle w:val="ListParagraph"/>
        <w:numPr>
          <w:ilvl w:val="1"/>
          <w:numId w:val="48"/>
        </w:numPr>
        <w:tabs>
          <w:tab w:val="left" w:pos="3576"/>
        </w:tabs>
        <w:spacing w:before="141" w:after="0" w:line="328" w:lineRule="auto"/>
        <w:ind w:left="2380" w:right="5751" w:firstLine="856"/>
        <w:jc w:val="left"/>
        <w:rPr>
          <w:sz w:val="36"/>
        </w:rPr>
      </w:pPr>
      <w:r>
        <w:rPr>
          <w:spacing w:val="-1"/>
          <w:sz w:val="36"/>
        </w:rPr>
        <w:t>负责对质量、安全等项检查中存在问题的整改。</w:t>
      </w:r>
      <w:r>
        <w:rPr>
          <w:sz w:val="36"/>
        </w:rPr>
        <w:t>安装项目质量安全员职责</w:t>
      </w:r>
    </w:p>
    <w:p>
      <w:pPr>
        <w:pStyle w:val="ListParagraph"/>
        <w:numPr>
          <w:ilvl w:val="0"/>
          <w:numId w:val="47"/>
        </w:numPr>
        <w:tabs>
          <w:tab w:val="left" w:pos="3439"/>
        </w:tabs>
        <w:spacing w:before="140" w:after="0" w:line="328" w:lineRule="auto"/>
        <w:ind w:left="2380" w:right="1568" w:firstLine="719"/>
        <w:jc w:val="left"/>
        <w:rPr>
          <w:sz w:val="36"/>
        </w:rPr>
      </w:pPr>
      <w:r>
        <w:rPr>
          <w:spacing w:val="-1"/>
          <w:sz w:val="36"/>
        </w:rPr>
        <w:t>以国家施工质量验收规范和企业的技术标准为依据，对各工种的施工质量进</w:t>
      </w:r>
      <w:r>
        <w:rPr>
          <w:sz w:val="36"/>
        </w:rPr>
        <w:t>行检查和监督，协助项目负责人做好项目质量管理工作；</w:t>
      </w:r>
    </w:p>
    <w:p>
      <w:pPr>
        <w:pStyle w:val="ListParagraph"/>
        <w:numPr>
          <w:ilvl w:val="0"/>
          <w:numId w:val="47"/>
        </w:numPr>
        <w:tabs>
          <w:tab w:val="left" w:pos="3461"/>
        </w:tabs>
        <w:spacing w:before="68" w:after="0" w:line="240" w:lineRule="auto"/>
        <w:ind w:left="3460" w:right="0" w:hanging="361"/>
        <w:jc w:val="left"/>
        <w:rPr>
          <w:sz w:val="36"/>
        </w:rPr>
      </w:pPr>
      <w:r>
        <w:rPr>
          <w:sz w:val="36"/>
        </w:rPr>
        <w:t>负责技术资料的监督和检查，保证质量记录的正确和完整；</w:t>
      </w:r>
    </w:p>
    <w:p>
      <w:pPr>
        <w:pStyle w:val="ListParagraph"/>
        <w:numPr>
          <w:ilvl w:val="0"/>
          <w:numId w:val="47"/>
        </w:numPr>
        <w:tabs>
          <w:tab w:val="left" w:pos="3439"/>
        </w:tabs>
        <w:spacing w:before="241" w:after="0" w:line="240" w:lineRule="auto"/>
        <w:ind w:left="3438" w:right="0" w:hanging="339"/>
        <w:jc w:val="left"/>
        <w:rPr>
          <w:sz w:val="36"/>
        </w:rPr>
      </w:pPr>
      <w:r>
        <w:rPr>
          <w:sz w:val="36"/>
        </w:rPr>
        <w:t>严格检查、评定分项工程质量自评等级，及时办理有关手续；</w:t>
      </w:r>
    </w:p>
    <w:p>
      <w:pPr>
        <w:pStyle w:val="ListParagraph"/>
        <w:numPr>
          <w:ilvl w:val="0"/>
          <w:numId w:val="47"/>
        </w:numPr>
        <w:tabs>
          <w:tab w:val="left" w:pos="3461"/>
        </w:tabs>
        <w:spacing w:before="241" w:after="0" w:line="240" w:lineRule="auto"/>
        <w:ind w:left="3460" w:right="0" w:hanging="361"/>
        <w:jc w:val="left"/>
        <w:rPr>
          <w:sz w:val="36"/>
        </w:rPr>
      </w:pPr>
      <w:r>
        <w:rPr>
          <w:sz w:val="36"/>
        </w:rPr>
        <w:t>负责项目计量器具的管理工作；</w:t>
      </w:r>
    </w:p>
    <w:p>
      <w:pPr>
        <w:spacing w:after="0" w:line="240" w:lineRule="auto"/>
        <w:jc w:val="left"/>
        <w:rPr>
          <w:sz w:val="36"/>
        </w:rPr>
        <w:sectPr>
          <w:footerReference w:type="default" r:id="rId18"/>
          <w:pgSz w:w="17850" w:h="25270"/>
          <w:pgMar w:top="1880" w:right="960" w:bottom="2020" w:left="0" w:header="0" w:footer="1829"/>
          <w:pgNumType w:start="10"/>
          <w:cols w:space="708"/>
        </w:sectPr>
      </w:pPr>
    </w:p>
    <w:p>
      <w:pPr>
        <w:pStyle w:val="ListParagraph"/>
        <w:numPr>
          <w:ilvl w:val="0"/>
          <w:numId w:val="47"/>
        </w:numPr>
        <w:tabs>
          <w:tab w:val="left" w:pos="3439"/>
        </w:tabs>
        <w:spacing w:before="35" w:after="0" w:line="328" w:lineRule="auto"/>
        <w:ind w:left="2380" w:right="1568" w:firstLine="719"/>
        <w:jc w:val="left"/>
        <w:rPr>
          <w:sz w:val="36"/>
        </w:rPr>
      </w:pPr>
      <w:r>
        <w:rPr>
          <w:spacing w:val="-1"/>
          <w:sz w:val="36"/>
        </w:rPr>
        <w:t>组织实施项目质量自检工作，检查督促质量整改的落实情况，参加业主提供</w:t>
      </w:r>
      <w:r>
        <w:rPr>
          <w:sz w:val="36"/>
        </w:rPr>
        <w:t>物资的验证工作。</w:t>
      </w:r>
    </w:p>
    <w:p>
      <w:pPr>
        <w:pStyle w:val="ListParagraph"/>
        <w:numPr>
          <w:ilvl w:val="0"/>
          <w:numId w:val="47"/>
        </w:numPr>
        <w:tabs>
          <w:tab w:val="left" w:pos="3399"/>
        </w:tabs>
        <w:spacing w:before="140" w:after="0" w:line="240" w:lineRule="auto"/>
        <w:ind w:left="3399" w:right="0" w:hanging="299"/>
        <w:jc w:val="left"/>
        <w:rPr>
          <w:sz w:val="36"/>
        </w:rPr>
      </w:pPr>
      <w:r>
        <w:rPr>
          <w:sz w:val="36"/>
        </w:rPr>
        <w:t>做好日常安全教育宣传工作，负责安全设施、标志的管理；</w:t>
      </w:r>
    </w:p>
    <w:p>
      <w:pPr>
        <w:pStyle w:val="ListParagraph"/>
        <w:numPr>
          <w:ilvl w:val="0"/>
          <w:numId w:val="47"/>
        </w:numPr>
        <w:tabs>
          <w:tab w:val="left" w:pos="3457"/>
        </w:tabs>
        <w:spacing w:before="169" w:after="0" w:line="240" w:lineRule="auto"/>
        <w:ind w:left="3456" w:right="0" w:hanging="357"/>
        <w:jc w:val="left"/>
        <w:rPr>
          <w:sz w:val="36"/>
        </w:rPr>
      </w:pPr>
      <w:r>
        <w:rPr>
          <w:sz w:val="36"/>
        </w:rPr>
        <w:t>记录、调查和上报安全事故。</w:t>
      </w:r>
    </w:p>
    <w:p>
      <w:pPr>
        <w:pStyle w:val="ListParagraph"/>
        <w:numPr>
          <w:ilvl w:val="1"/>
          <w:numId w:val="49"/>
        </w:numPr>
        <w:tabs>
          <w:tab w:val="left" w:pos="2921"/>
        </w:tabs>
        <w:spacing w:before="312" w:after="0" w:line="240" w:lineRule="auto"/>
        <w:ind w:left="2920" w:right="0" w:hanging="541"/>
        <w:jc w:val="left"/>
        <w:rPr>
          <w:sz w:val="36"/>
        </w:rPr>
      </w:pPr>
      <w:r>
        <w:rPr>
          <w:sz w:val="36"/>
        </w:rPr>
        <w:t>工程技术管理人员部署</w:t>
      </w:r>
    </w:p>
    <w:p>
      <w:pPr>
        <w:pStyle w:val="BodyText"/>
        <w:spacing w:before="241" w:line="345" w:lineRule="auto"/>
        <w:ind w:right="1546" w:firstLine="719"/>
        <w:jc w:val="both"/>
      </w:pPr>
      <w:r>
        <w:t>为了把本工程切实地按建设方意愿完成，我项目部坚决把技术水平、施工经验等各方面都是一流的、优秀的安装管理班子放到这个项目上，他们有着丰富的建筑设备安装施工经验，并取得了多项优良的成绩。</w:t>
      </w:r>
    </w:p>
    <w:p>
      <w:pPr>
        <w:pStyle w:val="BodyText"/>
        <w:ind w:left="0"/>
      </w:pPr>
    </w:p>
    <w:p>
      <w:pPr>
        <w:pStyle w:val="BodyText"/>
        <w:spacing w:before="9"/>
        <w:ind w:left="0"/>
        <w:rPr>
          <w:sz w:val="27"/>
        </w:rPr>
      </w:pPr>
    </w:p>
    <w:p>
      <w:pPr>
        <w:pStyle w:val="ListParagraph"/>
        <w:numPr>
          <w:ilvl w:val="1"/>
          <w:numId w:val="49"/>
        </w:numPr>
        <w:tabs>
          <w:tab w:val="left" w:pos="3011"/>
        </w:tabs>
        <w:spacing w:before="0" w:after="0" w:line="240" w:lineRule="auto"/>
        <w:ind w:left="3010" w:right="0" w:hanging="631"/>
        <w:jc w:val="both"/>
        <w:rPr>
          <w:sz w:val="36"/>
        </w:rPr>
      </w:pPr>
      <w:r>
        <w:rPr>
          <w:sz w:val="36"/>
        </w:rPr>
        <w:t>施工机械设备情况</w:t>
      </w:r>
    </w:p>
    <w:p>
      <w:pPr>
        <w:pStyle w:val="BodyText"/>
        <w:spacing w:before="241" w:line="345" w:lineRule="auto"/>
        <w:ind w:right="1546" w:firstLine="719"/>
        <w:jc w:val="both"/>
      </w:pPr>
      <w:r>
        <w:t>先进完备的施工机械投入是按时保质完成工程施工的根本保证，先进而高精度的检测仪表则为施工现场随时准确的检测工程质量提供了保障。在本工程施工中尽量使用先进的施工机械及设备，以提高生产效率。确保质量和工期。</w:t>
      </w:r>
    </w:p>
    <w:p>
      <w:pPr>
        <w:pStyle w:val="BodyText"/>
        <w:spacing w:before="41"/>
        <w:ind w:left="3100"/>
      </w:pPr>
      <w:r>
        <w:t>我方拟投入本工程中的施工机械设备总体情况见附表。</w:t>
      </w:r>
    </w:p>
    <w:p>
      <w:pPr>
        <w:pStyle w:val="ListParagraph"/>
        <w:numPr>
          <w:ilvl w:val="1"/>
          <w:numId w:val="49"/>
        </w:numPr>
        <w:tabs>
          <w:tab w:val="left" w:pos="3011"/>
        </w:tabs>
        <w:spacing w:before="313" w:after="0" w:line="240" w:lineRule="auto"/>
        <w:ind w:left="3010" w:right="0" w:hanging="631"/>
        <w:jc w:val="left"/>
        <w:rPr>
          <w:sz w:val="36"/>
        </w:rPr>
      </w:pPr>
      <w:r>
        <w:rPr>
          <w:sz w:val="36"/>
        </w:rPr>
        <w:t>劳动力计划</w:t>
      </w:r>
    </w:p>
    <w:p>
      <w:pPr>
        <w:pStyle w:val="BodyText"/>
        <w:spacing w:before="241" w:line="328" w:lineRule="auto"/>
        <w:ind w:right="1546" w:firstLine="719"/>
      </w:pPr>
      <w:r>
        <w:t>考虑到本工程施工面积大，工期紧。根据我项目部实力和以往施工类似工程的经验。我项目部组织施工作业能力强，施工经验丰富的大批施工工人。确保有充足</w:t>
      </w:r>
    </w:p>
    <w:p>
      <w:pPr>
        <w:pStyle w:val="BodyText"/>
        <w:spacing w:before="141"/>
      </w:pPr>
      <w:r>
        <w:t>的劳动力来完成这样的大项目</w:t>
      </w:r>
    </w:p>
    <w:p>
      <w:pPr>
        <w:pStyle w:val="BodyText"/>
        <w:spacing w:before="122" w:line="345" w:lineRule="auto"/>
        <w:ind w:right="1546" w:firstLine="899"/>
        <w:jc w:val="both"/>
      </w:pPr>
      <w:r>
        <w:rPr>
          <w:spacing w:val="-5"/>
        </w:rPr>
        <w:t xml:space="preserve">根据工程进度，安装工程在配合期间作业人员配备在 </w:t>
      </w:r>
      <w:r>
        <w:rPr>
          <w:rFonts w:ascii="Arial" w:eastAsia="Arial"/>
        </w:rPr>
        <w:t>20</w:t>
      </w:r>
      <w:r>
        <w:rPr>
          <w:rFonts w:ascii="Arial" w:eastAsia="Arial"/>
          <w:spacing w:val="-29"/>
        </w:rPr>
        <w:t xml:space="preserve"> </w:t>
      </w:r>
      <w:r>
        <w:rPr>
          <w:spacing w:val="-2"/>
        </w:rPr>
        <w:t>人左右，施工高峰期</w:t>
      </w:r>
      <w:r>
        <w:rPr>
          <w:w w:val="95"/>
        </w:rPr>
        <w:t>间达到</w:t>
      </w:r>
      <w:r>
        <w:rPr>
          <w:rFonts w:ascii="Arial" w:eastAsia="Arial"/>
          <w:w w:val="95"/>
        </w:rPr>
        <w:t>80</w:t>
      </w:r>
      <w:r>
        <w:rPr>
          <w:spacing w:val="-1"/>
          <w:w w:val="95"/>
        </w:rPr>
        <w:t xml:space="preserve">人左右。为确保工程进度，在工程施工期间我项目部将投足劳动力，以保  </w:t>
      </w:r>
      <w:r>
        <w:t>证工程的需要。</w:t>
      </w:r>
    </w:p>
    <w:p>
      <w:pPr>
        <w:pStyle w:val="BodyText"/>
        <w:spacing w:before="109" w:line="345" w:lineRule="auto"/>
        <w:ind w:left="3204" w:right="5040"/>
      </w:pPr>
      <w:r>
        <w:t>管道作业队：配合期间</w:t>
      </w:r>
      <w:r>
        <w:rPr>
          <w:rFonts w:ascii="Arial" w:eastAsia="Arial"/>
        </w:rPr>
        <w:t>8</w:t>
      </w:r>
      <w:r>
        <w:t>人左右，高峰期间</w:t>
      </w:r>
      <w:r>
        <w:rPr>
          <w:rFonts w:ascii="Arial" w:eastAsia="Arial"/>
        </w:rPr>
        <w:t>40</w:t>
      </w:r>
      <w:r>
        <w:t xml:space="preserve">人左右； </w:t>
      </w:r>
      <w:r>
        <w:rPr>
          <w:w w:val="95"/>
        </w:rPr>
        <w:t>电气作业队：配合期间</w:t>
      </w:r>
      <w:r>
        <w:rPr>
          <w:rFonts w:ascii="Arial" w:eastAsia="Arial"/>
          <w:w w:val="95"/>
        </w:rPr>
        <w:t>12</w:t>
      </w:r>
      <w:r>
        <w:rPr>
          <w:w w:val="95"/>
        </w:rPr>
        <w:t>人左右，高峰期间</w:t>
      </w:r>
      <w:r>
        <w:rPr>
          <w:rFonts w:ascii="Arial" w:eastAsia="Arial"/>
          <w:w w:val="95"/>
        </w:rPr>
        <w:t>35</w:t>
      </w:r>
      <w:r>
        <w:rPr>
          <w:spacing w:val="-4"/>
          <w:w w:val="95"/>
        </w:rPr>
        <w:t xml:space="preserve">人左右； </w:t>
      </w:r>
      <w:r>
        <w:t>暖通作业队：配合期间</w:t>
      </w:r>
      <w:r>
        <w:rPr>
          <w:rFonts w:ascii="Arial" w:eastAsia="Arial"/>
        </w:rPr>
        <w:t>5</w:t>
      </w:r>
      <w:r>
        <w:t>人左右，高峰期间</w:t>
      </w:r>
      <w:r>
        <w:rPr>
          <w:rFonts w:ascii="Arial" w:eastAsia="Arial"/>
        </w:rPr>
        <w:t>30</w:t>
      </w:r>
      <w:r>
        <w:t>人左右；</w:t>
      </w:r>
    </w:p>
    <w:p>
      <w:pPr>
        <w:pStyle w:val="BodyText"/>
        <w:spacing w:before="226"/>
        <w:ind w:left="3100"/>
      </w:pPr>
      <w:r>
        <w:t xml:space="preserve">专业电焊工： </w:t>
      </w:r>
      <w:r>
        <w:rPr>
          <w:rFonts w:ascii="Arial" w:eastAsia="Arial"/>
        </w:rPr>
        <w:t>5</w:t>
      </w:r>
      <w:r>
        <w:t>人；辅助工</w:t>
      </w:r>
      <w:r>
        <w:rPr>
          <w:rFonts w:ascii="Arial" w:eastAsia="Arial"/>
        </w:rPr>
        <w:t>20</w:t>
      </w:r>
      <w:r>
        <w:t>人。</w:t>
      </w:r>
    </w:p>
    <w:p>
      <w:pPr>
        <w:pStyle w:val="BodyText"/>
        <w:spacing w:before="241"/>
        <w:ind w:left="3237"/>
      </w:pPr>
      <w:r>
        <w:t>根据工程实际情况及施工网络计划制定整个施工过程中的人力资源配备计划。</w:t>
      </w:r>
    </w:p>
    <w:p>
      <w:pPr>
        <w:pStyle w:val="ListParagraph"/>
        <w:numPr>
          <w:ilvl w:val="1"/>
          <w:numId w:val="49"/>
        </w:numPr>
        <w:tabs>
          <w:tab w:val="left" w:pos="3011"/>
        </w:tabs>
        <w:spacing w:before="169" w:after="0" w:line="240" w:lineRule="auto"/>
        <w:ind w:left="3010" w:right="0" w:hanging="631"/>
        <w:jc w:val="left"/>
        <w:rPr>
          <w:sz w:val="36"/>
        </w:rPr>
      </w:pPr>
      <w:r>
        <w:rPr>
          <w:sz w:val="36"/>
        </w:rPr>
        <w:t>施工总平面布置图</w:t>
      </w:r>
    </w:p>
    <w:p>
      <w:pPr>
        <w:pStyle w:val="BodyText"/>
        <w:spacing w:before="313" w:line="345" w:lineRule="auto"/>
        <w:ind w:right="1186" w:firstLine="719"/>
      </w:pPr>
      <w:r>
        <w:rPr>
          <w:spacing w:val="-1"/>
        </w:rPr>
        <w:t xml:space="preserve">经过对现场的踏勘，结合实际施工情况和土建总包单位提供的施工平面布置图， </w:t>
      </w:r>
      <w:r>
        <w:t>我们编制施工总平面布置图。宿舍服从土建总包单位安排，食堂与土建共用。安装 项目部现场办公室按已有的土建总平面布置图设置，在原有的基础上再增加安装仓</w:t>
      </w:r>
    </w:p>
    <w:p>
      <w:pPr>
        <w:spacing w:after="0" w:line="345" w:lineRule="auto"/>
        <w:sectPr>
          <w:footerReference w:type="default" r:id="rId19"/>
          <w:pgSz w:w="17850" w:h="25270"/>
          <w:pgMar w:top="1880" w:right="960" w:bottom="2120" w:left="0" w:header="0" w:footer="1829"/>
          <w:pgNumType w:start="11"/>
          <w:cols w:space="708"/>
        </w:sectPr>
      </w:pPr>
    </w:p>
    <w:p>
      <w:pPr>
        <w:pStyle w:val="BodyText"/>
        <w:spacing w:before="35"/>
      </w:pPr>
      <w:r>
        <w:t>库、预制和堆放场地、更衣休息间和医务室。</w:t>
      </w:r>
    </w:p>
    <w:p>
      <w:pPr>
        <w:pStyle w:val="BodyText"/>
        <w:spacing w:before="240"/>
        <w:ind w:left="790"/>
        <w:jc w:val="center"/>
      </w:pPr>
      <w:r>
        <w:t>第四章 管道施工方案</w:t>
      </w:r>
    </w:p>
    <w:p>
      <w:pPr>
        <w:pStyle w:val="BodyText"/>
        <w:ind w:left="0"/>
      </w:pPr>
    </w:p>
    <w:p>
      <w:pPr>
        <w:pStyle w:val="BodyText"/>
        <w:spacing w:before="8"/>
        <w:ind w:left="0"/>
        <w:rPr>
          <w:sz w:val="37"/>
        </w:rPr>
      </w:pPr>
    </w:p>
    <w:p>
      <w:pPr>
        <w:pStyle w:val="ListParagraph"/>
        <w:numPr>
          <w:ilvl w:val="0"/>
          <w:numId w:val="66"/>
        </w:numPr>
        <w:tabs>
          <w:tab w:val="left" w:pos="2652"/>
        </w:tabs>
        <w:spacing w:before="0" w:after="0" w:line="240" w:lineRule="auto"/>
        <w:ind w:left="2651" w:right="0" w:hanging="272"/>
        <w:jc w:val="left"/>
        <w:rPr>
          <w:sz w:val="36"/>
        </w:rPr>
      </w:pPr>
      <w:r>
        <w:rPr>
          <w:sz w:val="36"/>
        </w:rPr>
        <w:t>工程内容及范围</w:t>
      </w:r>
    </w:p>
    <w:p>
      <w:pPr>
        <w:pStyle w:val="BodyText"/>
        <w:spacing w:before="241"/>
        <w:ind w:left="3100"/>
      </w:pPr>
      <w:r>
        <w:rPr>
          <w:rFonts w:ascii="Arial" w:eastAsia="Arial"/>
        </w:rPr>
        <w:t>1</w:t>
      </w:r>
      <w:r>
        <w:t>、给排水系统：</w:t>
      </w:r>
    </w:p>
    <w:p>
      <w:pPr>
        <w:pStyle w:val="ListParagraph"/>
        <w:numPr>
          <w:ilvl w:val="1"/>
          <w:numId w:val="66"/>
        </w:numPr>
        <w:tabs>
          <w:tab w:val="left" w:pos="3432"/>
        </w:tabs>
        <w:spacing w:before="240" w:after="0" w:line="328" w:lineRule="auto"/>
        <w:ind w:left="2380" w:right="1773" w:firstLine="691"/>
        <w:jc w:val="both"/>
        <w:rPr>
          <w:sz w:val="36"/>
        </w:rPr>
      </w:pPr>
      <w:r>
        <w:rPr>
          <w:rFonts w:ascii="Arial" w:eastAsia="Arial"/>
          <w:sz w:val="36"/>
        </w:rPr>
        <w:t>1</w:t>
      </w:r>
      <w:r>
        <w:rPr>
          <w:rFonts w:ascii="Arial" w:eastAsia="Arial"/>
          <w:spacing w:val="47"/>
          <w:sz w:val="36"/>
        </w:rPr>
        <w:t xml:space="preserve"> </w:t>
      </w:r>
      <w:r>
        <w:rPr>
          <w:spacing w:val="-8"/>
          <w:sz w:val="36"/>
        </w:rPr>
        <w:t xml:space="preserve">水源为室外给水管网接出一根 </w:t>
      </w:r>
      <w:r>
        <w:rPr>
          <w:rFonts w:ascii="Arial" w:eastAsia="Arial"/>
          <w:sz w:val="36"/>
        </w:rPr>
        <w:t>DN80</w:t>
      </w:r>
      <w:r>
        <w:rPr>
          <w:rFonts w:ascii="Arial" w:eastAsia="Arial"/>
          <w:spacing w:val="-26"/>
          <w:sz w:val="36"/>
        </w:rPr>
        <w:t xml:space="preserve"> </w:t>
      </w:r>
      <w:r>
        <w:rPr>
          <w:spacing w:val="-36"/>
          <w:sz w:val="36"/>
        </w:rPr>
        <w:t xml:space="preserve">至第 </w:t>
      </w:r>
      <w:r>
        <w:rPr>
          <w:rFonts w:ascii="Arial" w:eastAsia="Arial"/>
          <w:sz w:val="36"/>
        </w:rPr>
        <w:t>11</w:t>
      </w:r>
      <w:r>
        <w:rPr>
          <w:rFonts w:ascii="Arial" w:eastAsia="Arial"/>
          <w:spacing w:val="-23"/>
          <w:sz w:val="36"/>
        </w:rPr>
        <w:t xml:space="preserve"> </w:t>
      </w:r>
      <w:r>
        <w:rPr>
          <w:spacing w:val="-2"/>
          <w:sz w:val="36"/>
        </w:rPr>
        <w:t>轴进入室内，生活给水立管</w:t>
      </w:r>
      <w:r>
        <w:rPr>
          <w:sz w:val="36"/>
        </w:rPr>
        <w:t>采用环钢度为</w:t>
      </w:r>
      <w:r>
        <w:rPr>
          <w:rFonts w:ascii="Arial" w:eastAsia="Arial"/>
          <w:sz w:val="36"/>
        </w:rPr>
        <w:t>8</w:t>
      </w:r>
      <w:r>
        <w:rPr>
          <w:sz w:val="36"/>
        </w:rPr>
        <w:t>的孔网钢带管，电热熔连接，支管采用</w:t>
      </w:r>
      <w:r>
        <w:rPr>
          <w:rFonts w:ascii="Arial" w:eastAsia="Arial"/>
          <w:sz w:val="36"/>
        </w:rPr>
        <w:t>PP-R</w:t>
      </w:r>
      <w:r>
        <w:rPr>
          <w:sz w:val="36"/>
        </w:rPr>
        <w:t>管暗装；</w:t>
      </w:r>
    </w:p>
    <w:p>
      <w:pPr>
        <w:pStyle w:val="ListParagraph"/>
        <w:numPr>
          <w:ilvl w:val="1"/>
          <w:numId w:val="45"/>
        </w:numPr>
        <w:tabs>
          <w:tab w:val="left" w:pos="3702"/>
        </w:tabs>
        <w:spacing w:before="69" w:after="0" w:line="240" w:lineRule="auto"/>
        <w:ind w:left="3701" w:right="0" w:hanging="631"/>
        <w:jc w:val="both"/>
        <w:rPr>
          <w:sz w:val="36"/>
        </w:rPr>
      </w:pPr>
      <w:r>
        <w:rPr>
          <w:sz w:val="36"/>
        </w:rPr>
        <w:t>内排水管及雨水管采用</w:t>
      </w:r>
      <w:r>
        <w:rPr>
          <w:rFonts w:ascii="Arial" w:eastAsia="Arial"/>
          <w:sz w:val="36"/>
        </w:rPr>
        <w:t>UPVC</w:t>
      </w:r>
      <w:r>
        <w:rPr>
          <w:sz w:val="36"/>
        </w:rPr>
        <w:t>排水管胶水粘接；</w:t>
      </w:r>
    </w:p>
    <w:p>
      <w:pPr>
        <w:pStyle w:val="ListParagraph"/>
        <w:numPr>
          <w:ilvl w:val="1"/>
          <w:numId w:val="45"/>
        </w:numPr>
        <w:tabs>
          <w:tab w:val="left" w:pos="3702"/>
        </w:tabs>
        <w:spacing w:before="241" w:after="0" w:line="364" w:lineRule="auto"/>
        <w:ind w:left="2380" w:right="1626" w:firstLine="691"/>
        <w:jc w:val="both"/>
        <w:rPr>
          <w:sz w:val="36"/>
        </w:rPr>
      </w:pPr>
      <w:r>
        <w:rPr>
          <w:sz w:val="36"/>
        </w:rPr>
        <w:t>地下车库工程消防系统由消火栓系统、自动喷水灭火系统组成，消火栓分</w:t>
      </w:r>
      <w:r>
        <w:rPr>
          <w:w w:val="95"/>
          <w:sz w:val="36"/>
        </w:rPr>
        <w:t>别设</w:t>
      </w:r>
      <w:r>
        <w:rPr>
          <w:rFonts w:ascii="Arial" w:eastAsia="Arial"/>
          <w:w w:val="95"/>
          <w:sz w:val="36"/>
        </w:rPr>
        <w:t>XL-1</w:t>
      </w:r>
      <w:r>
        <w:rPr>
          <w:w w:val="95"/>
          <w:sz w:val="36"/>
        </w:rPr>
        <w:t>箱</w:t>
      </w:r>
      <w:r>
        <w:rPr>
          <w:rFonts w:ascii="Arial" w:eastAsia="Arial"/>
          <w:w w:val="95"/>
          <w:sz w:val="36"/>
        </w:rPr>
        <w:t>34</w:t>
      </w:r>
      <w:r>
        <w:rPr>
          <w:w w:val="95"/>
          <w:sz w:val="36"/>
        </w:rPr>
        <w:t>套由室外管网分二处</w:t>
      </w:r>
      <w:r>
        <w:rPr>
          <w:rFonts w:ascii="Arial" w:eastAsia="Arial"/>
          <w:w w:val="95"/>
          <w:sz w:val="36"/>
        </w:rPr>
        <w:t>DM50</w:t>
      </w:r>
      <w:r>
        <w:rPr>
          <w:spacing w:val="-1"/>
          <w:w w:val="95"/>
          <w:sz w:val="36"/>
        </w:rPr>
        <w:t>管道直接供水，自动喷水灭火系统分二处</w:t>
      </w:r>
      <w:r>
        <w:rPr>
          <w:rFonts w:ascii="Arial" w:eastAsia="Arial"/>
          <w:sz w:val="36"/>
        </w:rPr>
        <w:t>DN150</w:t>
      </w:r>
      <w:r>
        <w:rPr>
          <w:sz w:val="36"/>
        </w:rPr>
        <w:t>管道直接接至室外喷淋给水管网供水。</w:t>
      </w:r>
    </w:p>
    <w:p>
      <w:pPr>
        <w:pStyle w:val="ListParagraph"/>
        <w:numPr>
          <w:ilvl w:val="1"/>
          <w:numId w:val="45"/>
        </w:numPr>
        <w:tabs>
          <w:tab w:val="left" w:pos="3702"/>
        </w:tabs>
        <w:spacing w:before="75" w:after="0" w:line="240" w:lineRule="auto"/>
        <w:ind w:left="3701" w:right="0" w:hanging="631"/>
        <w:jc w:val="both"/>
        <w:rPr>
          <w:sz w:val="36"/>
        </w:rPr>
      </w:pPr>
      <w:r>
        <w:rPr>
          <w:sz w:val="36"/>
        </w:rPr>
        <w:t>雨水系统：</w:t>
      </w:r>
    </w:p>
    <w:p>
      <w:pPr>
        <w:pStyle w:val="BodyText"/>
        <w:spacing w:before="241"/>
        <w:ind w:left="3071"/>
      </w:pPr>
      <w:r>
        <w:t>采用外排水系统排至室外。</w:t>
      </w:r>
    </w:p>
    <w:p>
      <w:pPr>
        <w:pStyle w:val="ListParagraph"/>
        <w:numPr>
          <w:ilvl w:val="1"/>
          <w:numId w:val="66"/>
        </w:numPr>
        <w:tabs>
          <w:tab w:val="left" w:pos="2652"/>
        </w:tabs>
        <w:spacing w:before="240" w:after="0" w:line="240" w:lineRule="auto"/>
        <w:ind w:left="2651" w:right="0" w:hanging="272"/>
        <w:jc w:val="left"/>
        <w:rPr>
          <w:sz w:val="36"/>
        </w:rPr>
      </w:pPr>
      <w:r>
        <w:rPr>
          <w:sz w:val="36"/>
        </w:rPr>
        <w:t>质量管理要求</w:t>
      </w:r>
    </w:p>
    <w:p>
      <w:pPr>
        <w:pStyle w:val="ListParagraph"/>
        <w:numPr>
          <w:ilvl w:val="2"/>
          <w:numId w:val="66"/>
        </w:numPr>
        <w:tabs>
          <w:tab w:val="left" w:pos="3011"/>
        </w:tabs>
        <w:spacing w:before="241" w:after="0" w:line="328" w:lineRule="auto"/>
        <w:ind w:left="2380" w:right="1636" w:firstLine="0"/>
        <w:jc w:val="both"/>
        <w:rPr>
          <w:sz w:val="36"/>
        </w:rPr>
      </w:pPr>
      <w:r>
        <w:rPr>
          <w:spacing w:val="-1"/>
          <w:sz w:val="36"/>
        </w:rPr>
        <w:t>建筑给排水、消防管道空调水系统管道的施工应按已批准的施工方案进行。施</w:t>
      </w:r>
      <w:r>
        <w:rPr>
          <w:sz w:val="36"/>
        </w:rPr>
        <w:t>工图纸修改必须有设计单位的设计变更通知书或技术核定签证。</w:t>
      </w:r>
    </w:p>
    <w:p>
      <w:pPr>
        <w:pStyle w:val="ListParagraph"/>
        <w:numPr>
          <w:ilvl w:val="2"/>
          <w:numId w:val="66"/>
        </w:numPr>
        <w:tabs>
          <w:tab w:val="left" w:pos="3011"/>
        </w:tabs>
        <w:spacing w:before="69" w:after="0" w:line="364" w:lineRule="auto"/>
        <w:ind w:left="2380" w:right="1636" w:firstLine="0"/>
        <w:jc w:val="both"/>
        <w:rPr>
          <w:sz w:val="36"/>
        </w:rPr>
      </w:pPr>
      <w:r>
        <w:rPr>
          <w:spacing w:val="-1"/>
          <w:sz w:val="36"/>
        </w:rPr>
        <w:t>建筑给排水、消防管道系统管道的施工项目部各质量保证责任人应齐全，具备</w:t>
      </w:r>
      <w:r>
        <w:rPr>
          <w:sz w:val="36"/>
        </w:rPr>
        <w:t>相应的专业技术资格。</w:t>
      </w:r>
    </w:p>
    <w:p>
      <w:pPr>
        <w:pStyle w:val="ListParagraph"/>
        <w:numPr>
          <w:ilvl w:val="2"/>
          <w:numId w:val="66"/>
        </w:numPr>
        <w:tabs>
          <w:tab w:val="left" w:pos="3011"/>
        </w:tabs>
        <w:spacing w:before="74" w:after="0" w:line="328" w:lineRule="auto"/>
        <w:ind w:left="2380" w:right="1636" w:firstLine="0"/>
        <w:jc w:val="both"/>
        <w:rPr>
          <w:sz w:val="36"/>
        </w:rPr>
      </w:pPr>
      <w:r>
        <w:rPr>
          <w:spacing w:val="-1"/>
          <w:sz w:val="36"/>
        </w:rPr>
        <w:t>各施工技术工种均必须持证上岗，从事焊接工作的焊工应持有相应类别的焊工</w:t>
      </w:r>
      <w:r>
        <w:rPr>
          <w:sz w:val="36"/>
        </w:rPr>
        <w:t>考核合格证书。</w:t>
      </w:r>
    </w:p>
    <w:p>
      <w:pPr>
        <w:pStyle w:val="ListParagraph"/>
        <w:numPr>
          <w:ilvl w:val="2"/>
          <w:numId w:val="66"/>
        </w:numPr>
        <w:tabs>
          <w:tab w:val="left" w:pos="3011"/>
        </w:tabs>
        <w:spacing w:before="140" w:after="0" w:line="345" w:lineRule="auto"/>
        <w:ind w:left="2380" w:right="1546" w:firstLine="0"/>
        <w:jc w:val="both"/>
        <w:rPr>
          <w:sz w:val="36"/>
        </w:rPr>
      </w:pPr>
      <w:r>
        <w:rPr>
          <w:sz w:val="36"/>
        </w:rPr>
        <w:t>建筑给排水、消防管道空调水系统管道及室内天然气管道的施工现场应具有必</w:t>
      </w:r>
      <w:r>
        <w:rPr>
          <w:spacing w:val="-1"/>
          <w:sz w:val="36"/>
        </w:rPr>
        <w:t>要的施工机具。施工机具的性能与精度应能适应工程施工的需要，施工前经检测处</w:t>
      </w:r>
      <w:r>
        <w:rPr>
          <w:sz w:val="36"/>
        </w:rPr>
        <w:t>于完好状态，并在计量检测有效期内。</w:t>
      </w:r>
    </w:p>
    <w:p>
      <w:pPr>
        <w:pStyle w:val="BodyText"/>
        <w:ind w:left="0"/>
      </w:pPr>
    </w:p>
    <w:p>
      <w:pPr>
        <w:pStyle w:val="BodyText"/>
        <w:spacing w:before="9"/>
        <w:ind w:left="0"/>
        <w:rPr>
          <w:sz w:val="27"/>
        </w:rPr>
      </w:pPr>
    </w:p>
    <w:p>
      <w:pPr>
        <w:pStyle w:val="ListParagraph"/>
        <w:numPr>
          <w:ilvl w:val="0"/>
          <w:numId w:val="44"/>
        </w:numPr>
        <w:tabs>
          <w:tab w:val="left" w:pos="2651"/>
        </w:tabs>
        <w:spacing w:before="0" w:after="0" w:line="240" w:lineRule="auto"/>
        <w:ind w:left="2650" w:right="0" w:hanging="271"/>
        <w:jc w:val="left"/>
        <w:rPr>
          <w:sz w:val="36"/>
        </w:rPr>
      </w:pPr>
      <w:r>
        <w:rPr>
          <w:sz w:val="36"/>
        </w:rPr>
        <w:t>材料设备要求</w:t>
      </w:r>
    </w:p>
    <w:p>
      <w:pPr>
        <w:pStyle w:val="ListParagraph"/>
        <w:numPr>
          <w:ilvl w:val="1"/>
          <w:numId w:val="44"/>
        </w:numPr>
        <w:tabs>
          <w:tab w:val="left" w:pos="3011"/>
        </w:tabs>
        <w:spacing w:before="241" w:after="0" w:line="345" w:lineRule="auto"/>
        <w:ind w:left="2380" w:right="1546" w:firstLine="0"/>
        <w:jc w:val="both"/>
        <w:rPr>
          <w:sz w:val="36"/>
        </w:rPr>
      </w:pPr>
      <w:r>
        <w:rPr>
          <w:sz w:val="36"/>
        </w:rPr>
        <w:t>主要材料、成品、半成品、配件、器具和设备，在进场前应认真检查验收，并</w:t>
      </w:r>
      <w:r>
        <w:rPr>
          <w:spacing w:val="-1"/>
          <w:sz w:val="36"/>
        </w:rPr>
        <w:t>经监理工程师检查确认，质量必须符合国家部颁标准或设计要求，同时必须具有中</w:t>
      </w:r>
      <w:r>
        <w:rPr>
          <w:sz w:val="36"/>
        </w:rPr>
        <w:t>文质量合格证明文件。规格、型号、性能检测报告应齐全。</w:t>
      </w:r>
    </w:p>
    <w:p>
      <w:pPr>
        <w:pStyle w:val="ListParagraph"/>
        <w:numPr>
          <w:ilvl w:val="1"/>
          <w:numId w:val="44"/>
        </w:numPr>
        <w:tabs>
          <w:tab w:val="left" w:pos="3011"/>
        </w:tabs>
        <w:spacing w:before="41" w:after="0" w:line="240" w:lineRule="auto"/>
        <w:ind w:left="3010" w:right="0" w:hanging="631"/>
        <w:jc w:val="both"/>
        <w:rPr>
          <w:sz w:val="36"/>
        </w:rPr>
      </w:pPr>
      <w:r>
        <w:rPr>
          <w:sz w:val="36"/>
        </w:rPr>
        <w:t>各种连接管件不得有砂眼、裂纹、偏扣、乱扣、丝扣不全和角度不准等缺陷。</w:t>
      </w:r>
    </w:p>
    <w:p>
      <w:pPr>
        <w:pStyle w:val="ListParagraph"/>
        <w:numPr>
          <w:ilvl w:val="1"/>
          <w:numId w:val="44"/>
        </w:numPr>
        <w:tabs>
          <w:tab w:val="left" w:pos="3011"/>
        </w:tabs>
        <w:spacing w:before="242" w:after="0" w:line="240" w:lineRule="auto"/>
        <w:ind w:left="3010" w:right="0" w:hanging="631"/>
        <w:jc w:val="both"/>
        <w:rPr>
          <w:sz w:val="36"/>
        </w:rPr>
      </w:pPr>
      <w:r>
        <w:rPr>
          <w:sz w:val="36"/>
        </w:rPr>
        <w:t>各种阀门应进行外观检查，无损伤，阀杆不得弯曲。并对品种规格等进行验收，</w:t>
      </w:r>
    </w:p>
    <w:p>
      <w:pPr>
        <w:spacing w:after="0" w:line="240" w:lineRule="auto"/>
        <w:jc w:val="both"/>
        <w:rPr>
          <w:sz w:val="36"/>
        </w:rPr>
        <w:sectPr>
          <w:footerReference w:type="default" r:id="rId20"/>
          <w:pgSz w:w="17850" w:h="25270"/>
          <w:pgMar w:top="1880" w:right="960" w:bottom="2120" w:left="0" w:header="0" w:footer="1829"/>
          <w:pgNumType w:start="12"/>
          <w:cols w:space="708"/>
        </w:sectPr>
      </w:pPr>
    </w:p>
    <w:p>
      <w:pPr>
        <w:pStyle w:val="BodyText"/>
        <w:spacing w:before="35"/>
      </w:pPr>
      <w:r>
        <w:t>阀门的铭牌应符合</w:t>
      </w:r>
      <w:r>
        <w:rPr>
          <w:rFonts w:ascii="Arial" w:eastAsia="Arial"/>
        </w:rPr>
        <w:t>GB12220</w:t>
      </w:r>
      <w:r>
        <w:t>《通用阀门标志》的规定。</w:t>
      </w:r>
    </w:p>
    <w:p>
      <w:pPr>
        <w:pStyle w:val="ListParagraph"/>
        <w:numPr>
          <w:ilvl w:val="1"/>
          <w:numId w:val="44"/>
        </w:numPr>
        <w:tabs>
          <w:tab w:val="left" w:pos="3011"/>
        </w:tabs>
        <w:spacing w:before="168" w:after="0" w:line="364" w:lineRule="auto"/>
        <w:ind w:left="2380" w:right="1608" w:firstLine="0"/>
        <w:jc w:val="left"/>
        <w:rPr>
          <w:sz w:val="36"/>
        </w:rPr>
      </w:pPr>
      <w:r>
        <w:rPr>
          <w:sz w:val="36"/>
        </w:rPr>
        <w:t>阀门在安装前应做强度和严密性试验，试验应在同批号</w:t>
      </w:r>
      <w:r>
        <w:rPr>
          <w:rFonts w:ascii="Arial" w:eastAsia="Arial"/>
          <w:sz w:val="36"/>
        </w:rPr>
        <w:t>(</w:t>
      </w:r>
      <w:r>
        <w:rPr>
          <w:sz w:val="36"/>
        </w:rPr>
        <w:t>同牌号、同型号、同</w:t>
      </w:r>
      <w:r>
        <w:rPr>
          <w:w w:val="95"/>
          <w:sz w:val="36"/>
        </w:rPr>
        <w:t>规格</w:t>
      </w:r>
      <w:r>
        <w:rPr>
          <w:rFonts w:ascii="Arial" w:eastAsia="Arial"/>
          <w:w w:val="95"/>
          <w:sz w:val="36"/>
        </w:rPr>
        <w:t>)</w:t>
      </w:r>
      <w:r>
        <w:rPr>
          <w:w w:val="95"/>
          <w:sz w:val="36"/>
        </w:rPr>
        <w:t>数量中抽查</w:t>
      </w:r>
      <w:r>
        <w:rPr>
          <w:rFonts w:ascii="Arial" w:eastAsia="Arial"/>
          <w:w w:val="95"/>
          <w:sz w:val="36"/>
        </w:rPr>
        <w:t>10</w:t>
      </w:r>
      <w:r>
        <w:rPr>
          <w:w w:val="95"/>
          <w:sz w:val="36"/>
        </w:rPr>
        <w:t>％，且不少于</w:t>
      </w:r>
      <w:r>
        <w:rPr>
          <w:rFonts w:ascii="Arial" w:eastAsia="Arial"/>
          <w:w w:val="95"/>
          <w:sz w:val="36"/>
        </w:rPr>
        <w:t>1</w:t>
      </w:r>
      <w:r>
        <w:rPr>
          <w:spacing w:val="-1"/>
          <w:w w:val="95"/>
          <w:sz w:val="36"/>
        </w:rPr>
        <w:t xml:space="preserve">个。对安装在主干管上起切断和闭路作用的阀门  </w:t>
      </w:r>
      <w:r>
        <w:rPr>
          <w:sz w:val="36"/>
        </w:rPr>
        <w:t>应逐个做强度和严密性试验，试验压力和时间应符合</w:t>
      </w:r>
      <w:r>
        <w:rPr>
          <w:rFonts w:ascii="Arial" w:eastAsia="Arial"/>
          <w:sz w:val="36"/>
        </w:rPr>
        <w:t>GB50242</w:t>
      </w:r>
      <w:r>
        <w:rPr>
          <w:sz w:val="36"/>
        </w:rPr>
        <w:t>要求。</w:t>
      </w:r>
    </w:p>
    <w:p>
      <w:pPr>
        <w:pStyle w:val="ListParagraph"/>
        <w:numPr>
          <w:ilvl w:val="1"/>
          <w:numId w:val="44"/>
        </w:numPr>
        <w:tabs>
          <w:tab w:val="left" w:pos="3011"/>
        </w:tabs>
        <w:spacing w:before="3" w:after="0" w:line="240" w:lineRule="auto"/>
        <w:ind w:left="3010" w:right="0" w:hanging="631"/>
        <w:jc w:val="left"/>
        <w:rPr>
          <w:sz w:val="36"/>
        </w:rPr>
      </w:pPr>
      <w:r>
        <w:rPr>
          <w:sz w:val="36"/>
        </w:rPr>
        <w:t>管道中使用的压制弯头外径应与管道外径相同。</w:t>
      </w:r>
    </w:p>
    <w:p>
      <w:pPr>
        <w:pStyle w:val="ListParagraph"/>
        <w:numPr>
          <w:ilvl w:val="1"/>
          <w:numId w:val="44"/>
        </w:numPr>
        <w:tabs>
          <w:tab w:val="left" w:pos="3011"/>
        </w:tabs>
        <w:spacing w:before="241" w:after="0" w:line="364" w:lineRule="auto"/>
        <w:ind w:left="2380" w:right="1636" w:firstLine="0"/>
        <w:jc w:val="left"/>
        <w:rPr>
          <w:sz w:val="36"/>
        </w:rPr>
      </w:pPr>
      <w:r>
        <w:rPr>
          <w:spacing w:val="-1"/>
          <w:sz w:val="36"/>
        </w:rPr>
        <w:t>石棉橡胶垫、油麻、水泥、生料带、电焊条、气焊条等质量应符合规范及设计</w:t>
      </w:r>
      <w:r>
        <w:rPr>
          <w:sz w:val="36"/>
        </w:rPr>
        <w:t>要求。</w:t>
      </w:r>
    </w:p>
    <w:p>
      <w:pPr>
        <w:pStyle w:val="ListParagraph"/>
        <w:numPr>
          <w:ilvl w:val="0"/>
          <w:numId w:val="44"/>
        </w:numPr>
        <w:tabs>
          <w:tab w:val="left" w:pos="2741"/>
        </w:tabs>
        <w:spacing w:before="74" w:after="0" w:line="240" w:lineRule="auto"/>
        <w:ind w:left="2740" w:right="0" w:hanging="361"/>
        <w:jc w:val="left"/>
        <w:rPr>
          <w:sz w:val="36"/>
        </w:rPr>
      </w:pPr>
      <w:r>
        <w:rPr>
          <w:sz w:val="36"/>
        </w:rPr>
        <w:t>作业条件</w:t>
      </w:r>
    </w:p>
    <w:p>
      <w:pPr>
        <w:pStyle w:val="ListParagraph"/>
        <w:numPr>
          <w:ilvl w:val="1"/>
          <w:numId w:val="44"/>
        </w:numPr>
        <w:tabs>
          <w:tab w:val="left" w:pos="3011"/>
        </w:tabs>
        <w:spacing w:before="241" w:after="0" w:line="240" w:lineRule="auto"/>
        <w:ind w:left="3010" w:right="0" w:hanging="631"/>
        <w:jc w:val="left"/>
        <w:rPr>
          <w:sz w:val="36"/>
        </w:rPr>
      </w:pPr>
      <w:r>
        <w:rPr>
          <w:sz w:val="36"/>
        </w:rPr>
        <w:t>根据施工组织设计或施工方案安排好现场加工场地、材料仓库。</w:t>
      </w:r>
    </w:p>
    <w:p>
      <w:pPr>
        <w:pStyle w:val="ListParagraph"/>
        <w:numPr>
          <w:ilvl w:val="1"/>
          <w:numId w:val="44"/>
        </w:numPr>
        <w:tabs>
          <w:tab w:val="left" w:pos="3011"/>
        </w:tabs>
        <w:spacing w:before="169" w:after="0" w:line="240" w:lineRule="auto"/>
        <w:ind w:left="3010" w:right="0" w:hanging="631"/>
        <w:jc w:val="left"/>
        <w:rPr>
          <w:sz w:val="36"/>
        </w:rPr>
      </w:pPr>
      <w:r>
        <w:rPr>
          <w:sz w:val="36"/>
        </w:rPr>
        <w:t>将设备材料供应计划交采购部门进行订购，确保设备材料按计划供应。</w:t>
      </w:r>
    </w:p>
    <w:p>
      <w:pPr>
        <w:pStyle w:val="ListParagraph"/>
        <w:numPr>
          <w:ilvl w:val="1"/>
          <w:numId w:val="44"/>
        </w:numPr>
        <w:tabs>
          <w:tab w:val="left" w:pos="3011"/>
        </w:tabs>
        <w:spacing w:before="241" w:after="0" w:line="240" w:lineRule="auto"/>
        <w:ind w:left="3010" w:right="0" w:hanging="631"/>
        <w:jc w:val="left"/>
        <w:rPr>
          <w:sz w:val="36"/>
        </w:rPr>
      </w:pPr>
      <w:r>
        <w:rPr>
          <w:sz w:val="36"/>
        </w:rPr>
        <w:t>配合土建施工进度做好各项预留孔洞、管槽，预埋各种钢托吊架和预埋管。</w:t>
      </w:r>
    </w:p>
    <w:p>
      <w:pPr>
        <w:pStyle w:val="ListParagraph"/>
        <w:numPr>
          <w:ilvl w:val="1"/>
          <w:numId w:val="44"/>
        </w:numPr>
        <w:tabs>
          <w:tab w:val="left" w:pos="3011"/>
        </w:tabs>
        <w:spacing w:before="240" w:after="0" w:line="240" w:lineRule="auto"/>
        <w:ind w:left="3010" w:right="0" w:hanging="631"/>
        <w:jc w:val="left"/>
        <w:rPr>
          <w:sz w:val="36"/>
        </w:rPr>
      </w:pPr>
      <w:r>
        <w:rPr>
          <w:sz w:val="36"/>
        </w:rPr>
        <w:t>在管道层、地下室、地沟内操作时，要接通低压照明灯。</w:t>
      </w:r>
    </w:p>
    <w:p>
      <w:pPr>
        <w:pStyle w:val="ListParagraph"/>
        <w:numPr>
          <w:ilvl w:val="1"/>
          <w:numId w:val="44"/>
        </w:numPr>
        <w:tabs>
          <w:tab w:val="left" w:pos="3011"/>
        </w:tabs>
        <w:spacing w:before="241" w:after="0" w:line="240" w:lineRule="auto"/>
        <w:ind w:left="3010" w:right="0" w:hanging="631"/>
        <w:jc w:val="left"/>
        <w:rPr>
          <w:sz w:val="36"/>
        </w:rPr>
      </w:pPr>
      <w:r>
        <w:rPr>
          <w:sz w:val="36"/>
        </w:rPr>
        <w:t>在各种预制加工进行前要根据安装绘草图，进行下料。</w:t>
      </w:r>
    </w:p>
    <w:p>
      <w:pPr>
        <w:pStyle w:val="ListParagraph"/>
        <w:numPr>
          <w:ilvl w:val="0"/>
          <w:numId w:val="44"/>
        </w:numPr>
        <w:tabs>
          <w:tab w:val="left" w:pos="2830"/>
          <w:tab w:val="left" w:pos="2831"/>
        </w:tabs>
        <w:spacing w:before="241" w:after="0" w:line="240" w:lineRule="auto"/>
        <w:ind w:left="2830" w:right="0" w:hanging="451"/>
        <w:jc w:val="left"/>
        <w:rPr>
          <w:sz w:val="36"/>
        </w:rPr>
      </w:pPr>
      <w:r>
        <w:rPr>
          <w:sz w:val="36"/>
        </w:rPr>
        <w:t>主要机具</w:t>
      </w:r>
    </w:p>
    <w:p>
      <w:pPr>
        <w:pStyle w:val="BodyText"/>
        <w:spacing w:before="313" w:line="328" w:lineRule="auto"/>
        <w:ind w:right="1546" w:firstLine="719"/>
      </w:pPr>
      <w:r>
        <w:t>机械：套丝机、砂轮机、切割机、煨弯机、电焊机、气焊机、台钻、电锤、电动试压泵等。</w:t>
      </w:r>
    </w:p>
    <w:p>
      <w:pPr>
        <w:pStyle w:val="BodyText"/>
        <w:spacing w:before="141" w:line="328" w:lineRule="auto"/>
        <w:ind w:right="1546" w:firstLine="719"/>
      </w:pPr>
      <w:r>
        <w:t>工具：套丝板、园丝板、管钳、压力钳、手锯、手锤、活扳手、链钳、麻钎、螺丝板、压力案、台虎钳、克丝钳、捻凿、克丝钳、改锥等。</w:t>
      </w:r>
    </w:p>
    <w:p>
      <w:pPr>
        <w:pStyle w:val="ListParagraph"/>
        <w:numPr>
          <w:ilvl w:val="0"/>
          <w:numId w:val="43"/>
        </w:numPr>
        <w:tabs>
          <w:tab w:val="left" w:pos="2741"/>
        </w:tabs>
        <w:spacing w:before="68" w:after="0" w:line="240" w:lineRule="auto"/>
        <w:ind w:left="2740" w:right="0" w:hanging="361"/>
        <w:jc w:val="left"/>
        <w:rPr>
          <w:sz w:val="36"/>
        </w:rPr>
      </w:pPr>
      <w:r>
        <w:rPr>
          <w:sz w:val="36"/>
        </w:rPr>
        <w:t>一般管道安装工艺流程</w:t>
      </w:r>
    </w:p>
    <w:p>
      <w:pPr>
        <w:pStyle w:val="BodyText"/>
        <w:ind w:left="0"/>
        <w:rPr>
          <w:sz w:val="20"/>
        </w:rPr>
      </w:pPr>
    </w:p>
    <w:p>
      <w:pPr>
        <w:pStyle w:val="BodyText"/>
        <w:ind w:left="0"/>
        <w:rPr>
          <w:sz w:val="20"/>
        </w:rPr>
      </w:pPr>
    </w:p>
    <w:p>
      <w:pPr>
        <w:pStyle w:val="BodyText"/>
        <w:ind w:left="0"/>
        <w:rPr>
          <w:sz w:val="20"/>
        </w:rPr>
      </w:pPr>
    </w:p>
    <w:p>
      <w:pPr>
        <w:pStyle w:val="BodyText"/>
        <w:spacing w:before="5"/>
        <w:ind w:left="0"/>
        <w:rPr>
          <w:sz w:val="18"/>
        </w:rPr>
      </w:pPr>
      <w:r>
        <w:drawing>
          <wp:anchor distT="0" distB="0" distL="0" distR="0" simplePos="0" relativeHeight="251663360" behindDoc="0" locked="0" layoutInCell="1" allowOverlap="1">
            <wp:simplePos x="0" y="0"/>
            <wp:positionH relativeFrom="page">
              <wp:posOffset>1588769</wp:posOffset>
            </wp:positionH>
            <wp:positionV relativeFrom="paragraph">
              <wp:posOffset>174879</wp:posOffset>
            </wp:positionV>
            <wp:extent cx="7924800" cy="3505200"/>
            <wp:effectExtent l="0" t="0" r="0" b="0"/>
            <wp:wrapTopAndBottom/>
            <wp:docPr id="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jpeg"/>
                    <pic:cNvPicPr/>
                  </pic:nvPicPr>
                  <pic:blipFill>
                    <a:blip xmlns:r="http://schemas.openxmlformats.org/officeDocument/2006/relationships" r:embed="rId21" cstate="print"/>
                    <a:stretch>
                      <a:fillRect/>
                    </a:stretch>
                  </pic:blipFill>
                  <pic:spPr>
                    <a:xfrm>
                      <a:off x="0" y="0"/>
                      <a:ext cx="7924800" cy="3505200"/>
                    </a:xfrm>
                    <a:prstGeom prst="rect">
                      <a:avLst/>
                    </a:prstGeom>
                  </pic:spPr>
                </pic:pic>
              </a:graphicData>
            </a:graphic>
          </wp:anchor>
        </w:drawing>
      </w:r>
    </w:p>
    <w:p>
      <w:pPr>
        <w:pStyle w:val="ListParagraph"/>
        <w:numPr>
          <w:ilvl w:val="1"/>
          <w:numId w:val="43"/>
        </w:numPr>
        <w:tabs>
          <w:tab w:val="left" w:pos="2832"/>
        </w:tabs>
        <w:spacing w:before="279" w:after="0" w:line="240" w:lineRule="auto"/>
        <w:ind w:left="2831" w:right="0" w:hanging="452"/>
        <w:jc w:val="left"/>
        <w:rPr>
          <w:sz w:val="36"/>
        </w:rPr>
      </w:pPr>
      <w:r>
        <w:rPr>
          <w:sz w:val="36"/>
        </w:rPr>
        <w:t>管道支、吊、托架的安装，其位置应正确，埋设应平整牢固，与管道接触应紧密，</w:t>
      </w:r>
    </w:p>
    <w:p>
      <w:pPr>
        <w:spacing w:after="0" w:line="240" w:lineRule="auto"/>
        <w:jc w:val="left"/>
        <w:rPr>
          <w:sz w:val="36"/>
        </w:rPr>
        <w:sectPr>
          <w:footerReference w:type="default" r:id="rId22"/>
          <w:pgSz w:w="17850" w:h="25270"/>
          <w:pgMar w:top="1880" w:right="960" w:bottom="2020" w:left="0" w:header="0" w:footer="1829"/>
          <w:pgNumType w:start="13"/>
          <w:cols w:space="708"/>
        </w:sectPr>
      </w:pPr>
    </w:p>
    <w:p>
      <w:pPr>
        <w:pStyle w:val="BodyText"/>
        <w:spacing w:before="87" w:line="350" w:lineRule="auto"/>
        <w:ind w:right="1527"/>
        <w:jc w:val="both"/>
      </w:pPr>
      <w:r>
        <w:rPr>
          <w:spacing w:val="-5"/>
        </w:rPr>
        <w:t xml:space="preserve">固定应牢靠；滑动支架应灵活，滑托与滑槽两侧间应留有 </w:t>
      </w:r>
      <w:r>
        <w:rPr>
          <w:rFonts w:ascii="Arial" w:eastAsia="Arial" w:hAnsi="Arial"/>
        </w:rPr>
        <w:t>3</w:t>
      </w:r>
      <w:r>
        <w:rPr>
          <w:rFonts w:ascii="Symbol" w:eastAsia="Symbol" w:hAnsi="Symbol"/>
        </w:rPr>
        <w:sym w:font="Symbol" w:char="F03C"/>
      </w:r>
      <w:r>
        <w:rPr>
          <w:rFonts w:ascii="Arial" w:eastAsia="Arial" w:hAnsi="Arial"/>
        </w:rPr>
        <w:t xml:space="preserve">5 </w:t>
      </w:r>
      <w:r>
        <w:rPr>
          <w:spacing w:val="-2"/>
        </w:rPr>
        <w:t>毫米的间隙，并留有</w:t>
      </w:r>
      <w:r>
        <w:t>一定的偏移量；无热伸长管道的吊架、吊杆应垂直安装，有热伸长管道的吊杆，应向膨胀的反方向偏移，固定在建筑结构上的管道支、吊架不得影响结构的安全。</w:t>
      </w:r>
    </w:p>
    <w:p>
      <w:pPr>
        <w:pStyle w:val="ListParagraph"/>
        <w:numPr>
          <w:ilvl w:val="1"/>
          <w:numId w:val="43"/>
        </w:numPr>
        <w:tabs>
          <w:tab w:val="left" w:pos="2921"/>
        </w:tabs>
        <w:spacing w:before="28" w:after="0" w:line="364" w:lineRule="auto"/>
        <w:ind w:left="2380" w:right="1366" w:firstLine="0"/>
        <w:jc w:val="left"/>
        <w:rPr>
          <w:sz w:val="36"/>
        </w:rPr>
      </w:pPr>
      <w:r>
        <w:rPr>
          <w:spacing w:val="-1"/>
          <w:sz w:val="36"/>
        </w:rPr>
        <w:t xml:space="preserve">管道水平安装的支架间距，不得大于设计要求或规范要求，立管管卡安装高度， </w:t>
      </w:r>
      <w:r>
        <w:rPr>
          <w:sz w:val="36"/>
        </w:rPr>
        <w:t>距地面</w:t>
      </w:r>
      <w:r>
        <w:rPr>
          <w:rFonts w:ascii="Arial" w:eastAsia="Arial" w:hAnsi="Arial"/>
          <w:sz w:val="36"/>
        </w:rPr>
        <w:t>1.5</w:t>
      </w:r>
      <w:r>
        <w:rPr>
          <w:rFonts w:ascii="Symbol" w:eastAsia="Symbol" w:hAnsi="Symbol"/>
          <w:sz w:val="36"/>
        </w:rPr>
        <w:sym w:font="Symbol" w:char="F03C"/>
      </w:r>
      <w:r>
        <w:rPr>
          <w:rFonts w:ascii="Arial" w:eastAsia="Arial" w:hAnsi="Arial"/>
          <w:sz w:val="36"/>
        </w:rPr>
        <w:t>1.8</w:t>
      </w:r>
      <w:r>
        <w:rPr>
          <w:sz w:val="36"/>
        </w:rPr>
        <w:t>米，每层安装数量视层高根据规范要求确定。</w:t>
      </w:r>
    </w:p>
    <w:p>
      <w:pPr>
        <w:pStyle w:val="ListParagraph"/>
        <w:numPr>
          <w:ilvl w:val="1"/>
          <w:numId w:val="43"/>
        </w:numPr>
        <w:tabs>
          <w:tab w:val="left" w:pos="2921"/>
        </w:tabs>
        <w:spacing w:before="0" w:after="0" w:line="364" w:lineRule="auto"/>
        <w:ind w:left="2380" w:right="1726" w:firstLine="0"/>
        <w:jc w:val="left"/>
        <w:rPr>
          <w:sz w:val="36"/>
        </w:rPr>
      </w:pPr>
      <w:r>
        <w:rPr>
          <w:spacing w:val="-1"/>
          <w:sz w:val="36"/>
        </w:rPr>
        <w:t>管道穿过基础，墙壁和楼板，应配合土建放置钢制套管，按设计要求和规范规</w:t>
      </w:r>
      <w:r>
        <w:rPr>
          <w:sz w:val="36"/>
        </w:rPr>
        <w:t>定决定尺寸，穿过沉降缝时应采取防沉降措施。</w:t>
      </w:r>
    </w:p>
    <w:p>
      <w:pPr>
        <w:pStyle w:val="ListParagraph"/>
        <w:numPr>
          <w:ilvl w:val="1"/>
          <w:numId w:val="43"/>
        </w:numPr>
        <w:tabs>
          <w:tab w:val="left" w:pos="3011"/>
        </w:tabs>
        <w:spacing w:before="45" w:after="0" w:line="240" w:lineRule="auto"/>
        <w:ind w:left="3010" w:right="0" w:hanging="631"/>
        <w:jc w:val="left"/>
        <w:rPr>
          <w:sz w:val="36"/>
        </w:rPr>
      </w:pPr>
      <w:r>
        <w:rPr>
          <w:sz w:val="36"/>
        </w:rPr>
        <w:t>立管管卡安装</w:t>
      </w:r>
    </w:p>
    <w:p>
      <w:pPr>
        <w:pStyle w:val="ListParagraph"/>
        <w:numPr>
          <w:ilvl w:val="2"/>
          <w:numId w:val="43"/>
        </w:numPr>
        <w:tabs>
          <w:tab w:val="left" w:pos="3281"/>
        </w:tabs>
        <w:spacing w:before="242" w:after="0" w:line="328" w:lineRule="auto"/>
        <w:ind w:left="2380" w:right="1252" w:firstLine="0"/>
        <w:jc w:val="left"/>
        <w:rPr>
          <w:sz w:val="36"/>
        </w:rPr>
      </w:pPr>
      <w:r>
        <w:rPr>
          <w:w w:val="95"/>
          <w:sz w:val="36"/>
        </w:rPr>
        <w:t>以大立管位置中心的墙上画好卡位印记，其高度是：层高</w:t>
      </w:r>
      <w:r>
        <w:rPr>
          <w:rFonts w:ascii="Arial" w:eastAsia="Arial"/>
          <w:w w:val="95"/>
          <w:sz w:val="36"/>
        </w:rPr>
        <w:t>3m</w:t>
      </w:r>
      <w:r>
        <w:rPr>
          <w:w w:val="95"/>
          <w:sz w:val="36"/>
        </w:rPr>
        <w:t>及以下者为</w:t>
      </w:r>
      <w:r>
        <w:rPr>
          <w:rFonts w:ascii="Arial" w:eastAsia="Arial"/>
          <w:spacing w:val="-3"/>
          <w:w w:val="95"/>
          <w:sz w:val="36"/>
        </w:rPr>
        <w:t>1.4m</w:t>
      </w:r>
      <w:r>
        <w:rPr>
          <w:spacing w:val="-3"/>
          <w:w w:val="95"/>
          <w:sz w:val="36"/>
        </w:rPr>
        <w:t xml:space="preserve">，  </w:t>
      </w:r>
      <w:r>
        <w:rPr>
          <w:sz w:val="36"/>
        </w:rPr>
        <w:t>层高</w:t>
      </w:r>
      <w:r>
        <w:rPr>
          <w:rFonts w:ascii="Arial" w:eastAsia="Arial"/>
          <w:sz w:val="36"/>
        </w:rPr>
        <w:t>3m</w:t>
      </w:r>
      <w:r>
        <w:rPr>
          <w:sz w:val="36"/>
        </w:rPr>
        <w:t>以上者为</w:t>
      </w:r>
      <w:r>
        <w:rPr>
          <w:rFonts w:ascii="Arial" w:eastAsia="Arial"/>
          <w:sz w:val="36"/>
        </w:rPr>
        <w:t>1.8m</w:t>
      </w:r>
      <w:r>
        <w:rPr>
          <w:sz w:val="36"/>
        </w:rPr>
        <w:t>，层高</w:t>
      </w:r>
      <w:r>
        <w:rPr>
          <w:rFonts w:ascii="Arial" w:eastAsia="Arial"/>
          <w:sz w:val="36"/>
        </w:rPr>
        <w:t>4</w:t>
      </w:r>
      <w:r>
        <w:rPr>
          <w:sz w:val="36"/>
        </w:rPr>
        <w:t>～</w:t>
      </w:r>
      <w:r>
        <w:rPr>
          <w:rFonts w:ascii="Arial" w:eastAsia="Arial"/>
          <w:sz w:val="36"/>
        </w:rPr>
        <w:t>5m</w:t>
      </w:r>
      <w:r>
        <w:rPr>
          <w:sz w:val="36"/>
        </w:rPr>
        <w:t>以上者平分三段栽两个管卡。</w:t>
      </w:r>
    </w:p>
    <w:p>
      <w:pPr>
        <w:pStyle w:val="ListParagraph"/>
        <w:numPr>
          <w:ilvl w:val="2"/>
          <w:numId w:val="42"/>
        </w:numPr>
        <w:tabs>
          <w:tab w:val="left" w:pos="3102"/>
        </w:tabs>
        <w:spacing w:before="68" w:after="0" w:line="240" w:lineRule="auto"/>
        <w:ind w:left="3101" w:right="0" w:hanging="722"/>
        <w:jc w:val="left"/>
        <w:rPr>
          <w:sz w:val="36"/>
        </w:rPr>
      </w:pPr>
      <w:r>
        <w:rPr>
          <w:sz w:val="36"/>
        </w:rPr>
        <w:t>单立管卡安装：先将位置找好，在墙上画好印记，剔直径</w:t>
      </w:r>
      <w:r>
        <w:rPr>
          <w:rFonts w:ascii="Arial" w:eastAsia="Arial"/>
          <w:sz w:val="36"/>
        </w:rPr>
        <w:t>60mm</w:t>
      </w:r>
      <w:r>
        <w:rPr>
          <w:sz w:val="36"/>
        </w:rPr>
        <w:t>左右、深度</w:t>
      </w:r>
      <w:r>
        <w:rPr>
          <w:rFonts w:ascii="Arial" w:eastAsia="Arial"/>
          <w:sz w:val="36"/>
        </w:rPr>
        <w:t>100</w:t>
      </w:r>
      <w:r>
        <w:rPr>
          <w:sz w:val="36"/>
        </w:rPr>
        <w:t>～</w:t>
      </w:r>
    </w:p>
    <w:p>
      <w:pPr>
        <w:pStyle w:val="BodyText"/>
        <w:spacing w:before="241"/>
      </w:pPr>
      <w:r>
        <w:rPr>
          <w:rFonts w:ascii="Arial" w:eastAsia="Arial"/>
        </w:rPr>
        <w:t>120mm</w:t>
      </w:r>
      <w:r>
        <w:t>的洞，卡子距地高度和安装工艺与双立管卡相同。</w:t>
      </w:r>
    </w:p>
    <w:p>
      <w:pPr>
        <w:pStyle w:val="ListParagraph"/>
        <w:numPr>
          <w:ilvl w:val="2"/>
          <w:numId w:val="42"/>
        </w:numPr>
        <w:tabs>
          <w:tab w:val="left" w:pos="3102"/>
        </w:tabs>
        <w:spacing w:before="240" w:after="0" w:line="240" w:lineRule="auto"/>
        <w:ind w:left="3101" w:right="0" w:hanging="722"/>
        <w:jc w:val="left"/>
        <w:rPr>
          <w:sz w:val="36"/>
        </w:rPr>
      </w:pPr>
      <w:r>
        <w:rPr>
          <w:sz w:val="36"/>
        </w:rPr>
        <w:t>金属制作的管道支架应在管道与支架间加封非金属垫或套管。</w:t>
      </w:r>
    </w:p>
    <w:p>
      <w:pPr>
        <w:pStyle w:val="BodyText"/>
        <w:spacing w:before="241"/>
      </w:pPr>
      <w:r>
        <w:rPr>
          <w:rFonts w:ascii="Arial" w:eastAsia="Arial"/>
        </w:rPr>
        <w:t>6.6.2</w:t>
      </w:r>
      <w:r>
        <w:t>立管暗装</w:t>
      </w:r>
    </w:p>
    <w:p>
      <w:pPr>
        <w:pStyle w:val="BodyText"/>
        <w:spacing w:before="313" w:line="345" w:lineRule="auto"/>
        <w:ind w:right="1546" w:firstLine="719"/>
        <w:jc w:val="both"/>
      </w:pPr>
      <w:r>
        <w:t>竖井内立管安装的卡件应在管井口设置型钢，上下统一吊线安装卡件。安装在墙内的立管应在结构施工中预留管槽，立管安装后吊直找正，用卡件固定，支管的甩口应明露并加好临时丝堵。</w:t>
      </w:r>
    </w:p>
    <w:p>
      <w:pPr>
        <w:pStyle w:val="ListParagraph"/>
        <w:numPr>
          <w:ilvl w:val="1"/>
          <w:numId w:val="41"/>
        </w:numPr>
        <w:tabs>
          <w:tab w:val="left" w:pos="2921"/>
        </w:tabs>
        <w:spacing w:before="114" w:after="0" w:line="364" w:lineRule="auto"/>
        <w:ind w:left="2380" w:right="12346" w:firstLine="0"/>
        <w:jc w:val="left"/>
        <w:rPr>
          <w:sz w:val="36"/>
        </w:rPr>
      </w:pPr>
      <w:r>
        <w:rPr>
          <w:sz w:val="36"/>
        </w:rPr>
        <w:t>支管安装</w:t>
      </w:r>
      <w:r>
        <w:rPr>
          <w:rFonts w:ascii="Arial" w:eastAsia="Arial"/>
          <w:w w:val="95"/>
          <w:sz w:val="36"/>
        </w:rPr>
        <w:t>6.7.1</w:t>
      </w:r>
      <w:r>
        <w:rPr>
          <w:spacing w:val="-5"/>
          <w:w w:val="95"/>
          <w:sz w:val="36"/>
        </w:rPr>
        <w:t>支管明装</w:t>
      </w:r>
    </w:p>
    <w:p>
      <w:pPr>
        <w:pStyle w:val="BodyText"/>
        <w:spacing w:before="2" w:line="345" w:lineRule="auto"/>
        <w:ind w:right="1186" w:firstLine="719"/>
      </w:pPr>
      <w:r>
        <w:rPr>
          <w:spacing w:val="-1"/>
        </w:rPr>
        <w:t xml:space="preserve">将预制好的支管从立管甩口依次逐段进行安装，有阀门应将阀门盖卸下再安装， </w:t>
      </w:r>
      <w:r>
        <w:t>根据管道长度适当加好临时固定卡，核定不同卫生器具的冷热水预留口高度、位置 是否正确，找平找正后栽支管卡件，去掉临时固定卡，上好临时丝堵。支管如装有</w:t>
      </w:r>
    </w:p>
    <w:p>
      <w:pPr>
        <w:pStyle w:val="BodyText"/>
        <w:spacing w:before="42"/>
      </w:pPr>
      <w:r>
        <w:t>水表先装上连接管，试压后在交工前拆下连接管，安装水表。</w:t>
      </w:r>
    </w:p>
    <w:p>
      <w:pPr>
        <w:pStyle w:val="BodyText"/>
        <w:spacing w:before="241"/>
      </w:pPr>
      <w:r>
        <w:rPr>
          <w:rFonts w:ascii="Arial" w:eastAsia="Arial"/>
        </w:rPr>
        <w:t>6.7.2</w:t>
      </w:r>
      <w:r>
        <w:t>支管暗装</w:t>
      </w:r>
    </w:p>
    <w:p>
      <w:pPr>
        <w:pStyle w:val="BodyText"/>
        <w:spacing w:before="313" w:line="328" w:lineRule="auto"/>
        <w:ind w:right="1546" w:firstLine="719"/>
      </w:pPr>
      <w:r>
        <w:t>确定支管高度后画线定位，剔出管槽，将预制好的支管敷在槽内，找平找正定位后用勾钉固定。卫生器具的冷热水预留口要做在明处，加好丝堵。</w:t>
      </w:r>
    </w:p>
    <w:p>
      <w:pPr>
        <w:pStyle w:val="BodyText"/>
        <w:ind w:left="0"/>
      </w:pPr>
    </w:p>
    <w:p>
      <w:pPr>
        <w:pStyle w:val="BodyText"/>
        <w:spacing w:before="9"/>
        <w:ind w:left="0"/>
        <w:rPr>
          <w:sz w:val="29"/>
        </w:rPr>
      </w:pPr>
    </w:p>
    <w:p>
      <w:pPr>
        <w:pStyle w:val="ListParagraph"/>
        <w:numPr>
          <w:ilvl w:val="1"/>
          <w:numId w:val="41"/>
        </w:numPr>
        <w:tabs>
          <w:tab w:val="left" w:pos="3011"/>
        </w:tabs>
        <w:spacing w:before="0" w:after="0" w:line="240" w:lineRule="auto"/>
        <w:ind w:left="3010" w:right="0" w:hanging="631"/>
        <w:jc w:val="left"/>
        <w:rPr>
          <w:sz w:val="36"/>
        </w:rPr>
      </w:pPr>
      <w:r>
        <w:rPr>
          <w:sz w:val="36"/>
        </w:rPr>
        <w:t>填堵孔洞</w:t>
      </w:r>
    </w:p>
    <w:p>
      <w:pPr>
        <w:pStyle w:val="ListParagraph"/>
        <w:numPr>
          <w:ilvl w:val="2"/>
          <w:numId w:val="41"/>
        </w:numPr>
        <w:tabs>
          <w:tab w:val="left" w:pos="3281"/>
        </w:tabs>
        <w:spacing w:before="241" w:after="0" w:line="364" w:lineRule="auto"/>
        <w:ind w:left="2380" w:right="1546" w:firstLine="0"/>
        <w:jc w:val="left"/>
        <w:rPr>
          <w:sz w:val="36"/>
        </w:rPr>
      </w:pPr>
      <w:r>
        <w:rPr>
          <w:sz w:val="36"/>
        </w:rPr>
        <w:t>管道安装完毕后，必须及时用不低于结构标号的混凝土或水泥浆砂把孔洞堵</w:t>
      </w:r>
      <w:r>
        <w:rPr>
          <w:spacing w:val="-1"/>
          <w:sz w:val="36"/>
        </w:rPr>
        <w:t>严、抹平，为了不致因堵洞而将管道移位，造成立管不垂直，应派专人配合土建堵</w:t>
      </w:r>
    </w:p>
    <w:p>
      <w:pPr>
        <w:spacing w:after="0" w:line="364" w:lineRule="auto"/>
        <w:jc w:val="left"/>
        <w:rPr>
          <w:sz w:val="36"/>
        </w:rPr>
        <w:sectPr>
          <w:footerReference w:type="default" r:id="rId23"/>
          <w:pgSz w:w="17850" w:h="25270"/>
          <w:pgMar w:top="1840" w:right="960" w:bottom="2020" w:left="0" w:header="0" w:footer="1829"/>
          <w:pgNumType w:start="14"/>
          <w:cols w:space="708"/>
        </w:sectPr>
      </w:pPr>
    </w:p>
    <w:p>
      <w:pPr>
        <w:pStyle w:val="BodyText"/>
        <w:spacing w:before="35"/>
      </w:pPr>
      <w:r>
        <w:t>孔洞。</w:t>
      </w:r>
    </w:p>
    <w:p>
      <w:pPr>
        <w:pStyle w:val="ListParagraph"/>
        <w:numPr>
          <w:ilvl w:val="2"/>
          <w:numId w:val="41"/>
        </w:numPr>
        <w:tabs>
          <w:tab w:val="left" w:pos="3281"/>
        </w:tabs>
        <w:spacing w:before="240" w:after="0" w:line="328" w:lineRule="auto"/>
        <w:ind w:left="2380" w:right="1843" w:firstLine="0"/>
        <w:jc w:val="left"/>
        <w:rPr>
          <w:sz w:val="36"/>
        </w:rPr>
      </w:pPr>
      <w:r>
        <w:rPr>
          <w:w w:val="95"/>
          <w:sz w:val="36"/>
        </w:rPr>
        <w:t>堵楼板孔洞宜用定型模具或用木板支搭牢固后，往洞内浇点水再用</w:t>
      </w:r>
      <w:r>
        <w:rPr>
          <w:rFonts w:ascii="Arial" w:eastAsia="Arial"/>
          <w:w w:val="95"/>
          <w:sz w:val="36"/>
        </w:rPr>
        <w:t>C20</w:t>
      </w:r>
      <w:r>
        <w:rPr>
          <w:spacing w:val="-9"/>
          <w:w w:val="95"/>
          <w:sz w:val="36"/>
        </w:rPr>
        <w:t xml:space="preserve">以上  </w:t>
      </w:r>
      <w:r>
        <w:rPr>
          <w:sz w:val="36"/>
        </w:rPr>
        <w:t>细石混凝土或水泥砂浆填平捣实，不许向洞内填塞砖头、杂物。</w:t>
      </w:r>
    </w:p>
    <w:p>
      <w:pPr>
        <w:pStyle w:val="ListParagraph"/>
        <w:numPr>
          <w:ilvl w:val="1"/>
          <w:numId w:val="41"/>
        </w:numPr>
        <w:tabs>
          <w:tab w:val="left" w:pos="3011"/>
        </w:tabs>
        <w:spacing w:before="69" w:after="0" w:line="240" w:lineRule="auto"/>
        <w:ind w:left="3010" w:right="0" w:hanging="631"/>
        <w:jc w:val="left"/>
        <w:rPr>
          <w:sz w:val="36"/>
        </w:rPr>
      </w:pPr>
      <w:r>
        <w:rPr>
          <w:sz w:val="36"/>
        </w:rPr>
        <w:t>试压</w:t>
      </w:r>
    </w:p>
    <w:p>
      <w:pPr>
        <w:pStyle w:val="BodyText"/>
        <w:spacing w:before="312"/>
      </w:pPr>
      <w:r>
        <w:t>各种承压管道系统和设备应做水压试验。</w:t>
      </w:r>
    </w:p>
    <w:p>
      <w:pPr>
        <w:pStyle w:val="ListParagraph"/>
        <w:numPr>
          <w:ilvl w:val="2"/>
          <w:numId w:val="41"/>
        </w:numPr>
        <w:tabs>
          <w:tab w:val="left" w:pos="3281"/>
        </w:tabs>
        <w:spacing w:before="241" w:after="0" w:line="240" w:lineRule="auto"/>
        <w:ind w:left="3280" w:right="0" w:hanging="901"/>
        <w:jc w:val="left"/>
        <w:rPr>
          <w:sz w:val="36"/>
        </w:rPr>
      </w:pPr>
      <w:r>
        <w:rPr>
          <w:sz w:val="36"/>
        </w:rPr>
        <w:t>管道试压一般分单项试压和系统试压两种。单项试压是在干管敷设完后或隐</w:t>
      </w:r>
    </w:p>
    <w:p>
      <w:pPr>
        <w:pStyle w:val="BodyText"/>
        <w:spacing w:before="169" w:line="364" w:lineRule="auto"/>
        <w:ind w:right="1186"/>
      </w:pPr>
      <w:r>
        <w:t>蔽部位的管道安装完毕按设计和规范要求进行水压试验。系统试压是在全部干、立、支管安装完毕，按设计或规范要求进行水压试验。</w:t>
      </w:r>
    </w:p>
    <w:p>
      <w:pPr>
        <w:pStyle w:val="ListParagraph"/>
        <w:numPr>
          <w:ilvl w:val="2"/>
          <w:numId w:val="41"/>
        </w:numPr>
        <w:tabs>
          <w:tab w:val="left" w:pos="3281"/>
        </w:tabs>
        <w:spacing w:before="74" w:after="0" w:line="240" w:lineRule="auto"/>
        <w:ind w:left="3280" w:right="0" w:hanging="901"/>
        <w:jc w:val="left"/>
        <w:rPr>
          <w:sz w:val="36"/>
        </w:rPr>
      </w:pPr>
      <w:r>
        <w:rPr>
          <w:sz w:val="36"/>
        </w:rPr>
        <w:t>联接试压泵一般设在首层，或室外管道入口处。</w:t>
      </w:r>
    </w:p>
    <w:p>
      <w:pPr>
        <w:pStyle w:val="ListParagraph"/>
        <w:numPr>
          <w:ilvl w:val="2"/>
          <w:numId w:val="41"/>
        </w:numPr>
        <w:tabs>
          <w:tab w:val="left" w:pos="3281"/>
        </w:tabs>
        <w:spacing w:before="169" w:after="0" w:line="364" w:lineRule="auto"/>
        <w:ind w:left="2380" w:right="1726" w:firstLine="0"/>
        <w:jc w:val="left"/>
        <w:rPr>
          <w:sz w:val="36"/>
        </w:rPr>
      </w:pPr>
      <w:r>
        <w:rPr>
          <w:spacing w:val="-1"/>
          <w:sz w:val="36"/>
        </w:rPr>
        <w:t xml:space="preserve">试压前应将预留口堵严，关闭入口总阀门和所有泄水阀门及低处放风阀门， </w:t>
      </w:r>
      <w:r>
        <w:rPr>
          <w:sz w:val="36"/>
        </w:rPr>
        <w:t>打开各分路及主管阀门和系统最高处的放风阀门。</w:t>
      </w:r>
    </w:p>
    <w:p>
      <w:pPr>
        <w:pStyle w:val="ListParagraph"/>
        <w:numPr>
          <w:ilvl w:val="2"/>
          <w:numId w:val="41"/>
        </w:numPr>
        <w:tabs>
          <w:tab w:val="left" w:pos="3281"/>
        </w:tabs>
        <w:spacing w:before="74" w:after="0" w:line="240" w:lineRule="auto"/>
        <w:ind w:left="3280" w:right="0" w:hanging="901"/>
        <w:jc w:val="left"/>
        <w:rPr>
          <w:sz w:val="36"/>
        </w:rPr>
      </w:pPr>
      <w:r>
        <w:rPr>
          <w:sz w:val="36"/>
        </w:rPr>
        <w:t>打开水源阀门，往系统内充水，满水后放净冷风并将阀门关闭。</w:t>
      </w:r>
    </w:p>
    <w:p>
      <w:pPr>
        <w:pStyle w:val="ListParagraph"/>
        <w:numPr>
          <w:ilvl w:val="2"/>
          <w:numId w:val="41"/>
        </w:numPr>
        <w:tabs>
          <w:tab w:val="left" w:pos="3281"/>
        </w:tabs>
        <w:spacing w:before="169" w:after="0" w:line="364" w:lineRule="auto"/>
        <w:ind w:left="2380" w:right="1546" w:firstLine="0"/>
        <w:jc w:val="left"/>
        <w:rPr>
          <w:sz w:val="36"/>
        </w:rPr>
      </w:pPr>
      <w:r>
        <w:rPr>
          <w:sz w:val="36"/>
        </w:rPr>
        <w:t>检查全部系统，如有漏水处应做好标记，并进行修理，修好后再充满水进行</w:t>
      </w:r>
      <w:r>
        <w:rPr>
          <w:spacing w:val="-1"/>
          <w:sz w:val="36"/>
        </w:rPr>
        <w:t>加压，而后复查，如管道不渗漏，并持续到规定时间，压力降在允许范围内，应通</w:t>
      </w:r>
      <w:r>
        <w:rPr>
          <w:sz w:val="36"/>
        </w:rPr>
        <w:t>知有关单位验收并办理验收记录。</w:t>
      </w:r>
    </w:p>
    <w:p>
      <w:pPr>
        <w:pStyle w:val="ListParagraph"/>
        <w:numPr>
          <w:ilvl w:val="2"/>
          <w:numId w:val="41"/>
        </w:numPr>
        <w:tabs>
          <w:tab w:val="left" w:pos="3281"/>
        </w:tabs>
        <w:spacing w:before="75" w:after="0" w:line="240" w:lineRule="auto"/>
        <w:ind w:left="3280" w:right="0" w:hanging="901"/>
        <w:jc w:val="left"/>
        <w:rPr>
          <w:sz w:val="36"/>
        </w:rPr>
      </w:pPr>
      <w:r>
        <w:rPr>
          <w:sz w:val="36"/>
        </w:rPr>
        <w:t>拆除试压水泵和水源，把管道系统内水泄净。</w:t>
      </w:r>
    </w:p>
    <w:p>
      <w:pPr>
        <w:pStyle w:val="ListParagraph"/>
        <w:numPr>
          <w:ilvl w:val="2"/>
          <w:numId w:val="41"/>
        </w:numPr>
        <w:tabs>
          <w:tab w:val="left" w:pos="3281"/>
        </w:tabs>
        <w:spacing w:before="169" w:after="0" w:line="364" w:lineRule="auto"/>
        <w:ind w:left="2380" w:right="1726" w:firstLine="0"/>
        <w:jc w:val="left"/>
        <w:rPr>
          <w:sz w:val="36"/>
        </w:rPr>
      </w:pPr>
      <w:r>
        <w:rPr>
          <w:spacing w:val="-1"/>
          <w:sz w:val="36"/>
        </w:rPr>
        <w:t>冬季施工期间竣工而又不能及时供暖的工程进行系统试压时，必须采取可靠</w:t>
      </w:r>
      <w:r>
        <w:rPr>
          <w:sz w:val="36"/>
        </w:rPr>
        <w:t>措施把水泄净，以防冻坏管道和设备。</w:t>
      </w:r>
    </w:p>
    <w:p>
      <w:pPr>
        <w:pStyle w:val="ListParagraph"/>
        <w:numPr>
          <w:ilvl w:val="1"/>
          <w:numId w:val="41"/>
        </w:numPr>
        <w:tabs>
          <w:tab w:val="left" w:pos="3101"/>
        </w:tabs>
        <w:spacing w:before="74" w:after="0" w:line="240" w:lineRule="auto"/>
        <w:ind w:left="3100" w:right="0" w:hanging="721"/>
        <w:jc w:val="left"/>
        <w:rPr>
          <w:sz w:val="36"/>
        </w:rPr>
      </w:pPr>
      <w:r>
        <w:rPr>
          <w:sz w:val="36"/>
        </w:rPr>
        <w:t>灌水试验</w:t>
      </w:r>
    </w:p>
    <w:p>
      <w:pPr>
        <w:pStyle w:val="BodyText"/>
        <w:spacing w:before="240"/>
      </w:pPr>
      <w:r>
        <w:t>非承压管道系统和设备应做灌水试验</w:t>
      </w:r>
    </w:p>
    <w:p>
      <w:pPr>
        <w:pStyle w:val="ListParagraph"/>
        <w:numPr>
          <w:ilvl w:val="2"/>
          <w:numId w:val="41"/>
        </w:numPr>
        <w:tabs>
          <w:tab w:val="left" w:pos="3461"/>
        </w:tabs>
        <w:spacing w:before="241" w:after="0" w:line="328" w:lineRule="auto"/>
        <w:ind w:left="2380" w:right="1906" w:firstLine="0"/>
        <w:jc w:val="left"/>
        <w:rPr>
          <w:sz w:val="36"/>
        </w:rPr>
      </w:pPr>
      <w:r>
        <w:rPr>
          <w:spacing w:val="-1"/>
          <w:sz w:val="36"/>
        </w:rPr>
        <w:t>室内排水管道的埋地铺设及吊顶，管井内隐蔽工程在封顶、回填土前都应</w:t>
      </w:r>
      <w:r>
        <w:rPr>
          <w:sz w:val="36"/>
        </w:rPr>
        <w:t>进行灌水试验，内排水雨水管道安装完毕亦要进行灌水试验。</w:t>
      </w:r>
    </w:p>
    <w:p>
      <w:pPr>
        <w:pStyle w:val="ListParagraph"/>
        <w:numPr>
          <w:ilvl w:val="2"/>
          <w:numId w:val="41"/>
        </w:numPr>
        <w:tabs>
          <w:tab w:val="left" w:pos="3461"/>
        </w:tabs>
        <w:spacing w:before="69" w:after="0" w:line="240" w:lineRule="auto"/>
        <w:ind w:left="3460" w:right="0" w:hanging="1081"/>
        <w:jc w:val="left"/>
        <w:rPr>
          <w:sz w:val="36"/>
        </w:rPr>
      </w:pPr>
      <w:r>
        <w:rPr>
          <w:sz w:val="36"/>
        </w:rPr>
        <w:t>灌水试验前应将各预留口采取措施堵严，在系统最高点留出灌水口。</w:t>
      </w:r>
    </w:p>
    <w:p>
      <w:pPr>
        <w:pStyle w:val="ListParagraph"/>
        <w:numPr>
          <w:ilvl w:val="2"/>
          <w:numId w:val="41"/>
        </w:numPr>
        <w:tabs>
          <w:tab w:val="left" w:pos="3461"/>
        </w:tabs>
        <w:spacing w:before="241" w:after="0" w:line="364" w:lineRule="auto"/>
        <w:ind w:left="2380" w:right="1546" w:firstLine="0"/>
        <w:jc w:val="left"/>
        <w:rPr>
          <w:sz w:val="36"/>
        </w:rPr>
      </w:pPr>
      <w:r>
        <w:rPr>
          <w:sz w:val="36"/>
        </w:rPr>
        <w:t xml:space="preserve">由灌水口将水灌满后，按设计或规范要求的规定时间对管道系统的管材、 </w:t>
      </w:r>
      <w:r>
        <w:rPr>
          <w:spacing w:val="-1"/>
          <w:sz w:val="36"/>
        </w:rPr>
        <w:t>管件及捻口进行检查，如有渗漏现象应及时修理，修好后再进行一次灌水试验，直</w:t>
      </w:r>
      <w:r>
        <w:rPr>
          <w:sz w:val="36"/>
        </w:rPr>
        <w:t>到无渗漏现象后，请监理单位验收并办理验收记录。</w:t>
      </w:r>
    </w:p>
    <w:p>
      <w:pPr>
        <w:pStyle w:val="ListParagraph"/>
        <w:numPr>
          <w:ilvl w:val="2"/>
          <w:numId w:val="41"/>
        </w:numPr>
        <w:tabs>
          <w:tab w:val="left" w:pos="3461"/>
        </w:tabs>
        <w:spacing w:before="3" w:after="0" w:line="364" w:lineRule="auto"/>
        <w:ind w:left="2380" w:right="1906" w:firstLine="0"/>
        <w:jc w:val="left"/>
        <w:rPr>
          <w:sz w:val="36"/>
        </w:rPr>
      </w:pPr>
      <w:r>
        <w:rPr>
          <w:spacing w:val="-1"/>
          <w:sz w:val="36"/>
        </w:rPr>
        <w:t>楼层吊顶内管道的灌水试验应在下一层立管检查口处用橡皮气胆堵严，由</w:t>
      </w:r>
      <w:r>
        <w:rPr>
          <w:sz w:val="36"/>
        </w:rPr>
        <w:t>本层预留口处灌水试验。</w:t>
      </w:r>
    </w:p>
    <w:p>
      <w:pPr>
        <w:pStyle w:val="ListParagraph"/>
        <w:numPr>
          <w:ilvl w:val="1"/>
          <w:numId w:val="41"/>
        </w:numPr>
        <w:tabs>
          <w:tab w:val="left" w:pos="3101"/>
        </w:tabs>
        <w:spacing w:before="74" w:after="0" w:line="240" w:lineRule="auto"/>
        <w:ind w:left="3100" w:right="0" w:hanging="721"/>
        <w:jc w:val="left"/>
        <w:rPr>
          <w:sz w:val="36"/>
        </w:rPr>
      </w:pPr>
      <w:r>
        <w:rPr>
          <w:sz w:val="36"/>
        </w:rPr>
        <w:t>管道系统冲洗</w:t>
      </w:r>
    </w:p>
    <w:p>
      <w:pPr>
        <w:pStyle w:val="ListParagraph"/>
        <w:numPr>
          <w:ilvl w:val="2"/>
          <w:numId w:val="41"/>
        </w:numPr>
        <w:tabs>
          <w:tab w:val="left" w:pos="3461"/>
        </w:tabs>
        <w:spacing w:before="241" w:after="0" w:line="240" w:lineRule="auto"/>
        <w:ind w:left="3460" w:right="0" w:hanging="1081"/>
        <w:jc w:val="left"/>
        <w:rPr>
          <w:sz w:val="36"/>
        </w:rPr>
      </w:pPr>
      <w:r>
        <w:rPr>
          <w:sz w:val="36"/>
        </w:rPr>
        <w:t>管道系统的冲洗应在管道试压合格后，调试、运行前进行。</w:t>
      </w:r>
    </w:p>
    <w:p>
      <w:pPr>
        <w:spacing w:after="0" w:line="240" w:lineRule="auto"/>
        <w:jc w:val="left"/>
        <w:rPr>
          <w:sz w:val="36"/>
        </w:rPr>
        <w:sectPr>
          <w:footerReference w:type="default" r:id="rId24"/>
          <w:pgSz w:w="17850" w:h="25270"/>
          <w:pgMar w:top="1880" w:right="960" w:bottom="2120" w:left="0" w:header="0" w:footer="1829"/>
          <w:pgNumType w:start="15"/>
          <w:cols w:space="708"/>
        </w:sectPr>
      </w:pPr>
    </w:p>
    <w:p>
      <w:pPr>
        <w:pStyle w:val="ListParagraph"/>
        <w:numPr>
          <w:ilvl w:val="2"/>
          <w:numId w:val="41"/>
        </w:numPr>
        <w:tabs>
          <w:tab w:val="left" w:pos="3461"/>
        </w:tabs>
        <w:spacing w:before="75" w:after="0" w:line="345" w:lineRule="auto"/>
        <w:ind w:left="2380" w:right="1456" w:firstLine="0"/>
        <w:jc w:val="left"/>
        <w:rPr>
          <w:sz w:val="36"/>
        </w:rPr>
      </w:pPr>
      <w:r>
        <w:rPr>
          <w:sz w:val="36"/>
        </w:rPr>
        <w:t xml:space="preserve">管道冲洗进水口及排水口应选择适当位置，并能保证将管道系统内的杂物 </w:t>
      </w:r>
      <w:r>
        <w:rPr>
          <w:spacing w:val="-6"/>
          <w:sz w:val="36"/>
        </w:rPr>
        <w:t xml:space="preserve">冲洗干净为宜。排水管截面不应小于被冲洗管道截面 </w:t>
      </w:r>
      <w:r>
        <w:rPr>
          <w:rFonts w:ascii="Arial" w:eastAsia="Arial"/>
          <w:sz w:val="36"/>
        </w:rPr>
        <w:t>60</w:t>
      </w:r>
      <w:r>
        <w:rPr>
          <w:spacing w:val="-2"/>
          <w:sz w:val="36"/>
        </w:rPr>
        <w:t>％，排水管应接主排水井或</w:t>
      </w:r>
      <w:r>
        <w:rPr>
          <w:sz w:val="36"/>
        </w:rPr>
        <w:t>排水沟内。</w:t>
      </w:r>
    </w:p>
    <w:p>
      <w:pPr>
        <w:pStyle w:val="ListParagraph"/>
        <w:numPr>
          <w:ilvl w:val="2"/>
          <w:numId w:val="41"/>
        </w:numPr>
        <w:tabs>
          <w:tab w:val="left" w:pos="3461"/>
        </w:tabs>
        <w:spacing w:before="113" w:after="0" w:line="328" w:lineRule="auto"/>
        <w:ind w:left="2380" w:right="1906" w:firstLine="0"/>
        <w:jc w:val="left"/>
        <w:rPr>
          <w:sz w:val="36"/>
        </w:rPr>
      </w:pPr>
      <w:r>
        <w:rPr>
          <w:spacing w:val="-1"/>
          <w:sz w:val="36"/>
        </w:rPr>
        <w:t>冲洗时，以系统内可能达到的最大压力和流量进行直到出口处的水色透明</w:t>
      </w:r>
      <w:r>
        <w:rPr>
          <w:sz w:val="36"/>
        </w:rPr>
        <w:t>度与入口处目测一致为合格。</w:t>
      </w:r>
    </w:p>
    <w:p>
      <w:pPr>
        <w:pStyle w:val="ListParagraph"/>
        <w:numPr>
          <w:ilvl w:val="0"/>
          <w:numId w:val="43"/>
        </w:numPr>
        <w:tabs>
          <w:tab w:val="left" w:pos="2652"/>
        </w:tabs>
        <w:spacing w:before="140" w:after="0" w:line="240" w:lineRule="auto"/>
        <w:ind w:left="2651" w:right="0" w:hanging="272"/>
        <w:jc w:val="left"/>
        <w:rPr>
          <w:sz w:val="36"/>
        </w:rPr>
      </w:pPr>
      <w:r>
        <w:rPr>
          <w:sz w:val="36"/>
        </w:rPr>
        <w:t>孔网钢带管安装</w:t>
      </w:r>
    </w:p>
    <w:p>
      <w:pPr>
        <w:pStyle w:val="BodyText"/>
        <w:spacing w:before="241"/>
        <w:ind w:left="3100"/>
      </w:pPr>
      <w:r>
        <w:t>孔网钢带管是一种新型的给水管材，了解它的性质可以更好的指导施工。</w:t>
      </w:r>
    </w:p>
    <w:p>
      <w:pPr>
        <w:pStyle w:val="BodyText"/>
        <w:spacing w:before="169" w:line="360" w:lineRule="auto"/>
        <w:ind w:right="1353" w:firstLine="719"/>
      </w:pPr>
      <w:r>
        <w:t xml:space="preserve">孔网钢带塑料复合管以冷轧钢带和热塑性塑料为原料，以氩孤对接焊成型的多孔薄壁钢管为增强体，外层和内层双面复合热塑料的一种新型复俣压力管材，由于多孔薄壁钢管增强体被包覆在热塑性塑料的连续相中，因此这种复合管具有钢管和塑料管各自的优点，又克服了一般复合管二者结合不紧的不足，具有刚性好，强度大，承压高，重要轻，膨胀量小，导热小，价格低廉的优点，适合于给水引入管， 室外给水管和大、中型给水输入管道，同时调整钢带塑料复合管中钢带的厚度和塑料的耐温等级，可造出广泛耐温耐压管材，连接方式采用电热熔。不足之处在于： </w:t>
      </w:r>
      <w:r>
        <w:rPr>
          <w:w w:val="95"/>
        </w:rPr>
        <w:t xml:space="preserve">因超压或外力损伤时，快速修复较难；弯曲度比钢管小，须用  </w:t>
      </w:r>
      <w:r>
        <w:rPr>
          <w:rFonts w:ascii="Arial Black" w:eastAsia="Arial Black" w:hAnsi="Arial Black"/>
          <w:w w:val="95"/>
        </w:rPr>
        <w:t>25°</w:t>
      </w:r>
      <w:r>
        <w:rPr>
          <w:w w:val="95"/>
        </w:rPr>
        <w:t>、</w:t>
      </w:r>
      <w:r>
        <w:rPr>
          <w:rFonts w:ascii="Arial Black" w:eastAsia="Arial Black" w:hAnsi="Arial Black"/>
          <w:w w:val="95"/>
        </w:rPr>
        <w:t>30°</w:t>
      </w:r>
      <w:r>
        <w:rPr>
          <w:w w:val="95"/>
        </w:rPr>
        <w:t>等多角度的</w:t>
      </w:r>
      <w:r>
        <w:t>管件作为弥补。</w:t>
      </w:r>
    </w:p>
    <w:p>
      <w:pPr>
        <w:pStyle w:val="BodyText"/>
        <w:spacing w:before="95" w:line="345" w:lineRule="auto"/>
        <w:ind w:right="1546" w:firstLine="719"/>
        <w:jc w:val="both"/>
      </w:pPr>
      <w:r>
        <w:t>本工程的孔网钢带管采用电热熔连接。电热熔连接是将所需连接的两端插入埋有电热丝的套管中，将电热丝通电，将要连接的管材、管件加热至熔化温度，固定直至接口冷却，从而形成严密牢固的接头。</w:t>
      </w:r>
    </w:p>
    <w:p>
      <w:pPr>
        <w:pStyle w:val="BodyText"/>
        <w:spacing w:before="113"/>
      </w:pPr>
      <w:r>
        <w:t>电熔连接应按下列步骤进行：</w:t>
      </w:r>
    </w:p>
    <w:p>
      <w:pPr>
        <w:pStyle w:val="BodyText"/>
        <w:spacing w:before="241" w:line="328" w:lineRule="auto"/>
        <w:ind w:right="1582"/>
      </w:pPr>
      <w:r>
        <w:rPr>
          <w:rFonts w:ascii="Arial" w:eastAsia="Arial"/>
        </w:rPr>
        <w:t xml:space="preserve">1 </w:t>
      </w:r>
      <w:r>
        <w:t>管材切割前，必须正确丈量和计算好所需长度，用合适的笔在管表面画出切割线和热熔连接深度线，连接深度应符合下表要求；</w:t>
      </w:r>
    </w:p>
    <w:p>
      <w:pPr>
        <w:pStyle w:val="BodyText"/>
        <w:spacing w:before="11"/>
        <w:ind w:left="0"/>
        <w:rPr>
          <w:sz w:val="43"/>
        </w:rPr>
      </w:pPr>
    </w:p>
    <w:p>
      <w:pPr>
        <w:pStyle w:val="ListParagraph"/>
        <w:numPr>
          <w:ilvl w:val="0"/>
          <w:numId w:val="1"/>
        </w:numPr>
        <w:tabs>
          <w:tab w:val="left" w:pos="2953"/>
        </w:tabs>
        <w:spacing w:before="0" w:after="0" w:line="240" w:lineRule="auto"/>
        <w:ind w:left="2952" w:right="0" w:hanging="271"/>
        <w:jc w:val="left"/>
        <w:rPr>
          <w:sz w:val="36"/>
        </w:rPr>
      </w:pPr>
      <w:r>
        <w:rPr>
          <w:sz w:val="36"/>
        </w:rPr>
        <w:t>切割管材，必须使端面垂直于管轴线。管材切割应使用管子剪或管道切割机；</w:t>
      </w:r>
    </w:p>
    <w:p>
      <w:pPr>
        <w:pStyle w:val="BodyText"/>
        <w:spacing w:before="169" w:line="364" w:lineRule="auto"/>
        <w:ind w:left="2682" w:right="1605"/>
      </w:pPr>
      <w:r>
        <w:t>（注：用钢锯锯断管材的方法，不予提倡，万一使用时，应清除锯口的毛边和毛刺。）</w:t>
      </w:r>
    </w:p>
    <w:p>
      <w:pPr>
        <w:pStyle w:val="ListParagraph"/>
        <w:numPr>
          <w:ilvl w:val="0"/>
          <w:numId w:val="1"/>
        </w:numPr>
        <w:tabs>
          <w:tab w:val="left" w:pos="2953"/>
        </w:tabs>
        <w:spacing w:before="74" w:after="0" w:line="240" w:lineRule="auto"/>
        <w:ind w:left="2952" w:right="0" w:hanging="271"/>
        <w:jc w:val="left"/>
        <w:rPr>
          <w:sz w:val="36"/>
        </w:rPr>
      </w:pPr>
      <w:r>
        <w:rPr>
          <w:sz w:val="36"/>
        </w:rPr>
        <w:t>管材与管件的连接端面和熔接面必须清洁、干燥、无油；</w:t>
      </w:r>
    </w:p>
    <w:p>
      <w:pPr>
        <w:pStyle w:val="ListParagraph"/>
        <w:numPr>
          <w:ilvl w:val="0"/>
          <w:numId w:val="1"/>
        </w:numPr>
        <w:tabs>
          <w:tab w:val="left" w:pos="2953"/>
        </w:tabs>
        <w:spacing w:before="169" w:after="0" w:line="240" w:lineRule="auto"/>
        <w:ind w:left="2952" w:right="0" w:hanging="271"/>
        <w:jc w:val="left"/>
        <w:rPr>
          <w:sz w:val="36"/>
        </w:rPr>
      </w:pPr>
      <w:r>
        <w:rPr>
          <w:sz w:val="36"/>
        </w:rPr>
        <w:t>按设计图将管材插入管件，并达规定深度，校正好方位；</w:t>
      </w:r>
    </w:p>
    <w:p>
      <w:pPr>
        <w:pStyle w:val="ListParagraph"/>
        <w:numPr>
          <w:ilvl w:val="0"/>
          <w:numId w:val="1"/>
        </w:numPr>
        <w:tabs>
          <w:tab w:val="left" w:pos="2953"/>
        </w:tabs>
        <w:spacing w:before="240" w:after="0" w:line="240" w:lineRule="auto"/>
        <w:ind w:left="2952" w:right="0" w:hanging="271"/>
        <w:jc w:val="left"/>
        <w:rPr>
          <w:sz w:val="36"/>
        </w:rPr>
      </w:pPr>
      <w:r>
        <w:rPr>
          <w:sz w:val="36"/>
        </w:rPr>
        <w:t>将电熔焊接机的输出接头与管件上的电阻丝接头夹好，开机通电加热至规定时</w:t>
      </w:r>
    </w:p>
    <w:p>
      <w:pPr>
        <w:spacing w:after="0" w:line="240" w:lineRule="auto"/>
        <w:jc w:val="left"/>
        <w:rPr>
          <w:sz w:val="36"/>
        </w:rPr>
        <w:sectPr>
          <w:footerReference w:type="default" r:id="rId25"/>
          <w:pgSz w:w="17850" w:h="25270"/>
          <w:pgMar w:top="1840" w:right="960" w:bottom="2020" w:left="0" w:header="0" w:footer="1829"/>
          <w:pgNumType w:start="16"/>
          <w:cols w:space="708"/>
        </w:sectPr>
      </w:pPr>
    </w:p>
    <w:p>
      <w:pPr>
        <w:pStyle w:val="BodyText"/>
        <w:spacing w:before="35"/>
        <w:ind w:left="2682"/>
      </w:pPr>
      <w:r>
        <w:t>间后断电；</w:t>
      </w:r>
    </w:p>
    <w:p>
      <w:pPr>
        <w:pStyle w:val="ListParagraph"/>
        <w:numPr>
          <w:ilvl w:val="0"/>
          <w:numId w:val="1"/>
        </w:numPr>
        <w:tabs>
          <w:tab w:val="left" w:pos="2953"/>
        </w:tabs>
        <w:spacing w:before="244" w:after="0" w:line="240" w:lineRule="auto"/>
        <w:ind w:left="2952" w:right="0" w:hanging="271"/>
        <w:jc w:val="left"/>
        <w:rPr>
          <w:sz w:val="36"/>
        </w:rPr>
      </w:pPr>
      <w:r>
        <w:rPr>
          <w:sz w:val="36"/>
        </w:rPr>
        <w:t>冷却至规定时间。</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9"/>
        <w:ind w:left="0"/>
        <w:rPr>
          <w:sz w:val="17"/>
        </w:rPr>
      </w:pPr>
    </w:p>
    <w:tbl>
      <w:tblPr>
        <w:tblStyle w:val="TableNormal2"/>
        <w:tblW w:w="0" w:type="auto"/>
        <w:jc w:val="left"/>
        <w:tblInd w:w="4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75"/>
        <w:gridCol w:w="2194"/>
        <w:gridCol w:w="2021"/>
        <w:gridCol w:w="2103"/>
        <w:gridCol w:w="1302"/>
      </w:tblGrid>
      <w:tr>
        <w:tblPrEx>
          <w:tblW w:w="0" w:type="auto"/>
          <w:jc w:val="left"/>
          <w:tblInd w:w="4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34"/>
          <w:jc w:val="left"/>
        </w:trPr>
        <w:tc>
          <w:tcPr>
            <w:tcW w:w="1375" w:type="dxa"/>
          </w:tcPr>
          <w:p>
            <w:pPr>
              <w:pStyle w:val="TableParagraph"/>
              <w:spacing w:before="35" w:line="479" w:lineRule="exact"/>
              <w:ind w:left="132"/>
              <w:rPr>
                <w:rFonts w:ascii="Arial Black"/>
                <w:sz w:val="36"/>
              </w:rPr>
            </w:pPr>
            <w:r>
              <w:rPr>
                <w:rFonts w:ascii="Arial Black"/>
                <w:w w:val="95"/>
                <w:sz w:val="36"/>
              </w:rPr>
              <w:t>20</w:t>
            </w:r>
          </w:p>
        </w:tc>
        <w:tc>
          <w:tcPr>
            <w:tcW w:w="2194" w:type="dxa"/>
          </w:tcPr>
          <w:p>
            <w:pPr>
              <w:pStyle w:val="TableParagraph"/>
              <w:spacing w:line="496" w:lineRule="exact"/>
              <w:ind w:left="622" w:right="698"/>
              <w:jc w:val="center"/>
              <w:rPr>
                <w:rFonts w:ascii="Arial Black"/>
                <w:sz w:val="36"/>
              </w:rPr>
            </w:pPr>
            <w:r>
              <w:rPr>
                <w:rFonts w:ascii="Arial Black"/>
                <w:w w:val="95"/>
                <w:sz w:val="36"/>
              </w:rPr>
              <w:t>14</w:t>
            </w:r>
          </w:p>
        </w:tc>
        <w:tc>
          <w:tcPr>
            <w:tcW w:w="2021" w:type="dxa"/>
          </w:tcPr>
          <w:p>
            <w:pPr>
              <w:pStyle w:val="TableParagraph"/>
              <w:spacing w:before="35" w:line="479" w:lineRule="exact"/>
              <w:ind w:right="98"/>
              <w:jc w:val="center"/>
              <w:rPr>
                <w:rFonts w:ascii="Arial Black"/>
                <w:sz w:val="36"/>
              </w:rPr>
            </w:pPr>
            <w:r>
              <w:rPr>
                <w:rFonts w:ascii="Arial Black"/>
                <w:w w:val="83"/>
                <w:sz w:val="36"/>
              </w:rPr>
              <w:t>5</w:t>
            </w:r>
          </w:p>
        </w:tc>
        <w:tc>
          <w:tcPr>
            <w:tcW w:w="2103" w:type="dxa"/>
          </w:tcPr>
          <w:p>
            <w:pPr>
              <w:pStyle w:val="TableParagraph"/>
              <w:spacing w:before="35" w:line="479" w:lineRule="exact"/>
              <w:ind w:right="17"/>
              <w:jc w:val="center"/>
              <w:rPr>
                <w:rFonts w:ascii="Arial Black"/>
                <w:sz w:val="36"/>
              </w:rPr>
            </w:pPr>
            <w:r>
              <w:rPr>
                <w:rFonts w:ascii="Arial Black"/>
                <w:w w:val="83"/>
                <w:sz w:val="36"/>
              </w:rPr>
              <w:t>4</w:t>
            </w:r>
          </w:p>
        </w:tc>
        <w:tc>
          <w:tcPr>
            <w:tcW w:w="1302" w:type="dxa"/>
          </w:tcPr>
          <w:p>
            <w:pPr>
              <w:pStyle w:val="TableParagraph"/>
              <w:spacing w:before="35" w:line="479" w:lineRule="exact"/>
              <w:ind w:right="157"/>
              <w:jc w:val="right"/>
              <w:rPr>
                <w:rFonts w:ascii="Arial Black"/>
                <w:sz w:val="36"/>
              </w:rPr>
            </w:pPr>
            <w:r>
              <w:rPr>
                <w:rFonts w:ascii="Arial Black"/>
                <w:w w:val="83"/>
                <w:sz w:val="36"/>
              </w:rPr>
              <w:t>3</w:t>
            </w:r>
          </w:p>
        </w:tc>
      </w:tr>
      <w:tr>
        <w:tblPrEx>
          <w:tblW w:w="0" w:type="auto"/>
          <w:jc w:val="left"/>
          <w:tblInd w:w="4418" w:type="dxa"/>
          <w:tblLayout w:type="fixed"/>
          <w:tblCellMar>
            <w:top w:w="0" w:type="dxa"/>
            <w:left w:w="0" w:type="dxa"/>
            <w:bottom w:w="0" w:type="dxa"/>
            <w:right w:w="0" w:type="dxa"/>
          </w:tblCellMar>
          <w:tblLook w:val="01E0"/>
        </w:tblPrEx>
        <w:trPr>
          <w:trHeight w:val="514"/>
          <w:jc w:val="left"/>
        </w:trPr>
        <w:tc>
          <w:tcPr>
            <w:tcW w:w="1375" w:type="dxa"/>
          </w:tcPr>
          <w:p>
            <w:pPr>
              <w:pStyle w:val="TableParagraph"/>
              <w:spacing w:line="495" w:lineRule="exact"/>
              <w:ind w:left="132"/>
              <w:rPr>
                <w:rFonts w:ascii="Arial Black"/>
                <w:sz w:val="36"/>
              </w:rPr>
            </w:pPr>
            <w:r>
              <w:rPr>
                <w:rFonts w:ascii="Arial Black"/>
                <w:w w:val="95"/>
                <w:sz w:val="36"/>
              </w:rPr>
              <w:t>25</w:t>
            </w:r>
          </w:p>
        </w:tc>
        <w:tc>
          <w:tcPr>
            <w:tcW w:w="2194" w:type="dxa"/>
          </w:tcPr>
          <w:p>
            <w:pPr>
              <w:pStyle w:val="TableParagraph"/>
              <w:spacing w:before="15" w:line="479" w:lineRule="exact"/>
              <w:ind w:left="622" w:right="698"/>
              <w:jc w:val="center"/>
              <w:rPr>
                <w:rFonts w:ascii="Arial Black"/>
                <w:sz w:val="36"/>
              </w:rPr>
            </w:pPr>
            <w:r>
              <w:rPr>
                <w:rFonts w:ascii="Arial Black"/>
                <w:w w:val="95"/>
                <w:sz w:val="36"/>
              </w:rPr>
              <w:t>16</w:t>
            </w:r>
          </w:p>
        </w:tc>
        <w:tc>
          <w:tcPr>
            <w:tcW w:w="2021" w:type="dxa"/>
          </w:tcPr>
          <w:p>
            <w:pPr>
              <w:pStyle w:val="TableParagraph"/>
              <w:spacing w:before="15" w:line="479" w:lineRule="exact"/>
              <w:ind w:right="98"/>
              <w:jc w:val="center"/>
              <w:rPr>
                <w:rFonts w:ascii="Arial Black"/>
                <w:sz w:val="36"/>
              </w:rPr>
            </w:pPr>
            <w:r>
              <w:rPr>
                <w:rFonts w:ascii="Arial Black"/>
                <w:w w:val="83"/>
                <w:sz w:val="36"/>
              </w:rPr>
              <w:t>7</w:t>
            </w:r>
          </w:p>
        </w:tc>
        <w:tc>
          <w:tcPr>
            <w:tcW w:w="2103" w:type="dxa"/>
          </w:tcPr>
          <w:p>
            <w:pPr>
              <w:pStyle w:val="TableParagraph"/>
              <w:spacing w:line="495" w:lineRule="exact"/>
              <w:ind w:right="17"/>
              <w:jc w:val="center"/>
              <w:rPr>
                <w:rFonts w:ascii="Arial Black"/>
                <w:sz w:val="36"/>
              </w:rPr>
            </w:pPr>
            <w:r>
              <w:rPr>
                <w:rFonts w:ascii="Arial Black"/>
                <w:w w:val="83"/>
                <w:sz w:val="36"/>
              </w:rPr>
              <w:t>4</w:t>
            </w:r>
          </w:p>
        </w:tc>
        <w:tc>
          <w:tcPr>
            <w:tcW w:w="1302" w:type="dxa"/>
          </w:tcPr>
          <w:p>
            <w:pPr>
              <w:pStyle w:val="TableParagraph"/>
              <w:spacing w:line="495" w:lineRule="exact"/>
              <w:ind w:right="157"/>
              <w:jc w:val="right"/>
              <w:rPr>
                <w:rFonts w:ascii="Arial Black"/>
                <w:sz w:val="36"/>
              </w:rPr>
            </w:pPr>
            <w:r>
              <w:rPr>
                <w:rFonts w:ascii="Arial Black"/>
                <w:w w:val="83"/>
                <w:sz w:val="36"/>
              </w:rPr>
              <w:t>3</w:t>
            </w:r>
          </w:p>
        </w:tc>
      </w:tr>
      <w:tr>
        <w:tblPrEx>
          <w:tblW w:w="0" w:type="auto"/>
          <w:jc w:val="left"/>
          <w:tblInd w:w="4418" w:type="dxa"/>
          <w:tblLayout w:type="fixed"/>
          <w:tblCellMar>
            <w:top w:w="0" w:type="dxa"/>
            <w:left w:w="0" w:type="dxa"/>
            <w:bottom w:w="0" w:type="dxa"/>
            <w:right w:w="0" w:type="dxa"/>
          </w:tblCellMar>
          <w:tblLook w:val="01E0"/>
        </w:tblPrEx>
        <w:trPr>
          <w:trHeight w:val="511"/>
          <w:jc w:val="left"/>
        </w:trPr>
        <w:tc>
          <w:tcPr>
            <w:tcW w:w="1375" w:type="dxa"/>
          </w:tcPr>
          <w:p>
            <w:pPr>
              <w:pStyle w:val="TableParagraph"/>
              <w:spacing w:line="491" w:lineRule="exact"/>
              <w:ind w:left="132"/>
              <w:rPr>
                <w:rFonts w:ascii="Arial Black"/>
                <w:sz w:val="36"/>
              </w:rPr>
            </w:pPr>
            <w:r>
              <w:rPr>
                <w:rFonts w:ascii="Arial Black"/>
                <w:w w:val="95"/>
                <w:sz w:val="36"/>
              </w:rPr>
              <w:t>32</w:t>
            </w:r>
          </w:p>
        </w:tc>
        <w:tc>
          <w:tcPr>
            <w:tcW w:w="2194" w:type="dxa"/>
          </w:tcPr>
          <w:p>
            <w:pPr>
              <w:pStyle w:val="TableParagraph"/>
              <w:spacing w:before="12" w:line="479" w:lineRule="exact"/>
              <w:ind w:left="622" w:right="698"/>
              <w:jc w:val="center"/>
              <w:rPr>
                <w:rFonts w:ascii="Arial Black"/>
                <w:sz w:val="36"/>
              </w:rPr>
            </w:pPr>
            <w:r>
              <w:rPr>
                <w:rFonts w:ascii="Arial Black"/>
                <w:w w:val="95"/>
                <w:sz w:val="36"/>
              </w:rPr>
              <w:t>20</w:t>
            </w:r>
          </w:p>
        </w:tc>
        <w:tc>
          <w:tcPr>
            <w:tcW w:w="2021" w:type="dxa"/>
          </w:tcPr>
          <w:p>
            <w:pPr>
              <w:pStyle w:val="TableParagraph"/>
              <w:spacing w:before="12" w:line="479" w:lineRule="exact"/>
              <w:ind w:right="98"/>
              <w:jc w:val="center"/>
              <w:rPr>
                <w:rFonts w:ascii="Arial Black"/>
                <w:sz w:val="36"/>
              </w:rPr>
            </w:pPr>
            <w:r>
              <w:rPr>
                <w:rFonts w:ascii="Arial Black"/>
                <w:w w:val="83"/>
                <w:sz w:val="36"/>
              </w:rPr>
              <w:t>8</w:t>
            </w:r>
          </w:p>
        </w:tc>
        <w:tc>
          <w:tcPr>
            <w:tcW w:w="2103" w:type="dxa"/>
          </w:tcPr>
          <w:p>
            <w:pPr>
              <w:pStyle w:val="TableParagraph"/>
              <w:spacing w:before="12" w:line="479" w:lineRule="exact"/>
              <w:ind w:right="17"/>
              <w:jc w:val="center"/>
              <w:rPr>
                <w:rFonts w:ascii="Arial Black"/>
                <w:sz w:val="36"/>
              </w:rPr>
            </w:pPr>
            <w:r>
              <w:rPr>
                <w:rFonts w:ascii="Arial Black"/>
                <w:w w:val="83"/>
                <w:sz w:val="36"/>
              </w:rPr>
              <w:t>4</w:t>
            </w:r>
          </w:p>
        </w:tc>
        <w:tc>
          <w:tcPr>
            <w:tcW w:w="1302" w:type="dxa"/>
          </w:tcPr>
          <w:p>
            <w:pPr>
              <w:pStyle w:val="TableParagraph"/>
              <w:spacing w:before="12" w:line="479" w:lineRule="exact"/>
              <w:ind w:right="157"/>
              <w:jc w:val="right"/>
              <w:rPr>
                <w:rFonts w:ascii="Arial Black"/>
                <w:sz w:val="36"/>
              </w:rPr>
            </w:pPr>
            <w:r>
              <w:rPr>
                <w:rFonts w:ascii="Arial Black"/>
                <w:w w:val="83"/>
                <w:sz w:val="36"/>
              </w:rPr>
              <w:t>4</w:t>
            </w:r>
          </w:p>
        </w:tc>
      </w:tr>
      <w:tr>
        <w:tblPrEx>
          <w:tblW w:w="0" w:type="auto"/>
          <w:jc w:val="left"/>
          <w:tblInd w:w="4418" w:type="dxa"/>
          <w:tblLayout w:type="fixed"/>
          <w:tblCellMar>
            <w:top w:w="0" w:type="dxa"/>
            <w:left w:w="0" w:type="dxa"/>
            <w:bottom w:w="0" w:type="dxa"/>
            <w:right w:w="0" w:type="dxa"/>
          </w:tblCellMar>
          <w:tblLook w:val="01E0"/>
        </w:tblPrEx>
        <w:trPr>
          <w:trHeight w:val="514"/>
          <w:jc w:val="left"/>
        </w:trPr>
        <w:tc>
          <w:tcPr>
            <w:tcW w:w="1375" w:type="dxa"/>
          </w:tcPr>
          <w:p>
            <w:pPr>
              <w:pStyle w:val="TableParagraph"/>
              <w:spacing w:line="495" w:lineRule="exact"/>
              <w:ind w:left="132"/>
              <w:rPr>
                <w:rFonts w:ascii="Arial Black"/>
                <w:sz w:val="36"/>
              </w:rPr>
            </w:pPr>
            <w:r>
              <w:rPr>
                <w:rFonts w:ascii="Arial Black"/>
                <w:w w:val="95"/>
                <w:sz w:val="36"/>
              </w:rPr>
              <w:t>40</w:t>
            </w:r>
          </w:p>
        </w:tc>
        <w:tc>
          <w:tcPr>
            <w:tcW w:w="2194" w:type="dxa"/>
          </w:tcPr>
          <w:p>
            <w:pPr>
              <w:pStyle w:val="TableParagraph"/>
              <w:spacing w:before="15" w:line="479" w:lineRule="exact"/>
              <w:ind w:left="622" w:right="698"/>
              <w:jc w:val="center"/>
              <w:rPr>
                <w:rFonts w:ascii="Arial Black"/>
                <w:sz w:val="36"/>
              </w:rPr>
            </w:pPr>
            <w:r>
              <w:rPr>
                <w:rFonts w:ascii="Arial Black"/>
                <w:w w:val="95"/>
                <w:sz w:val="36"/>
              </w:rPr>
              <w:t>21</w:t>
            </w:r>
          </w:p>
        </w:tc>
        <w:tc>
          <w:tcPr>
            <w:tcW w:w="2021" w:type="dxa"/>
          </w:tcPr>
          <w:p>
            <w:pPr>
              <w:pStyle w:val="TableParagraph"/>
              <w:spacing w:before="15" w:line="479" w:lineRule="exact"/>
              <w:ind w:left="722" w:right="801"/>
              <w:jc w:val="center"/>
              <w:rPr>
                <w:rFonts w:ascii="Arial Black"/>
                <w:sz w:val="36"/>
              </w:rPr>
            </w:pPr>
            <w:r>
              <w:rPr>
                <w:rFonts w:ascii="Arial Black"/>
                <w:w w:val="95"/>
                <w:sz w:val="36"/>
              </w:rPr>
              <w:t>12</w:t>
            </w:r>
          </w:p>
        </w:tc>
        <w:tc>
          <w:tcPr>
            <w:tcW w:w="2103" w:type="dxa"/>
          </w:tcPr>
          <w:p>
            <w:pPr>
              <w:pStyle w:val="TableParagraph"/>
              <w:spacing w:before="15" w:line="479" w:lineRule="exact"/>
              <w:ind w:right="17"/>
              <w:jc w:val="center"/>
              <w:rPr>
                <w:rFonts w:ascii="Arial Black"/>
                <w:sz w:val="36"/>
              </w:rPr>
            </w:pPr>
            <w:r>
              <w:rPr>
                <w:rFonts w:ascii="Arial Black"/>
                <w:w w:val="83"/>
                <w:sz w:val="36"/>
              </w:rPr>
              <w:t>6</w:t>
            </w:r>
          </w:p>
        </w:tc>
        <w:tc>
          <w:tcPr>
            <w:tcW w:w="1302" w:type="dxa"/>
          </w:tcPr>
          <w:p>
            <w:pPr>
              <w:pStyle w:val="TableParagraph"/>
              <w:spacing w:before="15" w:line="479" w:lineRule="exact"/>
              <w:ind w:right="157"/>
              <w:jc w:val="right"/>
              <w:rPr>
                <w:rFonts w:ascii="Arial Black"/>
                <w:sz w:val="36"/>
              </w:rPr>
            </w:pPr>
            <w:r>
              <w:rPr>
                <w:rFonts w:ascii="Arial Black"/>
                <w:w w:val="83"/>
                <w:sz w:val="36"/>
              </w:rPr>
              <w:t>4</w:t>
            </w:r>
          </w:p>
        </w:tc>
      </w:tr>
      <w:tr>
        <w:tblPrEx>
          <w:tblW w:w="0" w:type="auto"/>
          <w:jc w:val="left"/>
          <w:tblInd w:w="4418" w:type="dxa"/>
          <w:tblLayout w:type="fixed"/>
          <w:tblCellMar>
            <w:top w:w="0" w:type="dxa"/>
            <w:left w:w="0" w:type="dxa"/>
            <w:bottom w:w="0" w:type="dxa"/>
            <w:right w:w="0" w:type="dxa"/>
          </w:tblCellMar>
          <w:tblLook w:val="01E0"/>
        </w:tblPrEx>
        <w:trPr>
          <w:trHeight w:val="511"/>
          <w:jc w:val="left"/>
        </w:trPr>
        <w:tc>
          <w:tcPr>
            <w:tcW w:w="1375" w:type="dxa"/>
          </w:tcPr>
          <w:p>
            <w:pPr>
              <w:pStyle w:val="TableParagraph"/>
              <w:spacing w:line="492" w:lineRule="exact"/>
              <w:ind w:left="132"/>
              <w:rPr>
                <w:rFonts w:ascii="Arial Black"/>
                <w:sz w:val="36"/>
              </w:rPr>
            </w:pPr>
            <w:r>
              <w:rPr>
                <w:rFonts w:ascii="Arial Black"/>
                <w:w w:val="95"/>
                <w:sz w:val="36"/>
              </w:rPr>
              <w:t>50</w:t>
            </w:r>
          </w:p>
        </w:tc>
        <w:tc>
          <w:tcPr>
            <w:tcW w:w="2194" w:type="dxa"/>
          </w:tcPr>
          <w:p>
            <w:pPr>
              <w:pStyle w:val="TableParagraph"/>
              <w:spacing w:before="12" w:line="480" w:lineRule="exact"/>
              <w:ind w:left="656" w:right="698"/>
              <w:jc w:val="center"/>
              <w:rPr>
                <w:rFonts w:ascii="Arial Black"/>
                <w:sz w:val="36"/>
              </w:rPr>
            </w:pPr>
            <w:r>
              <w:rPr>
                <w:rFonts w:ascii="Arial Black"/>
                <w:w w:val="95"/>
                <w:sz w:val="36"/>
              </w:rPr>
              <w:t>22.5</w:t>
            </w:r>
          </w:p>
        </w:tc>
        <w:tc>
          <w:tcPr>
            <w:tcW w:w="2021" w:type="dxa"/>
          </w:tcPr>
          <w:p>
            <w:pPr>
              <w:pStyle w:val="TableParagraph"/>
              <w:spacing w:line="492" w:lineRule="exact"/>
              <w:ind w:left="722" w:right="801"/>
              <w:jc w:val="center"/>
              <w:rPr>
                <w:rFonts w:ascii="Arial Black"/>
                <w:sz w:val="36"/>
              </w:rPr>
            </w:pPr>
            <w:r>
              <w:rPr>
                <w:rFonts w:ascii="Arial Black"/>
                <w:w w:val="95"/>
                <w:sz w:val="36"/>
              </w:rPr>
              <w:t>18</w:t>
            </w:r>
          </w:p>
        </w:tc>
        <w:tc>
          <w:tcPr>
            <w:tcW w:w="2103" w:type="dxa"/>
          </w:tcPr>
          <w:p>
            <w:pPr>
              <w:pStyle w:val="TableParagraph"/>
              <w:spacing w:before="12" w:line="480" w:lineRule="exact"/>
              <w:ind w:right="17"/>
              <w:jc w:val="center"/>
              <w:rPr>
                <w:rFonts w:ascii="Arial Black"/>
                <w:sz w:val="36"/>
              </w:rPr>
            </w:pPr>
            <w:r>
              <w:rPr>
                <w:rFonts w:ascii="Arial Black"/>
                <w:w w:val="83"/>
                <w:sz w:val="36"/>
              </w:rPr>
              <w:t>6</w:t>
            </w:r>
          </w:p>
        </w:tc>
        <w:tc>
          <w:tcPr>
            <w:tcW w:w="1302" w:type="dxa"/>
          </w:tcPr>
          <w:p>
            <w:pPr>
              <w:pStyle w:val="TableParagraph"/>
              <w:spacing w:before="12" w:line="480" w:lineRule="exact"/>
              <w:ind w:right="157"/>
              <w:jc w:val="right"/>
              <w:rPr>
                <w:rFonts w:ascii="Arial Black"/>
                <w:sz w:val="36"/>
              </w:rPr>
            </w:pPr>
            <w:r>
              <w:rPr>
                <w:rFonts w:ascii="Arial Black"/>
                <w:w w:val="83"/>
                <w:sz w:val="36"/>
              </w:rPr>
              <w:t>5</w:t>
            </w:r>
          </w:p>
        </w:tc>
      </w:tr>
      <w:tr>
        <w:tblPrEx>
          <w:tblW w:w="0" w:type="auto"/>
          <w:jc w:val="left"/>
          <w:tblInd w:w="4418" w:type="dxa"/>
          <w:tblLayout w:type="fixed"/>
          <w:tblCellMar>
            <w:top w:w="0" w:type="dxa"/>
            <w:left w:w="0" w:type="dxa"/>
            <w:bottom w:w="0" w:type="dxa"/>
            <w:right w:w="0" w:type="dxa"/>
          </w:tblCellMar>
          <w:tblLook w:val="01E0"/>
        </w:tblPrEx>
        <w:trPr>
          <w:trHeight w:val="515"/>
          <w:jc w:val="left"/>
        </w:trPr>
        <w:tc>
          <w:tcPr>
            <w:tcW w:w="1375" w:type="dxa"/>
          </w:tcPr>
          <w:p>
            <w:pPr>
              <w:pStyle w:val="TableParagraph"/>
              <w:spacing w:line="495" w:lineRule="exact"/>
              <w:ind w:left="132"/>
              <w:rPr>
                <w:rFonts w:ascii="Arial Black"/>
                <w:sz w:val="36"/>
              </w:rPr>
            </w:pPr>
            <w:r>
              <w:rPr>
                <w:rFonts w:ascii="Arial Black"/>
                <w:w w:val="95"/>
                <w:sz w:val="36"/>
              </w:rPr>
              <w:t>63</w:t>
            </w:r>
          </w:p>
        </w:tc>
        <w:tc>
          <w:tcPr>
            <w:tcW w:w="2194" w:type="dxa"/>
          </w:tcPr>
          <w:p>
            <w:pPr>
              <w:pStyle w:val="TableParagraph"/>
              <w:spacing w:line="495" w:lineRule="exact"/>
              <w:ind w:left="629" w:right="698"/>
              <w:jc w:val="center"/>
              <w:rPr>
                <w:rFonts w:ascii="Arial Black"/>
                <w:sz w:val="36"/>
              </w:rPr>
            </w:pPr>
            <w:r>
              <w:rPr>
                <w:rFonts w:ascii="Arial Black"/>
                <w:w w:val="95"/>
                <w:sz w:val="36"/>
              </w:rPr>
              <w:t>24</w:t>
            </w:r>
          </w:p>
        </w:tc>
        <w:tc>
          <w:tcPr>
            <w:tcW w:w="2021" w:type="dxa"/>
          </w:tcPr>
          <w:p>
            <w:pPr>
              <w:pStyle w:val="TableParagraph"/>
              <w:spacing w:line="495" w:lineRule="exact"/>
              <w:ind w:left="722" w:right="801"/>
              <w:jc w:val="center"/>
              <w:rPr>
                <w:rFonts w:ascii="Arial Black"/>
                <w:sz w:val="36"/>
              </w:rPr>
            </w:pPr>
            <w:r>
              <w:rPr>
                <w:rFonts w:ascii="Arial Black"/>
                <w:w w:val="95"/>
                <w:sz w:val="36"/>
              </w:rPr>
              <w:t>24</w:t>
            </w:r>
          </w:p>
        </w:tc>
        <w:tc>
          <w:tcPr>
            <w:tcW w:w="2103" w:type="dxa"/>
          </w:tcPr>
          <w:p>
            <w:pPr>
              <w:pStyle w:val="TableParagraph"/>
              <w:spacing w:before="16" w:line="479" w:lineRule="exact"/>
              <w:ind w:right="17"/>
              <w:jc w:val="center"/>
              <w:rPr>
                <w:rFonts w:ascii="Arial Black"/>
                <w:sz w:val="36"/>
              </w:rPr>
            </w:pPr>
            <w:r>
              <w:rPr>
                <w:rFonts w:ascii="Arial Black"/>
                <w:w w:val="83"/>
                <w:sz w:val="36"/>
              </w:rPr>
              <w:t>6</w:t>
            </w:r>
          </w:p>
        </w:tc>
        <w:tc>
          <w:tcPr>
            <w:tcW w:w="1302" w:type="dxa"/>
          </w:tcPr>
          <w:p>
            <w:pPr>
              <w:pStyle w:val="TableParagraph"/>
              <w:spacing w:before="16" w:line="479" w:lineRule="exact"/>
              <w:ind w:right="157"/>
              <w:jc w:val="right"/>
              <w:rPr>
                <w:rFonts w:ascii="Arial Black"/>
                <w:sz w:val="36"/>
              </w:rPr>
            </w:pPr>
            <w:r>
              <w:rPr>
                <w:rFonts w:ascii="Arial Black"/>
                <w:w w:val="83"/>
                <w:sz w:val="36"/>
              </w:rPr>
              <w:t>6</w:t>
            </w:r>
          </w:p>
        </w:tc>
      </w:tr>
      <w:tr>
        <w:tblPrEx>
          <w:tblW w:w="0" w:type="auto"/>
          <w:jc w:val="left"/>
          <w:tblInd w:w="4418" w:type="dxa"/>
          <w:tblLayout w:type="fixed"/>
          <w:tblCellMar>
            <w:top w:w="0" w:type="dxa"/>
            <w:left w:w="0" w:type="dxa"/>
            <w:bottom w:w="0" w:type="dxa"/>
            <w:right w:w="0" w:type="dxa"/>
          </w:tblCellMar>
          <w:tblLook w:val="01E0"/>
        </w:tblPrEx>
        <w:trPr>
          <w:trHeight w:val="511"/>
          <w:jc w:val="left"/>
        </w:trPr>
        <w:tc>
          <w:tcPr>
            <w:tcW w:w="1375" w:type="dxa"/>
          </w:tcPr>
          <w:p>
            <w:pPr>
              <w:pStyle w:val="TableParagraph"/>
              <w:spacing w:line="491" w:lineRule="exact"/>
              <w:ind w:left="132"/>
              <w:rPr>
                <w:rFonts w:ascii="Arial Black"/>
                <w:sz w:val="36"/>
              </w:rPr>
            </w:pPr>
            <w:r>
              <w:rPr>
                <w:rFonts w:ascii="Arial Black"/>
                <w:w w:val="95"/>
                <w:sz w:val="36"/>
              </w:rPr>
              <w:t>75</w:t>
            </w:r>
          </w:p>
        </w:tc>
        <w:tc>
          <w:tcPr>
            <w:tcW w:w="2194" w:type="dxa"/>
          </w:tcPr>
          <w:p>
            <w:pPr>
              <w:pStyle w:val="TableParagraph"/>
              <w:spacing w:before="12" w:line="479" w:lineRule="exact"/>
              <w:ind w:left="622" w:right="698"/>
              <w:jc w:val="center"/>
              <w:rPr>
                <w:rFonts w:ascii="Arial Black"/>
                <w:sz w:val="36"/>
              </w:rPr>
            </w:pPr>
            <w:r>
              <w:rPr>
                <w:rFonts w:ascii="Arial Black"/>
                <w:w w:val="95"/>
                <w:sz w:val="36"/>
              </w:rPr>
              <w:t>26</w:t>
            </w:r>
          </w:p>
        </w:tc>
        <w:tc>
          <w:tcPr>
            <w:tcW w:w="2021" w:type="dxa"/>
          </w:tcPr>
          <w:p>
            <w:pPr>
              <w:pStyle w:val="TableParagraph"/>
              <w:spacing w:line="491" w:lineRule="exact"/>
              <w:ind w:left="722" w:right="801"/>
              <w:jc w:val="center"/>
              <w:rPr>
                <w:rFonts w:ascii="Arial Black"/>
                <w:sz w:val="36"/>
              </w:rPr>
            </w:pPr>
            <w:r>
              <w:rPr>
                <w:rFonts w:ascii="Arial Black"/>
                <w:w w:val="95"/>
                <w:sz w:val="36"/>
              </w:rPr>
              <w:t>30</w:t>
            </w:r>
          </w:p>
        </w:tc>
        <w:tc>
          <w:tcPr>
            <w:tcW w:w="2103" w:type="dxa"/>
          </w:tcPr>
          <w:p>
            <w:pPr>
              <w:pStyle w:val="TableParagraph"/>
              <w:spacing w:before="12" w:line="479" w:lineRule="exact"/>
              <w:ind w:left="803" w:right="803"/>
              <w:jc w:val="center"/>
              <w:rPr>
                <w:rFonts w:ascii="Arial Black"/>
                <w:sz w:val="36"/>
              </w:rPr>
            </w:pPr>
            <w:r>
              <w:rPr>
                <w:rFonts w:ascii="Arial Black"/>
                <w:w w:val="95"/>
                <w:sz w:val="36"/>
              </w:rPr>
              <w:t>10</w:t>
            </w:r>
          </w:p>
        </w:tc>
        <w:tc>
          <w:tcPr>
            <w:tcW w:w="1302" w:type="dxa"/>
          </w:tcPr>
          <w:p>
            <w:pPr>
              <w:pStyle w:val="TableParagraph"/>
              <w:spacing w:before="12" w:line="479" w:lineRule="exact"/>
              <w:ind w:right="157"/>
              <w:jc w:val="right"/>
              <w:rPr>
                <w:rFonts w:ascii="Arial Black"/>
                <w:sz w:val="36"/>
              </w:rPr>
            </w:pPr>
            <w:r>
              <w:rPr>
                <w:rFonts w:ascii="Arial Black"/>
                <w:w w:val="83"/>
                <w:sz w:val="36"/>
              </w:rPr>
              <w:t>8</w:t>
            </w:r>
          </w:p>
        </w:tc>
      </w:tr>
      <w:tr>
        <w:tblPrEx>
          <w:tblW w:w="0" w:type="auto"/>
          <w:jc w:val="left"/>
          <w:tblInd w:w="4418" w:type="dxa"/>
          <w:tblLayout w:type="fixed"/>
          <w:tblCellMar>
            <w:top w:w="0" w:type="dxa"/>
            <w:left w:w="0" w:type="dxa"/>
            <w:bottom w:w="0" w:type="dxa"/>
            <w:right w:w="0" w:type="dxa"/>
          </w:tblCellMar>
          <w:tblLook w:val="01E0"/>
        </w:tblPrEx>
        <w:trPr>
          <w:trHeight w:val="514"/>
          <w:jc w:val="left"/>
        </w:trPr>
        <w:tc>
          <w:tcPr>
            <w:tcW w:w="1375" w:type="dxa"/>
          </w:tcPr>
          <w:p>
            <w:pPr>
              <w:pStyle w:val="TableParagraph"/>
              <w:spacing w:line="495" w:lineRule="exact"/>
              <w:ind w:left="132"/>
              <w:rPr>
                <w:rFonts w:ascii="Arial Black"/>
                <w:sz w:val="36"/>
              </w:rPr>
            </w:pPr>
            <w:r>
              <w:rPr>
                <w:rFonts w:ascii="Arial Black"/>
                <w:w w:val="95"/>
                <w:sz w:val="36"/>
              </w:rPr>
              <w:t>90</w:t>
            </w:r>
          </w:p>
        </w:tc>
        <w:tc>
          <w:tcPr>
            <w:tcW w:w="2194" w:type="dxa"/>
          </w:tcPr>
          <w:p>
            <w:pPr>
              <w:pStyle w:val="TableParagraph"/>
              <w:spacing w:before="15" w:line="479" w:lineRule="exact"/>
              <w:ind w:left="622" w:right="698"/>
              <w:jc w:val="center"/>
              <w:rPr>
                <w:rFonts w:ascii="Arial Black"/>
                <w:sz w:val="36"/>
              </w:rPr>
            </w:pPr>
            <w:r>
              <w:rPr>
                <w:rFonts w:ascii="Arial Black"/>
                <w:w w:val="95"/>
                <w:sz w:val="36"/>
              </w:rPr>
              <w:t>32</w:t>
            </w:r>
          </w:p>
        </w:tc>
        <w:tc>
          <w:tcPr>
            <w:tcW w:w="2021" w:type="dxa"/>
          </w:tcPr>
          <w:p>
            <w:pPr>
              <w:pStyle w:val="TableParagraph"/>
              <w:spacing w:line="495" w:lineRule="exact"/>
              <w:ind w:left="722" w:right="801"/>
              <w:jc w:val="center"/>
              <w:rPr>
                <w:rFonts w:ascii="Arial Black"/>
                <w:sz w:val="36"/>
              </w:rPr>
            </w:pPr>
            <w:r>
              <w:rPr>
                <w:rFonts w:ascii="Arial Black"/>
                <w:w w:val="95"/>
                <w:sz w:val="36"/>
              </w:rPr>
              <w:t>40</w:t>
            </w:r>
          </w:p>
        </w:tc>
        <w:tc>
          <w:tcPr>
            <w:tcW w:w="2103" w:type="dxa"/>
          </w:tcPr>
          <w:p>
            <w:pPr>
              <w:pStyle w:val="TableParagraph"/>
              <w:spacing w:line="495" w:lineRule="exact"/>
              <w:ind w:left="803" w:right="803"/>
              <w:jc w:val="center"/>
              <w:rPr>
                <w:rFonts w:ascii="Arial Black"/>
                <w:sz w:val="36"/>
              </w:rPr>
            </w:pPr>
            <w:r>
              <w:rPr>
                <w:rFonts w:ascii="Arial Black"/>
                <w:w w:val="95"/>
                <w:sz w:val="36"/>
              </w:rPr>
              <w:t>10</w:t>
            </w:r>
          </w:p>
        </w:tc>
        <w:tc>
          <w:tcPr>
            <w:tcW w:w="1302" w:type="dxa"/>
          </w:tcPr>
          <w:p>
            <w:pPr>
              <w:pStyle w:val="TableParagraph"/>
              <w:spacing w:before="15" w:line="479" w:lineRule="exact"/>
              <w:ind w:right="157"/>
              <w:jc w:val="right"/>
              <w:rPr>
                <w:rFonts w:ascii="Arial Black"/>
                <w:sz w:val="36"/>
              </w:rPr>
            </w:pPr>
            <w:r>
              <w:rPr>
                <w:rFonts w:ascii="Arial Black"/>
                <w:w w:val="83"/>
                <w:sz w:val="36"/>
              </w:rPr>
              <w:t>8</w:t>
            </w:r>
          </w:p>
        </w:tc>
      </w:tr>
      <w:tr>
        <w:tblPrEx>
          <w:tblW w:w="0" w:type="auto"/>
          <w:jc w:val="left"/>
          <w:tblInd w:w="4418" w:type="dxa"/>
          <w:tblLayout w:type="fixed"/>
          <w:tblCellMar>
            <w:top w:w="0" w:type="dxa"/>
            <w:left w:w="0" w:type="dxa"/>
            <w:bottom w:w="0" w:type="dxa"/>
            <w:right w:w="0" w:type="dxa"/>
          </w:tblCellMar>
          <w:tblLook w:val="01E0"/>
        </w:tblPrEx>
        <w:trPr>
          <w:trHeight w:val="505"/>
          <w:jc w:val="left"/>
        </w:trPr>
        <w:tc>
          <w:tcPr>
            <w:tcW w:w="1375" w:type="dxa"/>
          </w:tcPr>
          <w:p>
            <w:pPr>
              <w:pStyle w:val="TableParagraph"/>
              <w:spacing w:line="486" w:lineRule="exact"/>
              <w:ind w:left="50"/>
              <w:rPr>
                <w:rFonts w:ascii="Arial Black"/>
                <w:sz w:val="36"/>
              </w:rPr>
            </w:pPr>
            <w:r>
              <w:rPr>
                <w:rFonts w:ascii="Arial Black"/>
                <w:w w:val="95"/>
                <w:sz w:val="36"/>
              </w:rPr>
              <w:t>110</w:t>
            </w:r>
          </w:p>
        </w:tc>
        <w:tc>
          <w:tcPr>
            <w:tcW w:w="2194" w:type="dxa"/>
          </w:tcPr>
          <w:p>
            <w:pPr>
              <w:pStyle w:val="TableParagraph"/>
              <w:spacing w:before="12" w:line="474" w:lineRule="exact"/>
              <w:ind w:left="656" w:right="698"/>
              <w:jc w:val="center"/>
              <w:rPr>
                <w:rFonts w:ascii="Arial Black"/>
                <w:sz w:val="36"/>
              </w:rPr>
            </w:pPr>
            <w:r>
              <w:rPr>
                <w:rFonts w:ascii="Arial Black"/>
                <w:w w:val="95"/>
                <w:sz w:val="36"/>
              </w:rPr>
              <w:t>38.5</w:t>
            </w:r>
          </w:p>
        </w:tc>
        <w:tc>
          <w:tcPr>
            <w:tcW w:w="2021" w:type="dxa"/>
          </w:tcPr>
          <w:p>
            <w:pPr>
              <w:pStyle w:val="TableParagraph"/>
              <w:spacing w:line="486" w:lineRule="exact"/>
              <w:ind w:left="722" w:right="801"/>
              <w:jc w:val="center"/>
              <w:rPr>
                <w:rFonts w:ascii="Arial Black"/>
                <w:sz w:val="36"/>
              </w:rPr>
            </w:pPr>
            <w:r>
              <w:rPr>
                <w:rFonts w:ascii="Arial Black"/>
                <w:w w:val="95"/>
                <w:sz w:val="36"/>
              </w:rPr>
              <w:t>50</w:t>
            </w:r>
          </w:p>
        </w:tc>
        <w:tc>
          <w:tcPr>
            <w:tcW w:w="2103" w:type="dxa"/>
          </w:tcPr>
          <w:p>
            <w:pPr>
              <w:pStyle w:val="TableParagraph"/>
              <w:spacing w:line="486" w:lineRule="exact"/>
              <w:ind w:left="803" w:right="803"/>
              <w:jc w:val="center"/>
              <w:rPr>
                <w:rFonts w:ascii="Arial Black"/>
                <w:sz w:val="36"/>
              </w:rPr>
            </w:pPr>
            <w:r>
              <w:rPr>
                <w:rFonts w:ascii="Arial Black"/>
                <w:w w:val="95"/>
                <w:sz w:val="36"/>
              </w:rPr>
              <w:t>15</w:t>
            </w:r>
          </w:p>
        </w:tc>
        <w:tc>
          <w:tcPr>
            <w:tcW w:w="1302" w:type="dxa"/>
          </w:tcPr>
          <w:p>
            <w:pPr>
              <w:pStyle w:val="TableParagraph"/>
              <w:spacing w:before="12" w:line="474" w:lineRule="exact"/>
              <w:ind w:right="47"/>
              <w:jc w:val="right"/>
              <w:rPr>
                <w:rFonts w:ascii="Arial Black"/>
                <w:sz w:val="36"/>
              </w:rPr>
            </w:pPr>
            <w:r>
              <w:rPr>
                <w:rFonts w:ascii="Arial Black"/>
                <w:w w:val="80"/>
                <w:sz w:val="36"/>
              </w:rPr>
              <w:t>10</w:t>
            </w:r>
          </w:p>
        </w:tc>
      </w:tr>
    </w:tbl>
    <w:p>
      <w:pPr>
        <w:pStyle w:val="BodyText"/>
        <w:ind w:left="0"/>
        <w:rPr>
          <w:sz w:val="20"/>
        </w:rPr>
      </w:pPr>
    </w:p>
    <w:p>
      <w:pPr>
        <w:pStyle w:val="BodyText"/>
        <w:spacing w:before="10"/>
        <w:ind w:left="0"/>
        <w:rPr>
          <w:sz w:val="17"/>
        </w:rPr>
      </w:pPr>
    </w:p>
    <w:p>
      <w:pPr>
        <w:pStyle w:val="BodyText"/>
        <w:spacing w:before="95"/>
        <w:ind w:left="5220"/>
      </w:pPr>
      <w:r>
        <w:pict>
          <v:group id="_x0000_s1087" style="width:526.65pt;height:282.45pt;margin-top:-302.93pt;margin-left:183.15pt;mso-position-horizontal-relative:page;position:absolute;z-index:-251652096" coordorigin="3663,-6059" coordsize="10533,5649">
            <v:shape id="_x0000_s1088" type="#_x0000_t75" style="width:10533;height:5649;left:3663;position:absolute;top:-6059" stroked="f">
              <v:imagedata r:id="rId26" o:title=""/>
            </v:shape>
            <v:shape id="_x0000_s1089" type="#_x0000_t202" style="width:3830;height:677;left:3694;position:absolute;top:-5817" filled="f" stroked="f">
              <v:textbox inset="0,0,0,0">
                <w:txbxContent>
                  <w:p>
                    <w:pPr>
                      <w:spacing w:before="0" w:line="230" w:lineRule="auto"/>
                      <w:ind w:left="0" w:right="0" w:firstLine="0"/>
                      <w:jc w:val="left"/>
                      <w:rPr>
                        <w:sz w:val="36"/>
                      </w:rPr>
                    </w:pPr>
                    <w:r>
                      <w:rPr>
                        <w:w w:val="95"/>
                        <w:sz w:val="36"/>
                      </w:rPr>
                      <w:t>材外径（</w:t>
                    </w:r>
                    <w:r>
                      <w:rPr>
                        <w:rFonts w:ascii="Arial Black" w:eastAsia="Arial Black"/>
                        <w:w w:val="95"/>
                        <w:sz w:val="36"/>
                      </w:rPr>
                      <w:t>mm</w:t>
                    </w:r>
                    <w:r>
                      <w:rPr>
                        <w:w w:val="95"/>
                        <w:sz w:val="36"/>
                      </w:rPr>
                      <w:t>）</w:t>
                    </w:r>
                    <w:r>
                      <w:rPr>
                        <w:spacing w:val="-116"/>
                        <w:w w:val="95"/>
                        <w:sz w:val="36"/>
                      </w:rPr>
                      <w:t xml:space="preserve"> </w:t>
                    </w:r>
                    <w:r>
                      <w:rPr>
                        <w:w w:val="95"/>
                        <w:position w:val="-18"/>
                        <w:sz w:val="36"/>
                      </w:rPr>
                      <w:t>（</w:t>
                    </w:r>
                    <w:r>
                      <w:rPr>
                        <w:rFonts w:ascii="Arial Black" w:eastAsia="Arial Black"/>
                        <w:w w:val="95"/>
                        <w:position w:val="-18"/>
                        <w:sz w:val="36"/>
                      </w:rPr>
                      <w:t>mm</w:t>
                    </w:r>
                    <w:r>
                      <w:rPr>
                        <w:w w:val="95"/>
                        <w:position w:val="-18"/>
                        <w:sz w:val="36"/>
                      </w:rPr>
                      <w:t>）</w:t>
                    </w:r>
                  </w:p>
                </w:txbxContent>
              </v:textbox>
            </v:shape>
            <v:shape id="_x0000_s1090" type="#_x0000_t202" style="width:1460;height:360;left:6103;position:absolute;top:-5994" filled="f" stroked="f">
              <v:textbox inset="0,0,0,0">
                <w:txbxContent>
                  <w:p>
                    <w:pPr>
                      <w:spacing w:before="0" w:line="360" w:lineRule="exact"/>
                      <w:ind w:left="0" w:right="0" w:firstLine="0"/>
                      <w:jc w:val="left"/>
                      <w:rPr>
                        <w:sz w:val="36"/>
                      </w:rPr>
                    </w:pPr>
                    <w:r>
                      <w:rPr>
                        <w:sz w:val="36"/>
                      </w:rPr>
                      <w:t>熔接深度</w:t>
                    </w:r>
                  </w:p>
                </w:txbxContent>
              </v:textbox>
            </v:shape>
            <v:shape id="_x0000_s1091" type="#_x0000_t202" style="width:4824;height:483;left:7903;position:absolute;top:-5795" filled="f" stroked="f">
              <v:textbox inset="0,0,0,0">
                <w:txbxContent>
                  <w:p>
                    <w:pPr>
                      <w:spacing w:before="0" w:line="482" w:lineRule="exact"/>
                      <w:ind w:left="0" w:right="0" w:firstLine="0"/>
                      <w:jc w:val="left"/>
                      <w:rPr>
                        <w:sz w:val="36"/>
                      </w:rPr>
                    </w:pPr>
                    <w:r>
                      <w:rPr>
                        <w:w w:val="95"/>
                        <w:sz w:val="36"/>
                      </w:rPr>
                      <w:t>加热时间（</w:t>
                    </w:r>
                    <w:r>
                      <w:rPr>
                        <w:rFonts w:ascii="Arial Black" w:eastAsia="Arial Black"/>
                        <w:w w:val="95"/>
                        <w:sz w:val="36"/>
                      </w:rPr>
                      <w:t>S</w:t>
                    </w:r>
                    <w:r>
                      <w:rPr>
                        <w:w w:val="95"/>
                        <w:sz w:val="36"/>
                      </w:rPr>
                      <w:t>）接插时间（</w:t>
                    </w:r>
                    <w:r>
                      <w:rPr>
                        <w:rFonts w:ascii="Arial Black" w:eastAsia="Arial Black"/>
                        <w:w w:val="95"/>
                        <w:sz w:val="36"/>
                      </w:rPr>
                      <w:t>S</w:t>
                    </w:r>
                    <w:r>
                      <w:rPr>
                        <w:w w:val="95"/>
                        <w:sz w:val="36"/>
                      </w:rPr>
                      <w:t>）</w:t>
                    </w:r>
                  </w:p>
                </w:txbxContent>
              </v:textbox>
            </v:shape>
            <v:shape id="_x0000_s1092" type="#_x0000_t202" style="width:1460;height:360;left:12415;position:absolute;top:-5994" filled="f" stroked="f">
              <v:textbox inset="0,0,0,0">
                <w:txbxContent>
                  <w:p>
                    <w:pPr>
                      <w:spacing w:before="0" w:line="360" w:lineRule="exact"/>
                      <w:ind w:left="0" w:right="0" w:firstLine="0"/>
                      <w:jc w:val="left"/>
                      <w:rPr>
                        <w:sz w:val="36"/>
                      </w:rPr>
                    </w:pPr>
                    <w:r>
                      <w:rPr>
                        <w:sz w:val="36"/>
                      </w:rPr>
                      <w:t>冷却时间</w:t>
                    </w:r>
                  </w:p>
                </w:txbxContent>
              </v:textbox>
            </v:shape>
            <v:shape id="_x0000_s1093" type="#_x0000_t202" style="width:1320;height:483;left:12498;position:absolute;top:-5551" filled="f" stroked="f">
              <v:textbox inset="0,0,0,0">
                <w:txbxContent>
                  <w:p>
                    <w:pPr>
                      <w:spacing w:before="0" w:line="482" w:lineRule="exact"/>
                      <w:ind w:left="0" w:right="0" w:firstLine="0"/>
                      <w:jc w:val="left"/>
                      <w:rPr>
                        <w:sz w:val="36"/>
                      </w:rPr>
                    </w:pPr>
                    <w:r>
                      <w:rPr>
                        <w:w w:val="90"/>
                        <w:sz w:val="36"/>
                      </w:rPr>
                      <w:t>（</w:t>
                    </w:r>
                    <w:r>
                      <w:rPr>
                        <w:rFonts w:ascii="Arial Black" w:eastAsia="Arial Black"/>
                        <w:w w:val="90"/>
                        <w:sz w:val="36"/>
                      </w:rPr>
                      <w:t>min</w:t>
                    </w:r>
                    <w:r>
                      <w:rPr>
                        <w:w w:val="90"/>
                        <w:sz w:val="36"/>
                      </w:rPr>
                      <w:t>）</w:t>
                    </w:r>
                  </w:p>
                </w:txbxContent>
              </v:textbox>
            </v:shape>
          </v:group>
        </w:pict>
      </w:r>
      <w:r>
        <w:t xml:space="preserve">注：当操作环境温度低于 </w:t>
      </w:r>
      <w:r>
        <w:rPr>
          <w:rFonts w:ascii="Arial" w:eastAsia="Arial" w:hAnsi="Arial"/>
        </w:rPr>
        <w:t>5</w:t>
      </w:r>
      <w:r>
        <w:t>℃，加热时间延长</w:t>
      </w:r>
      <w:r>
        <w:rPr>
          <w:rFonts w:ascii="Arial" w:eastAsia="Arial" w:hAnsi="Arial"/>
        </w:rPr>
        <w:t>50%</w:t>
      </w:r>
      <w:r>
        <w:t>。</w:t>
      </w:r>
    </w:p>
    <w:p>
      <w:pPr>
        <w:pStyle w:val="BodyText"/>
        <w:spacing w:before="8"/>
        <w:ind w:left="0"/>
        <w:rPr>
          <w:sz w:val="51"/>
        </w:rPr>
      </w:pPr>
    </w:p>
    <w:p>
      <w:pPr>
        <w:pStyle w:val="ListParagraph"/>
        <w:numPr>
          <w:ilvl w:val="0"/>
          <w:numId w:val="43"/>
        </w:numPr>
        <w:tabs>
          <w:tab w:val="left" w:pos="2652"/>
        </w:tabs>
        <w:spacing w:before="0" w:after="0" w:line="240" w:lineRule="auto"/>
        <w:ind w:left="2651" w:right="0" w:hanging="272"/>
        <w:jc w:val="left"/>
        <w:rPr>
          <w:sz w:val="36"/>
        </w:rPr>
      </w:pPr>
      <w:r>
        <w:rPr>
          <w:sz w:val="36"/>
        </w:rPr>
        <w:t>沟槽式接头管道安装</w:t>
      </w:r>
    </w:p>
    <w:p>
      <w:pPr>
        <w:pStyle w:val="BodyText"/>
        <w:spacing w:before="241"/>
      </w:pPr>
      <w:r>
        <w:t>本工程消防及喷淋给水管采用热镀锌钢管沟槽式卡箍连接。</w:t>
      </w:r>
    </w:p>
    <w:p>
      <w:pPr>
        <w:pStyle w:val="BodyText"/>
        <w:spacing w:before="241" w:line="345" w:lineRule="auto"/>
        <w:ind w:right="1546" w:firstLine="719"/>
        <w:jc w:val="both"/>
      </w:pPr>
      <w:r>
        <w:t>沟槽式配管必须采用专用机械进行管道的接口及配件加工。所有沟槽式管件， 均已经在工厂制做成标准沟槽，采购后即可与相应的管道及接头进行配合，使得安装速度及安装效果达到最佳。</w:t>
      </w:r>
    </w:p>
    <w:p>
      <w:pPr>
        <w:pStyle w:val="BodyText"/>
        <w:spacing w:before="114" w:line="328" w:lineRule="auto"/>
        <w:ind w:right="1546" w:firstLine="719"/>
      </w:pPr>
      <w:r>
        <w:t>沟槽式接头不需要特殊的施工工艺，但有一点应注意，在镀锌管管凹口进行制作后必须仔细检查管口质量，一些口可能因管道质量问题导致管口开裂。</w:t>
      </w:r>
    </w:p>
    <w:p>
      <w:pPr>
        <w:pStyle w:val="BodyText"/>
        <w:spacing w:before="68" w:line="357" w:lineRule="auto"/>
        <w:ind w:right="1412" w:firstLine="719"/>
      </w:pPr>
      <w:r>
        <w:t>滚槽应按以下顺序进行：将已切割好的管子架设在滚槽机和滚槽机尾架上，在管上放置水平仪，用水平仪量测，使管子处在水平位置；管子的端面与滚槽机止面</w:t>
      </w:r>
      <w:r>
        <w:rPr>
          <w:w w:val="95"/>
        </w:rPr>
        <w:t xml:space="preserve">贴紧，使管子中轴线与滚槽机止面成  </w:t>
      </w:r>
      <w:r>
        <w:rPr>
          <w:rFonts w:ascii="Arial Black" w:eastAsia="Arial Black"/>
          <w:w w:val="95"/>
        </w:rPr>
        <w:t>90</w:t>
      </w:r>
      <w:r>
        <w:rPr>
          <w:w w:val="95"/>
        </w:rPr>
        <w:t>度；启动滚槽机电机，徐徐压下千斤顶，使</w:t>
      </w:r>
      <w:r>
        <w:t>上压轮均匀滚压管子至设定沟槽深度为止，停机；用游标卡尺检查沟槽的深度和宽度，确认符合标准要求；千斤顶卸荷，取出管子。</w:t>
      </w:r>
    </w:p>
    <w:p>
      <w:pPr>
        <w:pStyle w:val="BodyText"/>
        <w:spacing w:before="78" w:line="345" w:lineRule="auto"/>
        <w:ind w:right="1546" w:firstLine="719"/>
        <w:jc w:val="both"/>
      </w:pPr>
      <w:r>
        <w:t>卡箍沟槽连接应按以下顺序进行：准备好符合要求得沟槽管段、配件和附件； 检查橡胶密封圈是否损伤，将其套上其中一根管的端部；将另一根连接管靠近已套上橡胶密封圈的钢管端部，两端应留有一定间隙，间隙应符合标准要求；把橡胶密</w:t>
      </w:r>
    </w:p>
    <w:p>
      <w:pPr>
        <w:pStyle w:val="BodyText"/>
        <w:spacing w:before="41" w:line="364" w:lineRule="auto"/>
        <w:ind w:right="1186"/>
      </w:pPr>
      <w:r>
        <w:t xml:space="preserve">封圈套调整在两根管子的中间部位，并在周边涂抹润滑剂，检查管道中轴线是否和 </w:t>
      </w:r>
      <w:r>
        <w:rPr>
          <w:spacing w:val="-1"/>
        </w:rPr>
        <w:t>坡度平行；在接口位置橡胶密封圈外侧按上下卡箍，并将卡箍凸边卡进沟槽内；用手</w:t>
      </w:r>
    </w:p>
    <w:p>
      <w:pPr>
        <w:pStyle w:val="BodyText"/>
        <w:spacing w:before="3"/>
        <w:ind w:left="0"/>
        <w:rPr>
          <w:sz w:val="28"/>
        </w:rPr>
      </w:pPr>
    </w:p>
    <w:p>
      <w:pPr>
        <w:spacing w:before="0"/>
        <w:ind w:left="1027" w:right="0" w:firstLine="0"/>
        <w:jc w:val="center"/>
        <w:rPr>
          <w:rFonts w:ascii="Arial Black"/>
          <w:sz w:val="29"/>
        </w:rPr>
      </w:pPr>
      <w:r>
        <w:rPr>
          <w:rFonts w:ascii="Arial Black"/>
          <w:w w:val="95"/>
          <w:sz w:val="29"/>
        </w:rPr>
        <w:t>15</w:t>
      </w:r>
    </w:p>
    <w:p>
      <w:pPr>
        <w:spacing w:after="0"/>
        <w:jc w:val="center"/>
        <w:rPr>
          <w:rFonts w:ascii="Arial Black"/>
          <w:sz w:val="29"/>
        </w:rPr>
        <w:sectPr>
          <w:footerReference w:type="default" r:id="rId27"/>
          <w:pgSz w:w="17850" w:h="25270"/>
          <w:pgMar w:top="1880" w:right="960" w:bottom="280" w:left="0" w:header="0" w:footer="0"/>
          <w:pgNumType w:start="17"/>
          <w:cols w:space="708"/>
        </w:sectPr>
      </w:pPr>
    </w:p>
    <w:p>
      <w:pPr>
        <w:pStyle w:val="BodyText"/>
        <w:spacing w:before="35" w:line="345" w:lineRule="auto"/>
        <w:ind w:right="1546"/>
        <w:jc w:val="both"/>
      </w:pPr>
      <w:r>
        <w:t>力压紧上下卡箍的耳部，并用木榔头槌紧卡箍凸边缘，将上下卡箍靠紧；在卡箍螺孔位置，穿上螺栓，并均匀拧紧螺母，防止橡胶密封圈起皱；检查确认卡箍凸边全圆周卡进沟槽内。</w:t>
      </w:r>
    </w:p>
    <w:p>
      <w:pPr>
        <w:pStyle w:val="BodyText"/>
        <w:spacing w:before="113" w:line="345" w:lineRule="auto"/>
        <w:ind w:right="1546" w:firstLine="719"/>
        <w:jc w:val="both"/>
      </w:pPr>
      <w:r>
        <w:t>开孔、安装机械三通：在接头支管部位用开孔机开孔，用链条将开孔机固定在钢管预定开孔位置处，启动电机转动钻头，操作设置在立柱顶部的手轮，转动手轮缓慢向下开孔；清理钻落金属块和开孔部位残渣，孔洞有毛刺必须用砂轮机打磨光</w:t>
      </w:r>
    </w:p>
    <w:p>
      <w:pPr>
        <w:pStyle w:val="BodyText"/>
        <w:spacing w:before="41" w:line="364" w:lineRule="auto"/>
        <w:ind w:right="1546"/>
      </w:pPr>
      <w:r>
        <w:t>滑；将机械三通、卡箍置于孔洞上下，注意三通、橡胶密封圈与孔洞间隙均匀，紧固螺栓到位。</w:t>
      </w:r>
    </w:p>
    <w:p>
      <w:pPr>
        <w:pStyle w:val="ListParagraph"/>
        <w:numPr>
          <w:ilvl w:val="0"/>
          <w:numId w:val="43"/>
        </w:numPr>
        <w:tabs>
          <w:tab w:val="left" w:pos="2652"/>
        </w:tabs>
        <w:spacing w:before="75" w:after="0" w:line="240" w:lineRule="auto"/>
        <w:ind w:left="2651" w:right="0" w:hanging="272"/>
        <w:jc w:val="left"/>
        <w:rPr>
          <w:sz w:val="36"/>
        </w:rPr>
      </w:pPr>
      <w:r>
        <w:rPr>
          <w:rFonts w:ascii="Arial" w:eastAsia="Arial"/>
          <w:sz w:val="36"/>
        </w:rPr>
        <w:t>PPR</w:t>
      </w:r>
      <w:r>
        <w:rPr>
          <w:sz w:val="36"/>
        </w:rPr>
        <w:t>管安装</w:t>
      </w:r>
    </w:p>
    <w:p>
      <w:pPr>
        <w:pStyle w:val="BodyText"/>
        <w:spacing w:before="241" w:line="345" w:lineRule="auto"/>
        <w:ind w:right="1258" w:firstLine="723"/>
      </w:pPr>
      <w:r>
        <w:rPr>
          <w:rFonts w:ascii="Arial" w:eastAsia="Arial"/>
          <w:w w:val="95"/>
        </w:rPr>
        <w:t>PPR</w:t>
      </w:r>
      <w:r>
        <w:rPr>
          <w:spacing w:val="-1"/>
          <w:w w:val="95"/>
        </w:rPr>
        <w:t xml:space="preserve">管在热熔连接时，首先应准确进行放样，用专用工具进行切割，标出需热熔  </w:t>
      </w:r>
      <w:r>
        <w:t>的长度后置于配套的热熔机上，按产品技术所要求的规定时间进行连接。热熔工具接通电源，到达工作温度指示灯后方能开始操作；切割管材，必须使端面垂直于管</w:t>
      </w:r>
    </w:p>
    <w:p>
      <w:pPr>
        <w:pStyle w:val="BodyText"/>
        <w:spacing w:before="41" w:line="364" w:lineRule="auto"/>
        <w:ind w:right="1546"/>
      </w:pPr>
      <w:r>
        <w:t>轴线。管材切割一般使用管子剪或管道切割机，必要时可使用锋利的钢锯，但切割后管材断面应去除毛边和毛刺；管材与管件连接端面必须清洁、干燥、无油。</w:t>
      </w:r>
    </w:p>
    <w:p>
      <w:pPr>
        <w:pStyle w:val="BodyText"/>
        <w:spacing w:before="2"/>
      </w:pPr>
      <w:r>
        <w:t>热熔连接应按下列进行：</w:t>
      </w:r>
    </w:p>
    <w:p>
      <w:pPr>
        <w:pStyle w:val="ListParagraph"/>
        <w:numPr>
          <w:ilvl w:val="0"/>
          <w:numId w:val="40"/>
        </w:numPr>
        <w:tabs>
          <w:tab w:val="left" w:pos="2652"/>
        </w:tabs>
        <w:spacing w:before="313" w:after="0" w:line="240" w:lineRule="auto"/>
        <w:ind w:left="2651" w:right="0" w:hanging="272"/>
        <w:jc w:val="left"/>
        <w:rPr>
          <w:sz w:val="36"/>
        </w:rPr>
      </w:pPr>
      <w:r>
        <w:rPr>
          <w:sz w:val="36"/>
        </w:rPr>
        <w:t>热熔工具接通电源，等到工作温度指示灯亮后，方能开始操作；</w:t>
      </w:r>
    </w:p>
    <w:p>
      <w:pPr>
        <w:pStyle w:val="ListParagraph"/>
        <w:numPr>
          <w:ilvl w:val="0"/>
          <w:numId w:val="40"/>
        </w:numPr>
        <w:tabs>
          <w:tab w:val="left" w:pos="2652"/>
        </w:tabs>
        <w:spacing w:before="169" w:after="0" w:line="364" w:lineRule="auto"/>
        <w:ind w:left="2380" w:right="1636" w:firstLine="0"/>
        <w:jc w:val="left"/>
        <w:rPr>
          <w:sz w:val="36"/>
        </w:rPr>
      </w:pPr>
      <w:r>
        <w:rPr>
          <w:spacing w:val="-1"/>
          <w:sz w:val="36"/>
        </w:rPr>
        <w:t>管材切割前，必须正确丈量和计算好所需长度，用合适的笔在管表面画出切割线</w:t>
      </w:r>
      <w:r>
        <w:rPr>
          <w:sz w:val="36"/>
        </w:rPr>
        <w:t>和热熔连接深度线，连接深度应符合下表的要求；</w:t>
      </w:r>
    </w:p>
    <w:p>
      <w:pPr>
        <w:pStyle w:val="ListParagraph"/>
        <w:numPr>
          <w:ilvl w:val="0"/>
          <w:numId w:val="40"/>
        </w:numPr>
        <w:tabs>
          <w:tab w:val="left" w:pos="2652"/>
        </w:tabs>
        <w:spacing w:before="74" w:after="0" w:line="328" w:lineRule="auto"/>
        <w:ind w:left="2380" w:right="1276" w:firstLine="0"/>
        <w:jc w:val="left"/>
        <w:rPr>
          <w:sz w:val="36"/>
        </w:rPr>
      </w:pPr>
      <w:r>
        <w:rPr>
          <w:sz w:val="36"/>
        </w:rPr>
        <w:t>切割管材，必须使端面垂直于管轴线。管材切割应使用管子剪或管道切割机（</w:t>
      </w:r>
      <w:r>
        <w:rPr>
          <w:spacing w:val="-9"/>
          <w:sz w:val="36"/>
        </w:rPr>
        <w:t xml:space="preserve">注： </w:t>
      </w:r>
      <w:r>
        <w:rPr>
          <w:sz w:val="36"/>
        </w:rPr>
        <w:t>用钢锯锯断管材的方法，不予提倡，万一使用时，应清除锯口的毛边和毛刺。）</w:t>
      </w:r>
    </w:p>
    <w:p>
      <w:pPr>
        <w:pStyle w:val="ListParagraph"/>
        <w:numPr>
          <w:ilvl w:val="0"/>
          <w:numId w:val="40"/>
        </w:numPr>
        <w:tabs>
          <w:tab w:val="left" w:pos="2652"/>
        </w:tabs>
        <w:spacing w:before="68" w:after="0" w:line="240" w:lineRule="auto"/>
        <w:ind w:left="2651" w:right="0" w:hanging="272"/>
        <w:jc w:val="left"/>
        <w:rPr>
          <w:sz w:val="36"/>
        </w:rPr>
      </w:pPr>
      <w:r>
        <w:rPr>
          <w:sz w:val="36"/>
        </w:rPr>
        <w:t>管材与管件的连接端面和熔接面必须清洁、干燥、无油；</w:t>
      </w:r>
    </w:p>
    <w:p>
      <w:pPr>
        <w:pStyle w:val="ListParagraph"/>
        <w:numPr>
          <w:ilvl w:val="0"/>
          <w:numId w:val="40"/>
        </w:numPr>
        <w:tabs>
          <w:tab w:val="left" w:pos="2652"/>
        </w:tabs>
        <w:spacing w:before="241" w:after="0" w:line="364" w:lineRule="auto"/>
        <w:ind w:left="2380" w:right="1546" w:firstLine="0"/>
        <w:jc w:val="both"/>
        <w:rPr>
          <w:sz w:val="36"/>
        </w:rPr>
      </w:pPr>
      <w:r>
        <w:rPr>
          <w:spacing w:val="-5"/>
          <w:sz w:val="36"/>
        </w:rPr>
        <w:t>熔接弯头或三通时，应注意管线的走向宜先进行预装， 校正好走向后，用笔画出</w:t>
      </w:r>
      <w:r>
        <w:rPr>
          <w:sz w:val="36"/>
        </w:rPr>
        <w:t>轴向定位线；</w:t>
      </w:r>
    </w:p>
    <w:p>
      <w:pPr>
        <w:pStyle w:val="ListParagraph"/>
        <w:numPr>
          <w:ilvl w:val="0"/>
          <w:numId w:val="40"/>
        </w:numPr>
        <w:tabs>
          <w:tab w:val="left" w:pos="2652"/>
        </w:tabs>
        <w:spacing w:before="75" w:after="0" w:line="345" w:lineRule="auto"/>
        <w:ind w:left="2380" w:right="1546" w:firstLine="0"/>
        <w:jc w:val="both"/>
        <w:rPr>
          <w:sz w:val="36"/>
        </w:rPr>
      </w:pPr>
      <w:r>
        <w:rPr>
          <w:sz w:val="36"/>
        </w:rPr>
        <w:t xml:space="preserve">加热：管材应无旋转地将管端导入加热套内，插人到所标志的连接深度，同时， </w:t>
      </w:r>
      <w:r>
        <w:rPr>
          <w:spacing w:val="-1"/>
          <w:sz w:val="36"/>
        </w:rPr>
        <w:t>无旋转地把管件推到加热头上，并达到规定深度标志处。加热时间必须符合下表的</w:t>
      </w:r>
      <w:r>
        <w:rPr>
          <w:sz w:val="36"/>
        </w:rPr>
        <w:t>规定</w:t>
      </w:r>
      <w:r>
        <w:rPr>
          <w:rFonts w:ascii="Arial" w:eastAsia="Arial"/>
          <w:sz w:val="36"/>
        </w:rPr>
        <w:t>(</w:t>
      </w:r>
      <w:r>
        <w:rPr>
          <w:sz w:val="36"/>
        </w:rPr>
        <w:t>或热熔机具生产厂的规定</w:t>
      </w:r>
      <w:r>
        <w:rPr>
          <w:rFonts w:ascii="Arial" w:eastAsia="Arial"/>
          <w:sz w:val="36"/>
        </w:rPr>
        <w:t>)</w:t>
      </w:r>
      <w:r>
        <w:rPr>
          <w:sz w:val="36"/>
        </w:rPr>
        <w:t>；</w:t>
      </w:r>
    </w:p>
    <w:p>
      <w:pPr>
        <w:pStyle w:val="ListParagraph"/>
        <w:numPr>
          <w:ilvl w:val="0"/>
          <w:numId w:val="40"/>
        </w:numPr>
        <w:tabs>
          <w:tab w:val="left" w:pos="2652"/>
        </w:tabs>
        <w:spacing w:before="113" w:after="0" w:line="328" w:lineRule="auto"/>
        <w:ind w:left="2380" w:right="1636" w:firstLine="0"/>
        <w:jc w:val="left"/>
        <w:rPr>
          <w:sz w:val="36"/>
        </w:rPr>
      </w:pPr>
      <w:r>
        <w:rPr>
          <w:spacing w:val="-1"/>
          <w:sz w:val="36"/>
        </w:rPr>
        <w:t xml:space="preserve">达到规定的加热时间后，必须立即将管材与管件从加热套和加热头上同时取下， </w:t>
      </w:r>
      <w:r>
        <w:rPr>
          <w:sz w:val="36"/>
        </w:rPr>
        <w:t>迅速无旋转地直线均匀地插入到所标深度，使接头处形成均匀的凸缘；</w:t>
      </w:r>
    </w:p>
    <w:p>
      <w:pPr>
        <w:pStyle w:val="ListParagraph"/>
        <w:numPr>
          <w:ilvl w:val="0"/>
          <w:numId w:val="40"/>
        </w:numPr>
        <w:tabs>
          <w:tab w:val="left" w:pos="2652"/>
        </w:tabs>
        <w:spacing w:before="68" w:after="0" w:line="240" w:lineRule="auto"/>
        <w:ind w:left="2651" w:right="0" w:hanging="272"/>
        <w:jc w:val="left"/>
        <w:rPr>
          <w:sz w:val="36"/>
        </w:rPr>
      </w:pPr>
      <w:r>
        <w:rPr>
          <w:sz w:val="36"/>
        </w:rPr>
        <w:t>在规定的加工时间内，刚熔接好的接头允许立即校正，但严禁旋转。</w:t>
      </w:r>
    </w:p>
    <w:p>
      <w:pPr>
        <w:pStyle w:val="ListParagraph"/>
        <w:numPr>
          <w:ilvl w:val="0"/>
          <w:numId w:val="40"/>
        </w:numPr>
        <w:tabs>
          <w:tab w:val="left" w:pos="2652"/>
        </w:tabs>
        <w:spacing w:before="242" w:after="0" w:line="240" w:lineRule="auto"/>
        <w:ind w:left="2651" w:right="0" w:hanging="272"/>
        <w:jc w:val="left"/>
        <w:rPr>
          <w:sz w:val="36"/>
        </w:rPr>
      </w:pPr>
      <w:r>
        <w:rPr>
          <w:sz w:val="36"/>
        </w:rPr>
        <w:t>在规定的冷却时间内，应扶好管材、管件，使它不受扭、受弯和受拉。</w:t>
      </w:r>
    </w:p>
    <w:p>
      <w:pPr>
        <w:spacing w:after="0" w:line="240" w:lineRule="auto"/>
        <w:jc w:val="left"/>
        <w:rPr>
          <w:sz w:val="36"/>
        </w:rPr>
        <w:sectPr>
          <w:footerReference w:type="default" r:id="rId28"/>
          <w:pgSz w:w="17850" w:h="25270"/>
          <w:pgMar w:top="1880" w:right="960" w:bottom="2020" w:left="0" w:header="0" w:footer="1829"/>
          <w:pgNumType w:start="16"/>
          <w:cols w:space="708"/>
        </w:sectPr>
      </w:pPr>
    </w:p>
    <w:p>
      <w:pPr>
        <w:pStyle w:val="BodyText"/>
        <w:ind w:left="0"/>
        <w:rPr>
          <w:sz w:val="20"/>
        </w:rPr>
      </w:pPr>
      <w:r>
        <w:pict>
          <v:shape id="_x0000_s1094" type="#_x0000_t202" style="width:589.6pt;height:143.1pt;margin-top:98.34pt;margin-left:150.53pt;mso-position-horizontal-relative:page;mso-position-vertical-relative:page;position:absolute;z-index:251665408" filled="f" stroked="f">
            <v:textbox inset="0,0,0,0">
              <w:txbxContent>
                <w:tbl>
                  <w:tblPr>
                    <w:tblStyle w:val="TableNormal3"/>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44"/>
                    <w:gridCol w:w="2211"/>
                    <w:gridCol w:w="3467"/>
                    <w:gridCol w:w="2195"/>
                    <w:gridCol w:w="1975"/>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184"/>
                      <w:jc w:val="left"/>
                    </w:trPr>
                    <w:tc>
                      <w:tcPr>
                        <w:tcW w:w="1944" w:type="dxa"/>
                      </w:tcPr>
                      <w:p>
                        <w:pPr>
                          <w:pStyle w:val="TableParagraph"/>
                          <w:rPr>
                            <w:sz w:val="32"/>
                          </w:rPr>
                        </w:pPr>
                      </w:p>
                      <w:p>
                        <w:pPr>
                          <w:pStyle w:val="TableParagraph"/>
                          <w:spacing w:before="5"/>
                          <w:rPr>
                            <w:sz w:val="28"/>
                          </w:rPr>
                        </w:pPr>
                      </w:p>
                      <w:p>
                        <w:pPr>
                          <w:pStyle w:val="TableParagraph"/>
                          <w:spacing w:line="390" w:lineRule="exact"/>
                          <w:ind w:left="45" w:right="619"/>
                          <w:jc w:val="center"/>
                          <w:rPr>
                            <w:sz w:val="31"/>
                          </w:rPr>
                        </w:pPr>
                        <w:r>
                          <w:rPr>
                            <w:sz w:val="31"/>
                          </w:rPr>
                          <w:t>公称外径</w:t>
                        </w:r>
                      </w:p>
                    </w:tc>
                    <w:tc>
                      <w:tcPr>
                        <w:tcW w:w="2211" w:type="dxa"/>
                      </w:tcPr>
                      <w:p>
                        <w:pPr>
                          <w:pStyle w:val="TableParagraph"/>
                          <w:rPr>
                            <w:sz w:val="32"/>
                          </w:rPr>
                        </w:pPr>
                      </w:p>
                      <w:p>
                        <w:pPr>
                          <w:pStyle w:val="TableParagraph"/>
                          <w:spacing w:before="5"/>
                          <w:rPr>
                            <w:sz w:val="28"/>
                          </w:rPr>
                        </w:pPr>
                      </w:p>
                      <w:p>
                        <w:pPr>
                          <w:pStyle w:val="TableParagraph"/>
                          <w:spacing w:line="390" w:lineRule="exact"/>
                          <w:ind w:left="620" w:right="310"/>
                          <w:jc w:val="center"/>
                          <w:rPr>
                            <w:sz w:val="31"/>
                          </w:rPr>
                        </w:pPr>
                        <w:r>
                          <w:rPr>
                            <w:sz w:val="31"/>
                          </w:rPr>
                          <w:t>熔接深度</w:t>
                        </w:r>
                      </w:p>
                    </w:tc>
                    <w:tc>
                      <w:tcPr>
                        <w:tcW w:w="3467" w:type="dxa"/>
                      </w:tcPr>
                      <w:p>
                        <w:pPr>
                          <w:pStyle w:val="TableParagraph"/>
                          <w:spacing w:line="411" w:lineRule="exact"/>
                          <w:ind w:left="316"/>
                          <w:rPr>
                            <w:sz w:val="36"/>
                          </w:rPr>
                        </w:pPr>
                        <w:r>
                          <w:rPr>
                            <w:sz w:val="36"/>
                          </w:rPr>
                          <w:t>热熔连接技术要求</w:t>
                        </w:r>
                      </w:p>
                      <w:p>
                        <w:pPr>
                          <w:pStyle w:val="TableParagraph"/>
                          <w:spacing w:before="5"/>
                          <w:rPr>
                            <w:sz w:val="28"/>
                          </w:rPr>
                        </w:pPr>
                      </w:p>
                      <w:p>
                        <w:pPr>
                          <w:pStyle w:val="TableParagraph"/>
                          <w:spacing w:line="390" w:lineRule="exact"/>
                          <w:ind w:left="1072"/>
                          <w:rPr>
                            <w:sz w:val="31"/>
                          </w:rPr>
                        </w:pPr>
                        <w:r>
                          <w:rPr>
                            <w:sz w:val="31"/>
                          </w:rPr>
                          <w:t>加热时间</w:t>
                        </w:r>
                      </w:p>
                    </w:tc>
                    <w:tc>
                      <w:tcPr>
                        <w:tcW w:w="2195" w:type="dxa"/>
                      </w:tcPr>
                      <w:p>
                        <w:pPr>
                          <w:pStyle w:val="TableParagraph"/>
                          <w:rPr>
                            <w:sz w:val="32"/>
                          </w:rPr>
                        </w:pPr>
                      </w:p>
                      <w:p>
                        <w:pPr>
                          <w:pStyle w:val="TableParagraph"/>
                          <w:spacing w:before="5"/>
                          <w:rPr>
                            <w:sz w:val="28"/>
                          </w:rPr>
                        </w:pPr>
                      </w:p>
                      <w:p>
                        <w:pPr>
                          <w:pStyle w:val="TableParagraph"/>
                          <w:spacing w:line="390" w:lineRule="exact"/>
                          <w:ind w:left="270"/>
                          <w:rPr>
                            <w:sz w:val="31"/>
                          </w:rPr>
                        </w:pPr>
                        <w:r>
                          <w:rPr>
                            <w:sz w:val="31"/>
                          </w:rPr>
                          <w:t>加工时间</w:t>
                        </w:r>
                      </w:p>
                    </w:tc>
                    <w:tc>
                      <w:tcPr>
                        <w:tcW w:w="1975" w:type="dxa"/>
                      </w:tcPr>
                      <w:p>
                        <w:pPr>
                          <w:pStyle w:val="TableParagraph"/>
                          <w:rPr>
                            <w:sz w:val="32"/>
                          </w:rPr>
                        </w:pPr>
                      </w:p>
                      <w:p>
                        <w:pPr>
                          <w:pStyle w:val="TableParagraph"/>
                          <w:spacing w:before="5"/>
                          <w:rPr>
                            <w:sz w:val="28"/>
                          </w:rPr>
                        </w:pPr>
                      </w:p>
                      <w:p>
                        <w:pPr>
                          <w:pStyle w:val="TableParagraph"/>
                          <w:spacing w:line="390" w:lineRule="exact"/>
                          <w:ind w:left="651" w:right="44"/>
                          <w:jc w:val="center"/>
                          <w:rPr>
                            <w:sz w:val="31"/>
                          </w:rPr>
                        </w:pPr>
                        <w:r>
                          <w:rPr>
                            <w:sz w:val="31"/>
                          </w:rPr>
                          <w:t>冷却时间</w:t>
                        </w:r>
                      </w:p>
                    </w:tc>
                  </w:tr>
                  <w:tr>
                    <w:tblPrEx>
                      <w:tblW w:w="0" w:type="auto"/>
                      <w:jc w:val="left"/>
                      <w:tblInd w:w="7" w:type="dxa"/>
                      <w:tblLayout w:type="fixed"/>
                      <w:tblCellMar>
                        <w:top w:w="0" w:type="dxa"/>
                        <w:left w:w="0" w:type="dxa"/>
                        <w:bottom w:w="0" w:type="dxa"/>
                        <w:right w:w="0" w:type="dxa"/>
                      </w:tblCellMar>
                      <w:tblLook w:val="01E0"/>
                    </w:tblPrEx>
                    <w:trPr>
                      <w:trHeight w:val="588"/>
                      <w:jc w:val="left"/>
                    </w:trPr>
                    <w:tc>
                      <w:tcPr>
                        <w:tcW w:w="1944" w:type="dxa"/>
                      </w:tcPr>
                      <w:p>
                        <w:pPr>
                          <w:pStyle w:val="TableParagraph"/>
                          <w:spacing w:before="45"/>
                          <w:ind w:left="45" w:right="556"/>
                          <w:jc w:val="center"/>
                          <w:rPr>
                            <w:rFonts w:ascii="Arial"/>
                            <w:sz w:val="31"/>
                          </w:rPr>
                        </w:pPr>
                        <w:r>
                          <w:rPr>
                            <w:rFonts w:ascii="Arial"/>
                            <w:sz w:val="31"/>
                          </w:rPr>
                          <w:t>(mm)</w:t>
                        </w:r>
                      </w:p>
                    </w:tc>
                    <w:tc>
                      <w:tcPr>
                        <w:tcW w:w="2211" w:type="dxa"/>
                      </w:tcPr>
                      <w:p>
                        <w:pPr>
                          <w:pStyle w:val="TableParagraph"/>
                          <w:spacing w:before="45"/>
                          <w:ind w:left="620" w:right="248"/>
                          <w:jc w:val="center"/>
                          <w:rPr>
                            <w:rFonts w:ascii="Arial"/>
                            <w:sz w:val="31"/>
                          </w:rPr>
                        </w:pPr>
                        <w:r>
                          <w:rPr>
                            <w:rFonts w:ascii="Arial"/>
                            <w:sz w:val="31"/>
                          </w:rPr>
                          <w:t>(mm)</w:t>
                        </w:r>
                      </w:p>
                    </w:tc>
                    <w:tc>
                      <w:tcPr>
                        <w:tcW w:w="3467" w:type="dxa"/>
                      </w:tcPr>
                      <w:p>
                        <w:pPr>
                          <w:pStyle w:val="TableParagraph"/>
                          <w:spacing w:before="45"/>
                          <w:ind w:right="1665"/>
                          <w:jc w:val="right"/>
                          <w:rPr>
                            <w:rFonts w:ascii="Arial"/>
                            <w:sz w:val="31"/>
                          </w:rPr>
                        </w:pPr>
                        <w:r>
                          <w:rPr>
                            <w:rFonts w:ascii="Arial"/>
                            <w:w w:val="90"/>
                            <w:sz w:val="31"/>
                          </w:rPr>
                          <w:t>(s)</w:t>
                        </w:r>
                      </w:p>
                    </w:tc>
                    <w:tc>
                      <w:tcPr>
                        <w:tcW w:w="2195" w:type="dxa"/>
                      </w:tcPr>
                      <w:p>
                        <w:pPr>
                          <w:pStyle w:val="TableParagraph"/>
                          <w:spacing w:before="45"/>
                          <w:ind w:left="662"/>
                          <w:rPr>
                            <w:rFonts w:ascii="Arial"/>
                            <w:sz w:val="31"/>
                          </w:rPr>
                        </w:pPr>
                        <w:r>
                          <w:rPr>
                            <w:rFonts w:ascii="Arial"/>
                            <w:sz w:val="31"/>
                          </w:rPr>
                          <w:t>(s)</w:t>
                        </w:r>
                      </w:p>
                    </w:tc>
                    <w:tc>
                      <w:tcPr>
                        <w:tcW w:w="1975" w:type="dxa"/>
                      </w:tcPr>
                      <w:p>
                        <w:pPr>
                          <w:pStyle w:val="TableParagraph"/>
                          <w:spacing w:before="45"/>
                          <w:ind w:left="555" w:right="44"/>
                          <w:jc w:val="center"/>
                          <w:rPr>
                            <w:rFonts w:ascii="Arial"/>
                            <w:sz w:val="31"/>
                          </w:rPr>
                        </w:pPr>
                        <w:r>
                          <w:rPr>
                            <w:rFonts w:ascii="Arial"/>
                            <w:sz w:val="31"/>
                          </w:rPr>
                          <w:t>(min)</w:t>
                        </w:r>
                      </w:p>
                    </w:tc>
                  </w:tr>
                  <w:tr>
                    <w:tblPrEx>
                      <w:tblW w:w="0" w:type="auto"/>
                      <w:jc w:val="left"/>
                      <w:tblInd w:w="7" w:type="dxa"/>
                      <w:tblLayout w:type="fixed"/>
                      <w:tblCellMar>
                        <w:top w:w="0" w:type="dxa"/>
                        <w:left w:w="0" w:type="dxa"/>
                        <w:bottom w:w="0" w:type="dxa"/>
                        <w:right w:w="0" w:type="dxa"/>
                      </w:tblCellMar>
                      <w:tblLook w:val="01E0"/>
                    </w:tblPrEx>
                    <w:trPr>
                      <w:trHeight w:val="533"/>
                      <w:jc w:val="left"/>
                    </w:trPr>
                    <w:tc>
                      <w:tcPr>
                        <w:tcW w:w="1944" w:type="dxa"/>
                      </w:tcPr>
                      <w:p>
                        <w:pPr>
                          <w:pStyle w:val="TableParagraph"/>
                          <w:spacing w:before="187" w:line="327" w:lineRule="exact"/>
                          <w:ind w:left="36" w:right="619"/>
                          <w:jc w:val="center"/>
                          <w:rPr>
                            <w:rFonts w:ascii="Arial"/>
                            <w:sz w:val="31"/>
                          </w:rPr>
                        </w:pPr>
                        <w:r>
                          <w:rPr>
                            <w:rFonts w:ascii="Arial"/>
                            <w:sz w:val="31"/>
                          </w:rPr>
                          <w:t>20</w:t>
                        </w:r>
                      </w:p>
                    </w:tc>
                    <w:tc>
                      <w:tcPr>
                        <w:tcW w:w="2211" w:type="dxa"/>
                      </w:tcPr>
                      <w:p>
                        <w:pPr>
                          <w:pStyle w:val="TableParagraph"/>
                          <w:spacing w:before="187" w:line="327" w:lineRule="exact"/>
                          <w:ind w:left="619" w:right="310"/>
                          <w:jc w:val="center"/>
                          <w:rPr>
                            <w:rFonts w:ascii="Arial"/>
                            <w:sz w:val="31"/>
                          </w:rPr>
                        </w:pPr>
                        <w:r>
                          <w:rPr>
                            <w:rFonts w:ascii="Arial"/>
                            <w:sz w:val="31"/>
                          </w:rPr>
                          <w:t>14</w:t>
                        </w:r>
                      </w:p>
                    </w:tc>
                    <w:tc>
                      <w:tcPr>
                        <w:tcW w:w="3467" w:type="dxa"/>
                      </w:tcPr>
                      <w:p>
                        <w:pPr>
                          <w:pStyle w:val="TableParagraph"/>
                          <w:spacing w:before="187" w:line="327" w:lineRule="exact"/>
                          <w:ind w:right="1686"/>
                          <w:jc w:val="right"/>
                          <w:rPr>
                            <w:rFonts w:ascii="Arial"/>
                            <w:sz w:val="31"/>
                          </w:rPr>
                        </w:pPr>
                        <w:r>
                          <w:rPr>
                            <w:rFonts w:ascii="Arial"/>
                            <w:w w:val="91"/>
                            <w:sz w:val="31"/>
                          </w:rPr>
                          <w:t>5</w:t>
                        </w:r>
                      </w:p>
                    </w:tc>
                    <w:tc>
                      <w:tcPr>
                        <w:tcW w:w="2195" w:type="dxa"/>
                      </w:tcPr>
                      <w:p>
                        <w:pPr>
                          <w:pStyle w:val="TableParagraph"/>
                          <w:spacing w:before="187" w:line="327" w:lineRule="exact"/>
                          <w:ind w:right="392"/>
                          <w:jc w:val="center"/>
                          <w:rPr>
                            <w:rFonts w:ascii="Arial"/>
                            <w:sz w:val="31"/>
                          </w:rPr>
                        </w:pPr>
                        <w:r>
                          <w:rPr>
                            <w:rFonts w:ascii="Arial"/>
                            <w:w w:val="91"/>
                            <w:sz w:val="31"/>
                          </w:rPr>
                          <w:t>4</w:t>
                        </w:r>
                      </w:p>
                    </w:tc>
                    <w:tc>
                      <w:tcPr>
                        <w:tcW w:w="1975" w:type="dxa"/>
                      </w:tcPr>
                      <w:p>
                        <w:pPr>
                          <w:pStyle w:val="TableParagraph"/>
                          <w:spacing w:before="187" w:line="327" w:lineRule="exact"/>
                          <w:ind w:left="599"/>
                          <w:jc w:val="center"/>
                          <w:rPr>
                            <w:rFonts w:ascii="Arial"/>
                            <w:sz w:val="31"/>
                          </w:rPr>
                        </w:pPr>
                        <w:r>
                          <w:rPr>
                            <w:rFonts w:ascii="Arial"/>
                            <w:w w:val="91"/>
                            <w:sz w:val="31"/>
                          </w:rPr>
                          <w:t>3</w:t>
                        </w:r>
                      </w:p>
                    </w:tc>
                  </w:tr>
                  <w:tr>
                    <w:tblPrEx>
                      <w:tblW w:w="0" w:type="auto"/>
                      <w:jc w:val="left"/>
                      <w:tblInd w:w="7" w:type="dxa"/>
                      <w:tblLayout w:type="fixed"/>
                      <w:tblCellMar>
                        <w:top w:w="0" w:type="dxa"/>
                        <w:left w:w="0" w:type="dxa"/>
                        <w:bottom w:w="0" w:type="dxa"/>
                        <w:right w:w="0" w:type="dxa"/>
                      </w:tblCellMar>
                      <w:tblLook w:val="01E0"/>
                    </w:tblPrEx>
                    <w:trPr>
                      <w:trHeight w:val="554"/>
                      <w:jc w:val="left"/>
                    </w:trPr>
                    <w:tc>
                      <w:tcPr>
                        <w:tcW w:w="4155" w:type="dxa"/>
                        <w:gridSpan w:val="2"/>
                      </w:tcPr>
                      <w:p>
                        <w:pPr>
                          <w:pStyle w:val="TableParagraph"/>
                          <w:tabs>
                            <w:tab w:val="left" w:pos="3045"/>
                          </w:tabs>
                          <w:spacing w:before="207" w:line="327" w:lineRule="exact"/>
                          <w:ind w:left="521"/>
                          <w:rPr>
                            <w:rFonts w:ascii="Arial"/>
                            <w:sz w:val="31"/>
                          </w:rPr>
                        </w:pPr>
                        <w:r>
                          <w:rPr>
                            <w:rFonts w:ascii="Arial"/>
                            <w:sz w:val="31"/>
                          </w:rPr>
                          <w:t>25</w:t>
                          <w:tab/>
                          <w:t>16</w:t>
                        </w:r>
                      </w:p>
                    </w:tc>
                    <w:tc>
                      <w:tcPr>
                        <w:tcW w:w="5662" w:type="dxa"/>
                        <w:gridSpan w:val="2"/>
                      </w:tcPr>
                      <w:p>
                        <w:pPr>
                          <w:pStyle w:val="TableParagraph"/>
                          <w:tabs>
                            <w:tab w:val="left" w:pos="4287"/>
                          </w:tabs>
                          <w:spacing w:before="207" w:line="327" w:lineRule="exact"/>
                          <w:ind w:left="1620"/>
                          <w:rPr>
                            <w:rFonts w:ascii="Arial"/>
                            <w:sz w:val="31"/>
                          </w:rPr>
                        </w:pPr>
                        <w:r>
                          <w:rPr>
                            <w:rFonts w:ascii="Arial"/>
                            <w:position w:val="-5"/>
                            <w:sz w:val="31"/>
                          </w:rPr>
                          <w:t>7</w:t>
                          <w:tab/>
                        </w:r>
                        <w:r>
                          <w:rPr>
                            <w:rFonts w:ascii="Arial"/>
                            <w:sz w:val="31"/>
                          </w:rPr>
                          <w:t>4</w:t>
                        </w:r>
                      </w:p>
                    </w:tc>
                    <w:tc>
                      <w:tcPr>
                        <w:tcW w:w="1975" w:type="dxa"/>
                      </w:tcPr>
                      <w:p>
                        <w:pPr>
                          <w:pStyle w:val="TableParagraph"/>
                          <w:spacing w:before="207" w:line="327" w:lineRule="exact"/>
                          <w:ind w:left="599"/>
                          <w:jc w:val="center"/>
                          <w:rPr>
                            <w:rFonts w:ascii="Arial"/>
                            <w:sz w:val="31"/>
                          </w:rPr>
                        </w:pPr>
                        <w:r>
                          <w:rPr>
                            <w:rFonts w:ascii="Arial"/>
                            <w:w w:val="91"/>
                            <w:sz w:val="31"/>
                          </w:rPr>
                          <w:t>3</w:t>
                        </w:r>
                      </w:p>
                    </w:tc>
                  </w:tr>
                </w:tbl>
                <w:p>
                  <w:pPr>
                    <w:pStyle w:val="BodyText"/>
                    <w:ind w:left="0"/>
                  </w:pPr>
                </w:p>
              </w:txbxContent>
            </v:textbox>
          </v:shape>
        </w:pic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3"/>
        <w:ind w:left="0"/>
        <w:rPr>
          <w:sz w:val="22"/>
        </w:rPr>
      </w:pPr>
    </w:p>
    <w:tbl>
      <w:tblPr>
        <w:tblStyle w:val="TableNormal3"/>
        <w:tblW w:w="0" w:type="auto"/>
        <w:jc w:val="left"/>
        <w:tblInd w:w="3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45"/>
        <w:gridCol w:w="1731"/>
        <w:gridCol w:w="2619"/>
        <w:gridCol w:w="2627"/>
        <w:gridCol w:w="1501"/>
      </w:tblGrid>
      <w:tr>
        <w:tblPrEx>
          <w:tblW w:w="0" w:type="auto"/>
          <w:jc w:val="left"/>
          <w:tblInd w:w="3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76"/>
          <w:jc w:val="left"/>
        </w:trPr>
        <w:tc>
          <w:tcPr>
            <w:tcW w:w="4176" w:type="dxa"/>
            <w:gridSpan w:val="2"/>
          </w:tcPr>
          <w:p>
            <w:pPr>
              <w:pStyle w:val="TableParagraph"/>
              <w:rPr>
                <w:rFonts w:ascii="Times New Roman"/>
                <w:sz w:val="34"/>
              </w:rPr>
            </w:pPr>
          </w:p>
        </w:tc>
        <w:tc>
          <w:tcPr>
            <w:tcW w:w="2619" w:type="dxa"/>
          </w:tcPr>
          <w:p>
            <w:pPr>
              <w:pStyle w:val="TableParagraph"/>
              <w:rPr>
                <w:rFonts w:ascii="Times New Roman"/>
                <w:sz w:val="34"/>
              </w:rPr>
            </w:pPr>
          </w:p>
        </w:tc>
        <w:tc>
          <w:tcPr>
            <w:tcW w:w="2627" w:type="dxa"/>
          </w:tcPr>
          <w:p>
            <w:pPr>
              <w:pStyle w:val="TableParagraph"/>
              <w:rPr>
                <w:rFonts w:ascii="Times New Roman"/>
                <w:sz w:val="34"/>
              </w:rPr>
            </w:pPr>
          </w:p>
        </w:tc>
        <w:tc>
          <w:tcPr>
            <w:tcW w:w="1501" w:type="dxa"/>
          </w:tcPr>
          <w:p>
            <w:pPr>
              <w:pStyle w:val="TableParagraph"/>
              <w:rPr>
                <w:rFonts w:ascii="Times New Roman"/>
                <w:sz w:val="34"/>
              </w:rPr>
            </w:pPr>
          </w:p>
        </w:tc>
      </w:tr>
      <w:tr>
        <w:tblPrEx>
          <w:tblW w:w="0" w:type="auto"/>
          <w:jc w:val="left"/>
          <w:tblInd w:w="3410" w:type="dxa"/>
          <w:tblLayout w:type="fixed"/>
          <w:tblCellMar>
            <w:top w:w="0" w:type="dxa"/>
            <w:left w:w="0" w:type="dxa"/>
            <w:bottom w:w="0" w:type="dxa"/>
            <w:right w:w="0" w:type="dxa"/>
          </w:tblCellMar>
          <w:tblLook w:val="01E0"/>
        </w:tblPrEx>
        <w:trPr>
          <w:trHeight w:val="615"/>
          <w:jc w:val="left"/>
        </w:trPr>
        <w:tc>
          <w:tcPr>
            <w:tcW w:w="4176" w:type="dxa"/>
            <w:gridSpan w:val="2"/>
          </w:tcPr>
          <w:p>
            <w:pPr>
              <w:pStyle w:val="TableParagraph"/>
              <w:tabs>
                <w:tab w:val="left" w:pos="2653"/>
              </w:tabs>
              <w:spacing w:before="64"/>
              <w:ind w:left="129"/>
              <w:rPr>
                <w:rFonts w:ascii="Arial"/>
                <w:sz w:val="31"/>
              </w:rPr>
            </w:pPr>
            <w:r>
              <w:rPr>
                <w:rFonts w:ascii="Arial"/>
                <w:sz w:val="31"/>
              </w:rPr>
              <w:t>32</w:t>
              <w:tab/>
            </w:r>
            <w:r>
              <w:rPr>
                <w:rFonts w:ascii="Arial"/>
                <w:position w:val="-5"/>
                <w:sz w:val="31"/>
              </w:rPr>
              <w:t>20</w:t>
            </w:r>
          </w:p>
        </w:tc>
        <w:tc>
          <w:tcPr>
            <w:tcW w:w="2619" w:type="dxa"/>
          </w:tcPr>
          <w:p>
            <w:pPr>
              <w:pStyle w:val="TableParagraph"/>
              <w:spacing w:before="129"/>
              <w:ind w:right="44"/>
              <w:jc w:val="center"/>
              <w:rPr>
                <w:rFonts w:ascii="Arial"/>
                <w:sz w:val="31"/>
              </w:rPr>
            </w:pPr>
            <w:r>
              <w:rPr>
                <w:rFonts w:ascii="Arial"/>
                <w:w w:val="91"/>
                <w:sz w:val="31"/>
              </w:rPr>
              <w:t>8</w:t>
            </w:r>
          </w:p>
        </w:tc>
        <w:tc>
          <w:tcPr>
            <w:tcW w:w="2627" w:type="dxa"/>
          </w:tcPr>
          <w:p>
            <w:pPr>
              <w:pStyle w:val="TableParagraph"/>
              <w:spacing w:before="129"/>
              <w:ind w:left="42"/>
              <w:jc w:val="center"/>
              <w:rPr>
                <w:rFonts w:ascii="Arial"/>
                <w:sz w:val="31"/>
              </w:rPr>
            </w:pPr>
            <w:r>
              <w:rPr>
                <w:rFonts w:ascii="Arial"/>
                <w:w w:val="91"/>
                <w:sz w:val="31"/>
              </w:rPr>
              <w:t>4</w:t>
            </w:r>
          </w:p>
        </w:tc>
        <w:tc>
          <w:tcPr>
            <w:tcW w:w="1501" w:type="dxa"/>
          </w:tcPr>
          <w:p>
            <w:pPr>
              <w:pStyle w:val="TableParagraph"/>
              <w:spacing w:before="129"/>
              <w:ind w:right="129"/>
              <w:jc w:val="right"/>
              <w:rPr>
                <w:rFonts w:ascii="Arial"/>
                <w:sz w:val="31"/>
              </w:rPr>
            </w:pPr>
            <w:r>
              <w:rPr>
                <w:rFonts w:ascii="Arial"/>
                <w:w w:val="91"/>
                <w:sz w:val="31"/>
              </w:rPr>
              <w:t>4</w:t>
            </w:r>
          </w:p>
        </w:tc>
      </w:tr>
      <w:tr>
        <w:tblPrEx>
          <w:tblW w:w="0" w:type="auto"/>
          <w:jc w:val="left"/>
          <w:tblInd w:w="3410" w:type="dxa"/>
          <w:tblLayout w:type="fixed"/>
          <w:tblCellMar>
            <w:top w:w="0" w:type="dxa"/>
            <w:left w:w="0" w:type="dxa"/>
            <w:bottom w:w="0" w:type="dxa"/>
            <w:right w:w="0" w:type="dxa"/>
          </w:tblCellMar>
          <w:tblLook w:val="01E0"/>
        </w:tblPrEx>
        <w:trPr>
          <w:trHeight w:val="622"/>
          <w:jc w:val="left"/>
        </w:trPr>
        <w:tc>
          <w:tcPr>
            <w:tcW w:w="4176" w:type="dxa"/>
            <w:gridSpan w:val="2"/>
          </w:tcPr>
          <w:p>
            <w:pPr>
              <w:pStyle w:val="TableParagraph"/>
              <w:tabs>
                <w:tab w:val="left" w:pos="2653"/>
              </w:tabs>
              <w:spacing w:before="64"/>
              <w:ind w:left="129"/>
              <w:rPr>
                <w:rFonts w:ascii="Arial"/>
                <w:sz w:val="31"/>
              </w:rPr>
            </w:pPr>
            <w:r>
              <w:rPr>
                <w:rFonts w:ascii="Arial"/>
                <w:sz w:val="31"/>
              </w:rPr>
              <w:t>40</w:t>
              <w:tab/>
            </w:r>
            <w:r>
              <w:rPr>
                <w:rFonts w:ascii="Arial"/>
                <w:position w:val="-5"/>
                <w:sz w:val="31"/>
              </w:rPr>
              <w:t>21</w:t>
            </w:r>
          </w:p>
        </w:tc>
        <w:tc>
          <w:tcPr>
            <w:tcW w:w="2619" w:type="dxa"/>
          </w:tcPr>
          <w:p>
            <w:pPr>
              <w:pStyle w:val="TableParagraph"/>
              <w:spacing w:before="129"/>
              <w:ind w:left="1094" w:right="1139"/>
              <w:jc w:val="center"/>
              <w:rPr>
                <w:rFonts w:ascii="Arial"/>
                <w:sz w:val="31"/>
              </w:rPr>
            </w:pPr>
            <w:r>
              <w:rPr>
                <w:rFonts w:ascii="Arial"/>
                <w:sz w:val="31"/>
              </w:rPr>
              <w:t>12</w:t>
            </w:r>
          </w:p>
        </w:tc>
        <w:tc>
          <w:tcPr>
            <w:tcW w:w="2627" w:type="dxa"/>
          </w:tcPr>
          <w:p>
            <w:pPr>
              <w:pStyle w:val="TableParagraph"/>
              <w:spacing w:before="129"/>
              <w:ind w:left="42"/>
              <w:jc w:val="center"/>
              <w:rPr>
                <w:rFonts w:ascii="Arial"/>
                <w:sz w:val="31"/>
              </w:rPr>
            </w:pPr>
            <w:r>
              <w:rPr>
                <w:rFonts w:ascii="Arial"/>
                <w:w w:val="91"/>
                <w:sz w:val="31"/>
              </w:rPr>
              <w:t>6</w:t>
            </w:r>
          </w:p>
        </w:tc>
        <w:tc>
          <w:tcPr>
            <w:tcW w:w="1501" w:type="dxa"/>
          </w:tcPr>
          <w:p>
            <w:pPr>
              <w:pStyle w:val="TableParagraph"/>
              <w:spacing w:before="129"/>
              <w:ind w:right="129"/>
              <w:jc w:val="right"/>
              <w:rPr>
                <w:rFonts w:ascii="Arial"/>
                <w:sz w:val="31"/>
              </w:rPr>
            </w:pPr>
            <w:r>
              <w:rPr>
                <w:rFonts w:ascii="Arial"/>
                <w:w w:val="91"/>
                <w:sz w:val="31"/>
              </w:rPr>
              <w:t>4</w:t>
            </w:r>
          </w:p>
        </w:tc>
      </w:tr>
      <w:tr>
        <w:tblPrEx>
          <w:tblW w:w="0" w:type="auto"/>
          <w:jc w:val="left"/>
          <w:tblInd w:w="3410" w:type="dxa"/>
          <w:tblLayout w:type="fixed"/>
          <w:tblCellMar>
            <w:top w:w="0" w:type="dxa"/>
            <w:left w:w="0" w:type="dxa"/>
            <w:bottom w:w="0" w:type="dxa"/>
            <w:right w:w="0" w:type="dxa"/>
          </w:tblCellMar>
          <w:tblLook w:val="01E0"/>
        </w:tblPrEx>
        <w:trPr>
          <w:trHeight w:val="483"/>
          <w:jc w:val="left"/>
        </w:trPr>
        <w:tc>
          <w:tcPr>
            <w:tcW w:w="4176" w:type="dxa"/>
            <w:gridSpan w:val="2"/>
          </w:tcPr>
          <w:p>
            <w:pPr>
              <w:pStyle w:val="TableParagraph"/>
              <w:tabs>
                <w:tab w:val="left" w:pos="2495"/>
              </w:tabs>
              <w:spacing w:before="76" w:line="387" w:lineRule="exact"/>
              <w:ind w:left="129"/>
              <w:rPr>
                <w:rFonts w:ascii="Arial"/>
                <w:sz w:val="31"/>
              </w:rPr>
            </w:pPr>
            <w:r>
              <w:rPr>
                <w:rFonts w:ascii="Arial"/>
                <w:position w:val="6"/>
                <w:sz w:val="31"/>
              </w:rPr>
              <w:t>50</w:t>
              <w:tab/>
            </w:r>
            <w:r>
              <w:rPr>
                <w:rFonts w:ascii="Arial"/>
                <w:sz w:val="31"/>
              </w:rPr>
              <w:t>22.5</w:t>
            </w:r>
          </w:p>
        </w:tc>
        <w:tc>
          <w:tcPr>
            <w:tcW w:w="2619" w:type="dxa"/>
          </w:tcPr>
          <w:p>
            <w:pPr>
              <w:pStyle w:val="TableParagraph"/>
              <w:spacing w:before="71"/>
              <w:ind w:left="1094" w:right="1139"/>
              <w:jc w:val="center"/>
              <w:rPr>
                <w:rFonts w:ascii="Arial"/>
                <w:sz w:val="31"/>
              </w:rPr>
            </w:pPr>
            <w:r>
              <w:rPr>
                <w:rFonts w:ascii="Arial"/>
                <w:sz w:val="31"/>
              </w:rPr>
              <w:t>18</w:t>
            </w:r>
          </w:p>
        </w:tc>
        <w:tc>
          <w:tcPr>
            <w:tcW w:w="2627" w:type="dxa"/>
          </w:tcPr>
          <w:p>
            <w:pPr>
              <w:pStyle w:val="TableParagraph"/>
              <w:spacing w:before="136" w:line="327" w:lineRule="exact"/>
              <w:ind w:left="42"/>
              <w:jc w:val="center"/>
              <w:rPr>
                <w:rFonts w:ascii="Arial"/>
                <w:sz w:val="31"/>
              </w:rPr>
            </w:pPr>
            <w:r>
              <w:rPr>
                <w:rFonts w:ascii="Arial"/>
                <w:w w:val="91"/>
                <w:sz w:val="31"/>
              </w:rPr>
              <w:t>6</w:t>
            </w:r>
          </w:p>
        </w:tc>
        <w:tc>
          <w:tcPr>
            <w:tcW w:w="1501" w:type="dxa"/>
          </w:tcPr>
          <w:p>
            <w:pPr>
              <w:pStyle w:val="TableParagraph"/>
              <w:spacing w:before="136" w:line="327" w:lineRule="exact"/>
              <w:ind w:right="129"/>
              <w:jc w:val="right"/>
              <w:rPr>
                <w:rFonts w:ascii="Arial"/>
                <w:sz w:val="31"/>
              </w:rPr>
            </w:pPr>
            <w:r>
              <w:rPr>
                <w:rFonts w:ascii="Arial"/>
                <w:w w:val="91"/>
                <w:sz w:val="31"/>
              </w:rPr>
              <w:t>5</w:t>
            </w:r>
          </w:p>
        </w:tc>
      </w:tr>
      <w:tr>
        <w:tblPrEx>
          <w:tblW w:w="0" w:type="auto"/>
          <w:jc w:val="left"/>
          <w:tblInd w:w="3410" w:type="dxa"/>
          <w:tblLayout w:type="fixed"/>
          <w:tblCellMar>
            <w:top w:w="0" w:type="dxa"/>
            <w:left w:w="0" w:type="dxa"/>
            <w:bottom w:w="0" w:type="dxa"/>
            <w:right w:w="0" w:type="dxa"/>
          </w:tblCellMar>
          <w:tblLook w:val="01E0"/>
        </w:tblPrEx>
        <w:trPr>
          <w:trHeight w:val="745"/>
          <w:jc w:val="left"/>
        </w:trPr>
        <w:tc>
          <w:tcPr>
            <w:tcW w:w="2445" w:type="dxa"/>
          </w:tcPr>
          <w:p>
            <w:pPr>
              <w:pStyle w:val="TableParagraph"/>
              <w:spacing w:before="225"/>
              <w:ind w:left="129"/>
              <w:rPr>
                <w:rFonts w:ascii="Arial"/>
                <w:sz w:val="31"/>
              </w:rPr>
            </w:pPr>
            <w:r>
              <w:rPr>
                <w:rFonts w:ascii="Arial"/>
                <w:sz w:val="31"/>
              </w:rPr>
              <w:t>63</w:t>
            </w:r>
          </w:p>
        </w:tc>
        <w:tc>
          <w:tcPr>
            <w:tcW w:w="1731" w:type="dxa"/>
          </w:tcPr>
          <w:p>
            <w:pPr>
              <w:pStyle w:val="TableParagraph"/>
              <w:spacing w:before="225"/>
              <w:ind w:left="21" w:right="1017"/>
              <w:jc w:val="center"/>
              <w:rPr>
                <w:rFonts w:ascii="Arial"/>
                <w:sz w:val="31"/>
              </w:rPr>
            </w:pPr>
            <w:r>
              <w:rPr>
                <w:rFonts w:ascii="Arial"/>
                <w:sz w:val="31"/>
              </w:rPr>
              <w:t>24</w:t>
            </w:r>
          </w:p>
        </w:tc>
        <w:tc>
          <w:tcPr>
            <w:tcW w:w="2619" w:type="dxa"/>
          </w:tcPr>
          <w:p>
            <w:pPr>
              <w:pStyle w:val="TableParagraph"/>
              <w:spacing w:before="225"/>
              <w:ind w:left="1094" w:right="1139"/>
              <w:jc w:val="center"/>
              <w:rPr>
                <w:rFonts w:ascii="Arial"/>
                <w:sz w:val="31"/>
              </w:rPr>
            </w:pPr>
            <w:r>
              <w:rPr>
                <w:rFonts w:ascii="Arial"/>
                <w:sz w:val="31"/>
              </w:rPr>
              <w:t>24</w:t>
            </w:r>
          </w:p>
        </w:tc>
        <w:tc>
          <w:tcPr>
            <w:tcW w:w="2627" w:type="dxa"/>
          </w:tcPr>
          <w:p>
            <w:pPr>
              <w:pStyle w:val="TableParagraph"/>
              <w:spacing w:before="291"/>
              <w:ind w:left="42"/>
              <w:jc w:val="center"/>
              <w:rPr>
                <w:rFonts w:ascii="Arial"/>
                <w:sz w:val="31"/>
              </w:rPr>
            </w:pPr>
            <w:r>
              <w:rPr>
                <w:rFonts w:ascii="Arial"/>
                <w:w w:val="91"/>
                <w:sz w:val="31"/>
              </w:rPr>
              <w:t>6</w:t>
            </w:r>
          </w:p>
        </w:tc>
        <w:tc>
          <w:tcPr>
            <w:tcW w:w="1501" w:type="dxa"/>
          </w:tcPr>
          <w:p>
            <w:pPr>
              <w:pStyle w:val="TableParagraph"/>
              <w:spacing w:before="291"/>
              <w:ind w:right="129"/>
              <w:jc w:val="right"/>
              <w:rPr>
                <w:rFonts w:ascii="Arial"/>
                <w:sz w:val="31"/>
              </w:rPr>
            </w:pPr>
            <w:r>
              <w:rPr>
                <w:rFonts w:ascii="Arial"/>
                <w:w w:val="91"/>
                <w:sz w:val="31"/>
              </w:rPr>
              <w:t>6</w:t>
            </w:r>
          </w:p>
        </w:tc>
      </w:tr>
      <w:tr>
        <w:tblPrEx>
          <w:tblW w:w="0" w:type="auto"/>
          <w:jc w:val="left"/>
          <w:tblInd w:w="3410" w:type="dxa"/>
          <w:tblLayout w:type="fixed"/>
          <w:tblCellMar>
            <w:top w:w="0" w:type="dxa"/>
            <w:left w:w="0" w:type="dxa"/>
            <w:bottom w:w="0" w:type="dxa"/>
            <w:right w:w="0" w:type="dxa"/>
          </w:tblCellMar>
          <w:tblLook w:val="01E0"/>
        </w:tblPrEx>
        <w:trPr>
          <w:trHeight w:val="615"/>
          <w:jc w:val="left"/>
        </w:trPr>
        <w:tc>
          <w:tcPr>
            <w:tcW w:w="2445" w:type="dxa"/>
          </w:tcPr>
          <w:p>
            <w:pPr>
              <w:pStyle w:val="TableParagraph"/>
              <w:spacing w:before="97"/>
              <w:ind w:left="129"/>
              <w:rPr>
                <w:rFonts w:ascii="Arial"/>
                <w:sz w:val="31"/>
              </w:rPr>
            </w:pPr>
            <w:r>
              <w:rPr>
                <w:rFonts w:ascii="Arial"/>
                <w:sz w:val="31"/>
              </w:rPr>
              <w:t>75</w:t>
            </w:r>
          </w:p>
        </w:tc>
        <w:tc>
          <w:tcPr>
            <w:tcW w:w="1731" w:type="dxa"/>
          </w:tcPr>
          <w:p>
            <w:pPr>
              <w:pStyle w:val="TableParagraph"/>
              <w:spacing w:before="161"/>
              <w:ind w:left="21" w:right="1017"/>
              <w:jc w:val="center"/>
              <w:rPr>
                <w:rFonts w:ascii="Arial"/>
                <w:sz w:val="31"/>
              </w:rPr>
            </w:pPr>
            <w:r>
              <w:rPr>
                <w:rFonts w:ascii="Arial"/>
                <w:sz w:val="31"/>
              </w:rPr>
              <w:t>26</w:t>
            </w:r>
          </w:p>
        </w:tc>
        <w:tc>
          <w:tcPr>
            <w:tcW w:w="2619" w:type="dxa"/>
          </w:tcPr>
          <w:p>
            <w:pPr>
              <w:pStyle w:val="TableParagraph"/>
              <w:spacing w:before="100"/>
              <w:ind w:left="1094" w:right="1139"/>
              <w:jc w:val="center"/>
              <w:rPr>
                <w:rFonts w:ascii="Arial"/>
                <w:sz w:val="31"/>
              </w:rPr>
            </w:pPr>
            <w:r>
              <w:rPr>
                <w:rFonts w:ascii="Arial"/>
                <w:sz w:val="31"/>
              </w:rPr>
              <w:t>30</w:t>
            </w:r>
          </w:p>
        </w:tc>
        <w:tc>
          <w:tcPr>
            <w:tcW w:w="2627" w:type="dxa"/>
          </w:tcPr>
          <w:p>
            <w:pPr>
              <w:pStyle w:val="TableParagraph"/>
              <w:spacing w:before="161"/>
              <w:ind w:left="1142" w:right="1100"/>
              <w:jc w:val="center"/>
              <w:rPr>
                <w:rFonts w:ascii="Arial"/>
                <w:sz w:val="31"/>
              </w:rPr>
            </w:pPr>
            <w:r>
              <w:rPr>
                <w:rFonts w:ascii="Arial"/>
                <w:sz w:val="31"/>
              </w:rPr>
              <w:t>10</w:t>
            </w:r>
          </w:p>
        </w:tc>
        <w:tc>
          <w:tcPr>
            <w:tcW w:w="1501" w:type="dxa"/>
          </w:tcPr>
          <w:p>
            <w:pPr>
              <w:pStyle w:val="TableParagraph"/>
              <w:spacing w:before="161"/>
              <w:ind w:right="129"/>
              <w:jc w:val="right"/>
              <w:rPr>
                <w:rFonts w:ascii="Arial"/>
                <w:sz w:val="31"/>
              </w:rPr>
            </w:pPr>
            <w:r>
              <w:rPr>
                <w:rFonts w:ascii="Arial"/>
                <w:w w:val="91"/>
                <w:sz w:val="31"/>
              </w:rPr>
              <w:t>8</w:t>
            </w:r>
          </w:p>
        </w:tc>
      </w:tr>
      <w:tr>
        <w:tblPrEx>
          <w:tblW w:w="0" w:type="auto"/>
          <w:jc w:val="left"/>
          <w:tblInd w:w="3410" w:type="dxa"/>
          <w:tblLayout w:type="fixed"/>
          <w:tblCellMar>
            <w:top w:w="0" w:type="dxa"/>
            <w:left w:w="0" w:type="dxa"/>
            <w:bottom w:w="0" w:type="dxa"/>
            <w:right w:w="0" w:type="dxa"/>
          </w:tblCellMar>
          <w:tblLook w:val="01E0"/>
        </w:tblPrEx>
        <w:trPr>
          <w:trHeight w:val="613"/>
          <w:jc w:val="left"/>
        </w:trPr>
        <w:tc>
          <w:tcPr>
            <w:tcW w:w="2445" w:type="dxa"/>
          </w:tcPr>
          <w:p>
            <w:pPr>
              <w:pStyle w:val="TableParagraph"/>
              <w:spacing w:before="97"/>
              <w:ind w:left="129"/>
              <w:rPr>
                <w:rFonts w:ascii="Arial"/>
                <w:sz w:val="31"/>
              </w:rPr>
            </w:pPr>
            <w:r>
              <w:rPr>
                <w:rFonts w:ascii="Arial"/>
                <w:sz w:val="31"/>
              </w:rPr>
              <w:t>90</w:t>
            </w:r>
          </w:p>
        </w:tc>
        <w:tc>
          <w:tcPr>
            <w:tcW w:w="1731" w:type="dxa"/>
          </w:tcPr>
          <w:p>
            <w:pPr>
              <w:pStyle w:val="TableParagraph"/>
              <w:spacing w:before="161"/>
              <w:ind w:left="21" w:right="1017"/>
              <w:jc w:val="center"/>
              <w:rPr>
                <w:rFonts w:ascii="Arial"/>
                <w:sz w:val="31"/>
              </w:rPr>
            </w:pPr>
            <w:r>
              <w:rPr>
                <w:rFonts w:ascii="Arial"/>
                <w:sz w:val="31"/>
              </w:rPr>
              <w:t>32</w:t>
            </w:r>
          </w:p>
        </w:tc>
        <w:tc>
          <w:tcPr>
            <w:tcW w:w="2619" w:type="dxa"/>
          </w:tcPr>
          <w:p>
            <w:pPr>
              <w:pStyle w:val="TableParagraph"/>
              <w:spacing w:before="97"/>
              <w:ind w:left="1094" w:right="1139"/>
              <w:jc w:val="center"/>
              <w:rPr>
                <w:rFonts w:ascii="Arial"/>
                <w:sz w:val="31"/>
              </w:rPr>
            </w:pPr>
            <w:r>
              <w:rPr>
                <w:rFonts w:ascii="Arial"/>
                <w:sz w:val="31"/>
              </w:rPr>
              <w:t>40</w:t>
            </w:r>
          </w:p>
        </w:tc>
        <w:tc>
          <w:tcPr>
            <w:tcW w:w="2627" w:type="dxa"/>
          </w:tcPr>
          <w:p>
            <w:pPr>
              <w:pStyle w:val="TableParagraph"/>
              <w:spacing w:before="97"/>
              <w:ind w:left="1142" w:right="1100"/>
              <w:jc w:val="center"/>
              <w:rPr>
                <w:rFonts w:ascii="Arial"/>
                <w:sz w:val="31"/>
              </w:rPr>
            </w:pPr>
            <w:r>
              <w:rPr>
                <w:rFonts w:ascii="Arial"/>
                <w:sz w:val="31"/>
              </w:rPr>
              <w:t>10</w:t>
            </w:r>
          </w:p>
        </w:tc>
        <w:tc>
          <w:tcPr>
            <w:tcW w:w="1501" w:type="dxa"/>
          </w:tcPr>
          <w:p>
            <w:pPr>
              <w:pStyle w:val="TableParagraph"/>
              <w:spacing w:before="161"/>
              <w:ind w:right="129"/>
              <w:jc w:val="right"/>
              <w:rPr>
                <w:rFonts w:ascii="Arial"/>
                <w:sz w:val="31"/>
              </w:rPr>
            </w:pPr>
            <w:r>
              <w:rPr>
                <w:rFonts w:ascii="Arial"/>
                <w:w w:val="91"/>
                <w:sz w:val="31"/>
              </w:rPr>
              <w:t>8</w:t>
            </w:r>
          </w:p>
        </w:tc>
      </w:tr>
      <w:tr>
        <w:tblPrEx>
          <w:tblW w:w="0" w:type="auto"/>
          <w:jc w:val="left"/>
          <w:tblInd w:w="3410" w:type="dxa"/>
          <w:tblLayout w:type="fixed"/>
          <w:tblCellMar>
            <w:top w:w="0" w:type="dxa"/>
            <w:left w:w="0" w:type="dxa"/>
            <w:bottom w:w="0" w:type="dxa"/>
            <w:right w:w="0" w:type="dxa"/>
          </w:tblCellMar>
          <w:tblLook w:val="01E0"/>
        </w:tblPrEx>
        <w:trPr>
          <w:trHeight w:val="510"/>
          <w:jc w:val="left"/>
        </w:trPr>
        <w:tc>
          <w:tcPr>
            <w:tcW w:w="2445" w:type="dxa"/>
          </w:tcPr>
          <w:p>
            <w:pPr>
              <w:pStyle w:val="TableParagraph"/>
              <w:spacing w:before="98"/>
              <w:ind w:left="50"/>
              <w:rPr>
                <w:rFonts w:ascii="Arial"/>
                <w:sz w:val="31"/>
              </w:rPr>
            </w:pPr>
            <w:r>
              <w:rPr>
                <w:rFonts w:ascii="Arial"/>
                <w:sz w:val="31"/>
              </w:rPr>
              <w:t>110</w:t>
            </w:r>
          </w:p>
        </w:tc>
        <w:tc>
          <w:tcPr>
            <w:tcW w:w="1731" w:type="dxa"/>
          </w:tcPr>
          <w:p>
            <w:pPr>
              <w:pStyle w:val="TableParagraph"/>
              <w:spacing w:before="163" w:line="327" w:lineRule="exact"/>
              <w:ind w:left="21" w:right="1095"/>
              <w:jc w:val="center"/>
              <w:rPr>
                <w:rFonts w:ascii="Arial"/>
                <w:sz w:val="31"/>
              </w:rPr>
            </w:pPr>
            <w:r>
              <w:rPr>
                <w:rFonts w:ascii="Arial"/>
                <w:w w:val="95"/>
                <w:sz w:val="31"/>
              </w:rPr>
              <w:t>38.5</w:t>
            </w:r>
          </w:p>
        </w:tc>
        <w:tc>
          <w:tcPr>
            <w:tcW w:w="2619" w:type="dxa"/>
          </w:tcPr>
          <w:p>
            <w:pPr>
              <w:pStyle w:val="TableParagraph"/>
              <w:spacing w:before="95"/>
              <w:ind w:left="1094" w:right="1139"/>
              <w:jc w:val="center"/>
              <w:rPr>
                <w:rFonts w:ascii="Arial"/>
                <w:sz w:val="31"/>
              </w:rPr>
            </w:pPr>
            <w:r>
              <w:rPr>
                <w:rFonts w:ascii="Arial"/>
                <w:sz w:val="31"/>
              </w:rPr>
              <w:t>50</w:t>
            </w:r>
          </w:p>
        </w:tc>
        <w:tc>
          <w:tcPr>
            <w:tcW w:w="2627" w:type="dxa"/>
          </w:tcPr>
          <w:p>
            <w:pPr>
              <w:pStyle w:val="TableParagraph"/>
              <w:spacing w:before="95"/>
              <w:ind w:left="1142" w:right="1100"/>
              <w:jc w:val="center"/>
              <w:rPr>
                <w:rFonts w:ascii="Arial"/>
                <w:sz w:val="31"/>
              </w:rPr>
            </w:pPr>
            <w:r>
              <w:rPr>
                <w:rFonts w:ascii="Arial"/>
                <w:sz w:val="31"/>
              </w:rPr>
              <w:t>15</w:t>
            </w:r>
          </w:p>
        </w:tc>
        <w:tc>
          <w:tcPr>
            <w:tcW w:w="1501" w:type="dxa"/>
          </w:tcPr>
          <w:p>
            <w:pPr>
              <w:pStyle w:val="TableParagraph"/>
              <w:spacing w:before="163" w:line="327" w:lineRule="exact"/>
              <w:ind w:right="48"/>
              <w:jc w:val="right"/>
              <w:rPr>
                <w:rFonts w:ascii="Arial"/>
                <w:sz w:val="31"/>
              </w:rPr>
            </w:pPr>
            <w:r>
              <w:rPr>
                <w:rFonts w:ascii="Arial"/>
                <w:w w:val="90"/>
                <w:sz w:val="31"/>
              </w:rPr>
              <w:t>10</w:t>
            </w:r>
          </w:p>
        </w:tc>
      </w:tr>
    </w:tbl>
    <w:p>
      <w:pPr>
        <w:pStyle w:val="BodyText"/>
        <w:spacing w:before="11"/>
        <w:ind w:left="0"/>
        <w:rPr>
          <w:sz w:val="13"/>
        </w:rPr>
      </w:pPr>
    </w:p>
    <w:p>
      <w:pPr>
        <w:pStyle w:val="BodyText"/>
        <w:spacing w:before="49" w:line="328" w:lineRule="auto"/>
        <w:ind w:right="1539" w:firstLine="727"/>
      </w:pPr>
      <w:r>
        <w:drawing>
          <wp:anchor distT="0" distB="0" distL="0" distR="0" simplePos="0" relativeHeight="251666432" behindDoc="1" locked="0" layoutInCell="1" allowOverlap="1">
            <wp:simplePos x="0" y="0"/>
            <wp:positionH relativeFrom="page">
              <wp:posOffset>1616328</wp:posOffset>
            </wp:positionH>
            <wp:positionV relativeFrom="paragraph">
              <wp:posOffset>-4371721</wp:posOffset>
            </wp:positionV>
            <wp:extent cx="8115245" cy="4352925"/>
            <wp:effectExtent l="0" t="0" r="0" b="0"/>
            <wp:wrapNone/>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8.png"/>
                    <pic:cNvPicPr/>
                  </pic:nvPicPr>
                  <pic:blipFill>
                    <a:blip xmlns:r="http://schemas.openxmlformats.org/officeDocument/2006/relationships" r:embed="rId29" cstate="print"/>
                    <a:stretch>
                      <a:fillRect/>
                    </a:stretch>
                  </pic:blipFill>
                  <pic:spPr>
                    <a:xfrm>
                      <a:off x="0" y="0"/>
                      <a:ext cx="8115245" cy="4352925"/>
                    </a:xfrm>
                    <a:prstGeom prst="rect">
                      <a:avLst/>
                    </a:prstGeom>
                  </pic:spPr>
                </pic:pic>
              </a:graphicData>
            </a:graphic>
          </wp:anchor>
        </w:drawing>
      </w:r>
      <w:r>
        <w:t>注：本表加热时间应按热熔机具产品说明书及施工环境温度调整，若环境温度小于</w:t>
      </w:r>
      <w:r>
        <w:rPr>
          <w:rFonts w:ascii="Arial" w:eastAsia="Arial" w:hAnsi="Arial"/>
        </w:rPr>
        <w:t>5</w:t>
      </w:r>
      <w:r>
        <w:t>℃，加热时间应延长</w:t>
      </w:r>
      <w:r>
        <w:rPr>
          <w:rFonts w:ascii="Arial" w:eastAsia="Arial" w:hAnsi="Arial"/>
        </w:rPr>
        <w:t>50%</w:t>
      </w:r>
      <w:r>
        <w:t>。</w:t>
      </w:r>
    </w:p>
    <w:p>
      <w:pPr>
        <w:pStyle w:val="BodyText"/>
        <w:spacing w:before="140" w:line="345" w:lineRule="auto"/>
        <w:ind w:right="1366" w:firstLine="899"/>
      </w:pPr>
      <w:r>
        <w:t>熔接弯头或三通时，按设计图纸要求，应注意其方向，在管件和管材的直线方向上，用辅助标志标出其位置。连接时，旋转地把管端套入加热器内，插入到所标志的深度，同时，无旋转的把管件推到加热头上，达到规定标志处。达到加热的时</w:t>
      </w:r>
    </w:p>
    <w:p>
      <w:pPr>
        <w:pStyle w:val="BodyText"/>
        <w:spacing w:before="42" w:line="364" w:lineRule="auto"/>
        <w:ind w:right="1546"/>
        <w:jc w:val="both"/>
      </w:pPr>
      <w:r>
        <w:t>间后，立即把管材与管件从加热套和加热头上同时取下，迅速无旋转的直线均匀插入到所标深度，使接头处形成均匀凸缘。在上表规定的加工时间内，刚熔接好的接头还可校正，但严禁旋转。</w:t>
      </w:r>
    </w:p>
    <w:p>
      <w:pPr>
        <w:pStyle w:val="ListParagraph"/>
        <w:numPr>
          <w:ilvl w:val="0"/>
          <w:numId w:val="40"/>
        </w:numPr>
        <w:tabs>
          <w:tab w:val="left" w:pos="2921"/>
        </w:tabs>
        <w:spacing w:before="75" w:after="0" w:line="240" w:lineRule="auto"/>
        <w:ind w:left="2920" w:right="0" w:hanging="541"/>
        <w:jc w:val="left"/>
        <w:rPr>
          <w:sz w:val="36"/>
        </w:rPr>
      </w:pPr>
      <w:r>
        <w:rPr>
          <w:rFonts w:ascii="Arial" w:eastAsia="Arial"/>
          <w:sz w:val="36"/>
        </w:rPr>
        <w:t>UPVC</w:t>
      </w:r>
      <w:r>
        <w:rPr>
          <w:sz w:val="36"/>
        </w:rPr>
        <w:t>管安装施工</w:t>
      </w:r>
    </w:p>
    <w:p>
      <w:pPr>
        <w:pStyle w:val="ListParagraph"/>
        <w:numPr>
          <w:ilvl w:val="1"/>
          <w:numId w:val="40"/>
        </w:numPr>
        <w:tabs>
          <w:tab w:val="left" w:pos="3439"/>
        </w:tabs>
        <w:spacing w:before="241" w:after="0" w:line="240" w:lineRule="auto"/>
        <w:ind w:left="3438" w:right="0" w:hanging="339"/>
        <w:jc w:val="left"/>
        <w:rPr>
          <w:sz w:val="36"/>
        </w:rPr>
      </w:pPr>
      <w:r>
        <w:rPr>
          <w:sz w:val="36"/>
        </w:rPr>
        <w:t>锯管长度应根据实测并结合各连接件的尺寸逐层确定；</w:t>
      </w:r>
    </w:p>
    <w:p>
      <w:pPr>
        <w:pStyle w:val="ListParagraph"/>
        <w:numPr>
          <w:ilvl w:val="1"/>
          <w:numId w:val="40"/>
        </w:numPr>
        <w:tabs>
          <w:tab w:val="left" w:pos="3461"/>
        </w:tabs>
        <w:spacing w:before="169" w:after="0" w:line="364" w:lineRule="auto"/>
        <w:ind w:left="2380" w:right="1546" w:firstLine="719"/>
        <w:jc w:val="left"/>
        <w:rPr>
          <w:sz w:val="36"/>
        </w:rPr>
      </w:pPr>
      <w:r>
        <w:rPr>
          <w:spacing w:val="-1"/>
          <w:sz w:val="36"/>
        </w:rPr>
        <w:t xml:space="preserve">锯管工具宜选用细齿锯、割刀和割管机等机具，断口应平整并垂直于轴线， </w:t>
      </w:r>
      <w:r>
        <w:rPr>
          <w:sz w:val="36"/>
        </w:rPr>
        <w:t>断面处不得有任何变形；</w:t>
      </w:r>
    </w:p>
    <w:p>
      <w:pPr>
        <w:pStyle w:val="ListParagraph"/>
        <w:numPr>
          <w:ilvl w:val="1"/>
          <w:numId w:val="40"/>
        </w:numPr>
        <w:tabs>
          <w:tab w:val="left" w:pos="3439"/>
        </w:tabs>
        <w:spacing w:before="74" w:after="0" w:line="240" w:lineRule="auto"/>
        <w:ind w:left="3438" w:right="0" w:hanging="339"/>
        <w:jc w:val="left"/>
        <w:rPr>
          <w:rFonts w:ascii="Arial" w:eastAsia="Arial" w:hAnsi="Arial"/>
          <w:sz w:val="36"/>
        </w:rPr>
      </w:pPr>
      <w:r>
        <w:rPr>
          <w:sz w:val="36"/>
        </w:rPr>
        <w:t>插口处可用中号板锉锉成</w:t>
      </w:r>
      <w:r>
        <w:rPr>
          <w:rFonts w:ascii="Arial" w:eastAsia="Arial" w:hAnsi="Arial"/>
          <w:sz w:val="36"/>
        </w:rPr>
        <w:t>15°-30°</w:t>
      </w:r>
      <w:r>
        <w:rPr>
          <w:sz w:val="36"/>
        </w:rPr>
        <w:t>坡口，坡口厚度宜为管壁厚度的</w:t>
      </w:r>
      <w:r>
        <w:rPr>
          <w:rFonts w:ascii="Arial" w:eastAsia="Arial" w:hAnsi="Arial"/>
          <w:sz w:val="36"/>
        </w:rPr>
        <w:t>1</w:t>
      </w:r>
      <w:r>
        <w:rPr>
          <w:sz w:val="36"/>
        </w:rPr>
        <w:t>／</w:t>
      </w:r>
      <w:r>
        <w:rPr>
          <w:rFonts w:ascii="Arial" w:eastAsia="Arial" w:hAnsi="Arial"/>
          <w:sz w:val="36"/>
        </w:rPr>
        <w:t>3-1</w:t>
      </w:r>
    </w:p>
    <w:p>
      <w:pPr>
        <w:pStyle w:val="BodyText"/>
        <w:spacing w:before="169"/>
      </w:pPr>
      <w:r>
        <w:t>／</w:t>
      </w:r>
      <w:r>
        <w:rPr>
          <w:rFonts w:ascii="Arial" w:eastAsia="Arial"/>
        </w:rPr>
        <w:t>2</w:t>
      </w:r>
      <w:r>
        <w:t>，长度一般不小于</w:t>
      </w:r>
      <w:r>
        <w:rPr>
          <w:rFonts w:ascii="Arial" w:eastAsia="Arial"/>
        </w:rPr>
        <w:t>3mm</w:t>
      </w:r>
      <w:r>
        <w:t>，坡口完成后应将残屑清除干净；</w:t>
      </w:r>
    </w:p>
    <w:p>
      <w:pPr>
        <w:pStyle w:val="ListParagraph"/>
        <w:numPr>
          <w:ilvl w:val="1"/>
          <w:numId w:val="40"/>
        </w:numPr>
        <w:tabs>
          <w:tab w:val="left" w:pos="3461"/>
        </w:tabs>
        <w:spacing w:before="241" w:after="0" w:line="364" w:lineRule="auto"/>
        <w:ind w:left="2380" w:right="1546" w:firstLine="719"/>
        <w:jc w:val="both"/>
        <w:rPr>
          <w:sz w:val="36"/>
        </w:rPr>
      </w:pPr>
      <w:r>
        <w:rPr>
          <w:spacing w:val="-1"/>
          <w:sz w:val="36"/>
        </w:rPr>
        <w:t>粘合面的清理：管材或管件在粘合前应用棉纱或干布将承口内侧和插口外侧擦拭干净，使被粘结面保持清洁，无尘砂与水迹；当表面沾有油污时，须用棉纱蘸</w:t>
      </w:r>
      <w:r>
        <w:rPr>
          <w:sz w:val="36"/>
        </w:rPr>
        <w:t>丙酮等清洁剂擦净；</w:t>
      </w:r>
    </w:p>
    <w:p>
      <w:pPr>
        <w:pStyle w:val="ListParagraph"/>
        <w:numPr>
          <w:ilvl w:val="1"/>
          <w:numId w:val="40"/>
        </w:numPr>
        <w:tabs>
          <w:tab w:val="left" w:pos="3576"/>
        </w:tabs>
        <w:spacing w:before="75" w:after="0" w:line="328" w:lineRule="auto"/>
        <w:ind w:left="2380" w:right="1431" w:firstLine="856"/>
        <w:jc w:val="left"/>
        <w:rPr>
          <w:sz w:val="36"/>
        </w:rPr>
      </w:pPr>
      <w:r>
        <w:rPr>
          <w:spacing w:val="-1"/>
          <w:sz w:val="36"/>
        </w:rPr>
        <w:t>管端插入承口深度：配管时应将管材与管件承口试插一次，在其表面划出标</w:t>
      </w:r>
      <w:r>
        <w:rPr>
          <w:sz w:val="36"/>
        </w:rPr>
        <w:t>记，管端插入承口的深度不得小于下表规定；</w:t>
      </w:r>
    </w:p>
    <w:p>
      <w:pPr>
        <w:spacing w:after="0" w:line="328" w:lineRule="auto"/>
        <w:jc w:val="left"/>
        <w:rPr>
          <w:sz w:val="36"/>
        </w:rPr>
        <w:sectPr>
          <w:footerReference w:type="default" r:id="rId30"/>
          <w:pgSz w:w="17850" w:h="25270"/>
          <w:pgMar w:top="1960" w:right="960" w:bottom="2020" w:left="0" w:header="0" w:footer="1829"/>
          <w:pgNumType w:start="17"/>
          <w:cols w:space="708"/>
        </w:sectPr>
      </w:pPr>
    </w:p>
    <w:p>
      <w:pPr>
        <w:pStyle w:val="BodyText"/>
        <w:spacing w:before="35"/>
        <w:ind w:left="6791"/>
      </w:pPr>
      <w:r>
        <w:drawing>
          <wp:anchor distT="0" distB="0" distL="0" distR="0" simplePos="0" relativeHeight="251667456" behindDoc="1" locked="0" layoutInCell="1" allowOverlap="1">
            <wp:simplePos x="0" y="0"/>
            <wp:positionH relativeFrom="page">
              <wp:posOffset>1502028</wp:posOffset>
            </wp:positionH>
            <wp:positionV relativeFrom="paragraph">
              <wp:posOffset>411352</wp:posOffset>
            </wp:positionV>
            <wp:extent cx="8334274" cy="3467100"/>
            <wp:effectExtent l="0" t="0" r="0" b="0"/>
            <wp:wrapNone/>
            <wp:docPr id="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pic:cNvPicPr/>
                  </pic:nvPicPr>
                  <pic:blipFill>
                    <a:blip xmlns:r="http://schemas.openxmlformats.org/officeDocument/2006/relationships" r:embed="rId31" cstate="print"/>
                    <a:stretch>
                      <a:fillRect/>
                    </a:stretch>
                  </pic:blipFill>
                  <pic:spPr>
                    <a:xfrm>
                      <a:off x="0" y="0"/>
                      <a:ext cx="8334274" cy="3467100"/>
                    </a:xfrm>
                    <a:prstGeom prst="rect">
                      <a:avLst/>
                    </a:prstGeom>
                  </pic:spPr>
                </pic:pic>
              </a:graphicData>
            </a:graphic>
          </wp:anchor>
        </w:drawing>
      </w:r>
      <w:r>
        <w:rPr>
          <w:rFonts w:ascii="Arial" w:eastAsia="Arial"/>
        </w:rPr>
        <w:t>UPVC</w:t>
      </w:r>
      <w:r>
        <w:t>管不同管径插入承口深度表</w:t>
      </w:r>
    </w:p>
    <w:p>
      <w:pPr>
        <w:pStyle w:val="BodyText"/>
        <w:ind w:left="0"/>
        <w:rPr>
          <w:sz w:val="20"/>
        </w:rPr>
      </w:pPr>
    </w:p>
    <w:p>
      <w:pPr>
        <w:pStyle w:val="BodyText"/>
        <w:spacing w:before="8"/>
        <w:ind w:left="0"/>
        <w:rPr>
          <w:sz w:val="14"/>
        </w:rPr>
      </w:pPr>
    </w:p>
    <w:tbl>
      <w:tblPr>
        <w:tblStyle w:val="TableNormal4"/>
        <w:tblW w:w="0" w:type="auto"/>
        <w:jc w:val="left"/>
        <w:tblInd w:w="4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81"/>
        <w:gridCol w:w="5941"/>
      </w:tblGrid>
      <w:tr>
        <w:tblPrEx>
          <w:tblW w:w="0" w:type="auto"/>
          <w:jc w:val="left"/>
          <w:tblInd w:w="4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77"/>
          <w:jc w:val="left"/>
        </w:trPr>
        <w:tc>
          <w:tcPr>
            <w:tcW w:w="3781" w:type="dxa"/>
          </w:tcPr>
          <w:p>
            <w:pPr>
              <w:pStyle w:val="TableParagraph"/>
              <w:spacing w:line="420" w:lineRule="exact"/>
              <w:ind w:left="50"/>
              <w:rPr>
                <w:sz w:val="36"/>
              </w:rPr>
            </w:pPr>
            <w:r>
              <w:rPr>
                <w:sz w:val="36"/>
              </w:rPr>
              <w:t>外径（</w:t>
            </w:r>
            <w:r>
              <w:rPr>
                <w:rFonts w:ascii="Arial" w:eastAsia="Arial"/>
                <w:sz w:val="36"/>
              </w:rPr>
              <w:t>mm</w:t>
            </w:r>
            <w:r>
              <w:rPr>
                <w:sz w:val="36"/>
              </w:rPr>
              <w:t>）</w:t>
            </w:r>
          </w:p>
        </w:tc>
        <w:tc>
          <w:tcPr>
            <w:tcW w:w="5941" w:type="dxa"/>
          </w:tcPr>
          <w:p>
            <w:pPr>
              <w:pStyle w:val="TableParagraph"/>
              <w:spacing w:line="420" w:lineRule="exact"/>
              <w:ind w:left="1727"/>
              <w:rPr>
                <w:sz w:val="36"/>
              </w:rPr>
            </w:pPr>
            <w:r>
              <w:rPr>
                <w:w w:val="95"/>
                <w:sz w:val="36"/>
              </w:rPr>
              <w:t>管端插入承口深度（</w:t>
            </w:r>
            <w:r>
              <w:rPr>
                <w:rFonts w:ascii="Arial" w:eastAsia="Arial"/>
                <w:w w:val="95"/>
                <w:sz w:val="36"/>
              </w:rPr>
              <w:t>mm</w:t>
            </w:r>
            <w:r>
              <w:rPr>
                <w:w w:val="95"/>
                <w:sz w:val="36"/>
              </w:rPr>
              <w:t>）</w:t>
            </w:r>
          </w:p>
        </w:tc>
      </w:tr>
      <w:tr>
        <w:tblPrEx>
          <w:tblW w:w="0" w:type="auto"/>
          <w:jc w:val="left"/>
          <w:tblInd w:w="4562" w:type="dxa"/>
          <w:tblLayout w:type="fixed"/>
          <w:tblCellMar>
            <w:top w:w="0" w:type="dxa"/>
            <w:left w:w="0" w:type="dxa"/>
            <w:bottom w:w="0" w:type="dxa"/>
            <w:right w:w="0" w:type="dxa"/>
          </w:tblCellMar>
          <w:tblLook w:val="01E0"/>
        </w:tblPrEx>
        <w:trPr>
          <w:trHeight w:val="900"/>
          <w:jc w:val="left"/>
        </w:trPr>
        <w:tc>
          <w:tcPr>
            <w:tcW w:w="3781" w:type="dxa"/>
          </w:tcPr>
          <w:p>
            <w:pPr>
              <w:pStyle w:val="TableParagraph"/>
              <w:spacing w:before="261"/>
              <w:ind w:left="771"/>
              <w:rPr>
                <w:rFonts w:ascii="Arial"/>
                <w:sz w:val="36"/>
              </w:rPr>
            </w:pPr>
            <w:r>
              <w:rPr>
                <w:rFonts w:ascii="Arial"/>
                <w:sz w:val="36"/>
              </w:rPr>
              <w:t>40</w:t>
            </w:r>
          </w:p>
        </w:tc>
        <w:tc>
          <w:tcPr>
            <w:tcW w:w="5941" w:type="dxa"/>
          </w:tcPr>
          <w:p>
            <w:pPr>
              <w:pStyle w:val="TableParagraph"/>
              <w:spacing w:before="261"/>
              <w:ind w:left="3487" w:right="2012"/>
              <w:jc w:val="center"/>
              <w:rPr>
                <w:rFonts w:ascii="Arial"/>
                <w:sz w:val="36"/>
              </w:rPr>
            </w:pPr>
            <w:r>
              <w:rPr>
                <w:rFonts w:ascii="Arial"/>
                <w:sz w:val="36"/>
              </w:rPr>
              <w:t>25</w:t>
            </w:r>
          </w:p>
        </w:tc>
      </w:tr>
      <w:tr>
        <w:tblPrEx>
          <w:tblW w:w="0" w:type="auto"/>
          <w:jc w:val="left"/>
          <w:tblInd w:w="4562" w:type="dxa"/>
          <w:tblLayout w:type="fixed"/>
          <w:tblCellMar>
            <w:top w:w="0" w:type="dxa"/>
            <w:left w:w="0" w:type="dxa"/>
            <w:bottom w:w="0" w:type="dxa"/>
            <w:right w:w="0" w:type="dxa"/>
          </w:tblCellMar>
          <w:tblLook w:val="01E0"/>
        </w:tblPrEx>
        <w:trPr>
          <w:trHeight w:val="900"/>
          <w:jc w:val="left"/>
        </w:trPr>
        <w:tc>
          <w:tcPr>
            <w:tcW w:w="3781" w:type="dxa"/>
          </w:tcPr>
          <w:p>
            <w:pPr>
              <w:pStyle w:val="TableParagraph"/>
              <w:spacing w:before="203"/>
              <w:ind w:left="771"/>
              <w:rPr>
                <w:rFonts w:ascii="Arial"/>
                <w:sz w:val="36"/>
              </w:rPr>
            </w:pPr>
            <w:r>
              <w:rPr>
                <w:rFonts w:ascii="Arial"/>
                <w:sz w:val="36"/>
              </w:rPr>
              <w:t>50</w:t>
            </w:r>
          </w:p>
        </w:tc>
        <w:tc>
          <w:tcPr>
            <w:tcW w:w="5941" w:type="dxa"/>
          </w:tcPr>
          <w:p>
            <w:pPr>
              <w:pStyle w:val="TableParagraph"/>
              <w:spacing w:before="203"/>
              <w:ind w:left="3487" w:right="2012"/>
              <w:jc w:val="center"/>
              <w:rPr>
                <w:rFonts w:ascii="Arial"/>
                <w:sz w:val="36"/>
              </w:rPr>
            </w:pPr>
            <w:r>
              <w:rPr>
                <w:rFonts w:ascii="Arial"/>
                <w:sz w:val="36"/>
              </w:rPr>
              <w:t>25</w:t>
            </w:r>
          </w:p>
        </w:tc>
      </w:tr>
      <w:tr>
        <w:tblPrEx>
          <w:tblW w:w="0" w:type="auto"/>
          <w:jc w:val="left"/>
          <w:tblInd w:w="4562" w:type="dxa"/>
          <w:tblLayout w:type="fixed"/>
          <w:tblCellMar>
            <w:top w:w="0" w:type="dxa"/>
            <w:left w:w="0" w:type="dxa"/>
            <w:bottom w:w="0" w:type="dxa"/>
            <w:right w:w="0" w:type="dxa"/>
          </w:tblCellMar>
          <w:tblLook w:val="01E0"/>
        </w:tblPrEx>
        <w:trPr>
          <w:trHeight w:val="1013"/>
          <w:jc w:val="left"/>
        </w:trPr>
        <w:tc>
          <w:tcPr>
            <w:tcW w:w="3781" w:type="dxa"/>
          </w:tcPr>
          <w:p>
            <w:pPr>
              <w:pStyle w:val="TableParagraph"/>
              <w:spacing w:before="261"/>
              <w:ind w:left="771"/>
              <w:rPr>
                <w:rFonts w:ascii="Arial"/>
                <w:sz w:val="36"/>
              </w:rPr>
            </w:pPr>
            <w:r>
              <w:rPr>
                <w:rFonts w:ascii="Arial"/>
                <w:sz w:val="36"/>
              </w:rPr>
              <w:t>75</w:t>
            </w:r>
          </w:p>
        </w:tc>
        <w:tc>
          <w:tcPr>
            <w:tcW w:w="5941" w:type="dxa"/>
          </w:tcPr>
          <w:p>
            <w:pPr>
              <w:pStyle w:val="TableParagraph"/>
              <w:spacing w:before="261"/>
              <w:ind w:left="3487" w:right="2012"/>
              <w:jc w:val="center"/>
              <w:rPr>
                <w:rFonts w:ascii="Arial"/>
                <w:sz w:val="36"/>
              </w:rPr>
            </w:pPr>
            <w:r>
              <w:rPr>
                <w:rFonts w:ascii="Arial"/>
                <w:sz w:val="36"/>
              </w:rPr>
              <w:t>40</w:t>
            </w:r>
          </w:p>
        </w:tc>
      </w:tr>
      <w:tr>
        <w:tblPrEx>
          <w:tblW w:w="0" w:type="auto"/>
          <w:jc w:val="left"/>
          <w:tblInd w:w="4562" w:type="dxa"/>
          <w:tblLayout w:type="fixed"/>
          <w:tblCellMar>
            <w:top w:w="0" w:type="dxa"/>
            <w:left w:w="0" w:type="dxa"/>
            <w:bottom w:w="0" w:type="dxa"/>
            <w:right w:w="0" w:type="dxa"/>
          </w:tblCellMar>
          <w:tblLook w:val="01E0"/>
        </w:tblPrEx>
        <w:trPr>
          <w:trHeight w:val="878"/>
          <w:jc w:val="left"/>
        </w:trPr>
        <w:tc>
          <w:tcPr>
            <w:tcW w:w="3781" w:type="dxa"/>
          </w:tcPr>
          <w:p>
            <w:pPr>
              <w:pStyle w:val="TableParagraph"/>
              <w:spacing w:before="317"/>
              <w:ind w:left="680"/>
              <w:rPr>
                <w:rFonts w:ascii="Arial"/>
                <w:sz w:val="36"/>
              </w:rPr>
            </w:pPr>
            <w:r>
              <w:rPr>
                <w:rFonts w:ascii="Arial"/>
                <w:sz w:val="36"/>
              </w:rPr>
              <w:t>110</w:t>
            </w:r>
          </w:p>
        </w:tc>
        <w:tc>
          <w:tcPr>
            <w:tcW w:w="5941" w:type="dxa"/>
          </w:tcPr>
          <w:p>
            <w:pPr>
              <w:pStyle w:val="TableParagraph"/>
              <w:spacing w:before="317"/>
              <w:ind w:left="3487" w:right="2012"/>
              <w:jc w:val="center"/>
              <w:rPr>
                <w:rFonts w:ascii="Arial"/>
                <w:sz w:val="36"/>
              </w:rPr>
            </w:pPr>
            <w:r>
              <w:rPr>
                <w:rFonts w:ascii="Arial"/>
                <w:sz w:val="36"/>
              </w:rPr>
              <w:t>50</w:t>
            </w:r>
          </w:p>
        </w:tc>
      </w:tr>
      <w:tr>
        <w:tblPrEx>
          <w:tblW w:w="0" w:type="auto"/>
          <w:jc w:val="left"/>
          <w:tblInd w:w="4562" w:type="dxa"/>
          <w:tblLayout w:type="fixed"/>
          <w:tblCellMar>
            <w:top w:w="0" w:type="dxa"/>
            <w:left w:w="0" w:type="dxa"/>
            <w:bottom w:w="0" w:type="dxa"/>
            <w:right w:w="0" w:type="dxa"/>
          </w:tblCellMar>
          <w:tblLook w:val="01E0"/>
        </w:tblPrEx>
        <w:trPr>
          <w:trHeight w:val="542"/>
          <w:jc w:val="left"/>
        </w:trPr>
        <w:tc>
          <w:tcPr>
            <w:tcW w:w="3781" w:type="dxa"/>
          </w:tcPr>
          <w:p>
            <w:pPr>
              <w:pStyle w:val="TableParagraph"/>
              <w:spacing w:before="126" w:line="396" w:lineRule="exact"/>
              <w:ind w:left="680"/>
              <w:rPr>
                <w:rFonts w:ascii="Arial"/>
                <w:sz w:val="36"/>
              </w:rPr>
            </w:pPr>
            <w:r>
              <w:rPr>
                <w:rFonts w:ascii="Arial"/>
                <w:sz w:val="36"/>
              </w:rPr>
              <w:t>160</w:t>
            </w:r>
          </w:p>
        </w:tc>
        <w:tc>
          <w:tcPr>
            <w:tcW w:w="5941" w:type="dxa"/>
          </w:tcPr>
          <w:p>
            <w:pPr>
              <w:pStyle w:val="TableParagraph"/>
              <w:spacing w:before="126" w:line="396" w:lineRule="exact"/>
              <w:ind w:left="3487" w:right="2012"/>
              <w:jc w:val="center"/>
              <w:rPr>
                <w:rFonts w:ascii="Arial"/>
                <w:sz w:val="36"/>
              </w:rPr>
            </w:pPr>
            <w:r>
              <w:rPr>
                <w:rFonts w:ascii="Arial"/>
                <w:sz w:val="36"/>
              </w:rPr>
              <w:t>60</w:t>
            </w:r>
          </w:p>
        </w:tc>
      </w:tr>
    </w:tbl>
    <w:p>
      <w:pPr>
        <w:pStyle w:val="ListParagraph"/>
        <w:numPr>
          <w:ilvl w:val="1"/>
          <w:numId w:val="40"/>
        </w:numPr>
        <w:tabs>
          <w:tab w:val="left" w:pos="3399"/>
        </w:tabs>
        <w:spacing w:before="335" w:after="0" w:line="345" w:lineRule="auto"/>
        <w:ind w:left="2380" w:right="1546" w:firstLine="719"/>
        <w:jc w:val="both"/>
        <w:rPr>
          <w:sz w:val="36"/>
        </w:rPr>
      </w:pPr>
      <w:r>
        <w:rPr>
          <w:sz w:val="36"/>
        </w:rPr>
        <w:t>胶粘剂涂刷：用油刷蘸胶粘剂涂刷被粘接插口外侧及粘接承口内侧时，应轴</w:t>
      </w:r>
      <w:r>
        <w:rPr>
          <w:spacing w:val="-1"/>
          <w:sz w:val="36"/>
        </w:rPr>
        <w:t>向涂刷，动作迅速，涂抹均匀，且涂刷的胶粘剂应适量，不得漏涂或涂抹过厚；冬</w:t>
      </w:r>
      <w:r>
        <w:rPr>
          <w:sz w:val="36"/>
        </w:rPr>
        <w:t>季施工时必须注意，应先涂承口，后涂插口；</w:t>
      </w:r>
    </w:p>
    <w:p>
      <w:pPr>
        <w:pStyle w:val="ListParagraph"/>
        <w:numPr>
          <w:ilvl w:val="1"/>
          <w:numId w:val="40"/>
        </w:numPr>
        <w:tabs>
          <w:tab w:val="left" w:pos="3457"/>
        </w:tabs>
        <w:spacing w:before="114" w:after="0" w:line="345" w:lineRule="auto"/>
        <w:ind w:left="2380" w:right="1495" w:firstLine="719"/>
        <w:jc w:val="both"/>
        <w:rPr>
          <w:sz w:val="36"/>
        </w:rPr>
      </w:pPr>
      <w:r>
        <w:rPr>
          <w:sz w:val="36"/>
        </w:rPr>
        <w:t>承插接口的连接：承插口涂刷胶粘剂后，应立即找正方向将管子插入其口， 使其准直，再加力挤压，应使管端插入深度符合所划标记，并保证承插接口的直度</w:t>
      </w:r>
      <w:r>
        <w:rPr>
          <w:spacing w:val="-10"/>
          <w:sz w:val="36"/>
        </w:rPr>
        <w:t xml:space="preserve">和接口位置正确，还应保持静待 </w:t>
      </w:r>
      <w:r>
        <w:rPr>
          <w:rFonts w:ascii="Arial" w:eastAsia="Arial"/>
          <w:sz w:val="36"/>
        </w:rPr>
        <w:t>2-3min</w:t>
      </w:r>
      <w:r>
        <w:rPr>
          <w:spacing w:val="-1"/>
          <w:sz w:val="36"/>
        </w:rPr>
        <w:t>，防止接口滑脱，预制管段节点间误差应不</w:t>
      </w:r>
    </w:p>
    <w:p>
      <w:pPr>
        <w:pStyle w:val="BodyText"/>
        <w:spacing w:before="42"/>
      </w:pPr>
      <w:r>
        <w:t>大于</w:t>
      </w:r>
      <w:r>
        <w:rPr>
          <w:rFonts w:ascii="Arial" w:eastAsia="Arial"/>
        </w:rPr>
        <w:t>5mm</w:t>
      </w:r>
      <w:r>
        <w:t>；</w:t>
      </w:r>
    </w:p>
    <w:p>
      <w:pPr>
        <w:pStyle w:val="ListParagraph"/>
        <w:numPr>
          <w:ilvl w:val="1"/>
          <w:numId w:val="40"/>
        </w:numPr>
        <w:tabs>
          <w:tab w:val="left" w:pos="3461"/>
        </w:tabs>
        <w:spacing w:before="316" w:after="0" w:line="345" w:lineRule="auto"/>
        <w:ind w:left="2380" w:right="1546" w:firstLine="719"/>
        <w:jc w:val="both"/>
        <w:rPr>
          <w:sz w:val="36"/>
        </w:rPr>
      </w:pPr>
      <w:r>
        <w:rPr>
          <w:spacing w:val="-1"/>
          <w:sz w:val="36"/>
        </w:rPr>
        <w:t>承插接口的养护：承插接口插接完毕后，应将挤出的胶粘剂用棉纱或干布蘸清洁剂擦试干净；根据胶粘剂的性能和气候条件静置至接口固化为止，冬季施工时</w:t>
      </w:r>
      <w:r>
        <w:rPr>
          <w:sz w:val="36"/>
        </w:rPr>
        <w:t>固化时间应适当延长。</w:t>
      </w:r>
    </w:p>
    <w:p>
      <w:pPr>
        <w:pStyle w:val="ListParagraph"/>
        <w:numPr>
          <w:ilvl w:val="1"/>
          <w:numId w:val="40"/>
        </w:numPr>
        <w:tabs>
          <w:tab w:val="left" w:pos="3518"/>
        </w:tabs>
        <w:spacing w:before="110" w:after="0" w:line="328" w:lineRule="auto"/>
        <w:ind w:left="2380" w:right="1490" w:firstLine="856"/>
        <w:jc w:val="both"/>
        <w:rPr>
          <w:sz w:val="36"/>
        </w:rPr>
      </w:pPr>
      <w:r>
        <w:rPr>
          <w:spacing w:val="-1"/>
          <w:sz w:val="36"/>
        </w:rPr>
        <w:t>立管及横管上都按要求设置伸缩节，用于补偿塑料管的热胀冷缩；施工时还</w:t>
      </w:r>
      <w:r>
        <w:rPr>
          <w:sz w:val="36"/>
        </w:rPr>
        <w:t>应注意：立管底部宜设支墩或采取牢固的固定措施；横管的坡度应符合设计要求。</w:t>
      </w:r>
    </w:p>
    <w:p>
      <w:pPr>
        <w:pStyle w:val="ListParagraph"/>
        <w:numPr>
          <w:ilvl w:val="0"/>
          <w:numId w:val="40"/>
        </w:numPr>
        <w:tabs>
          <w:tab w:val="left" w:pos="2921"/>
        </w:tabs>
        <w:spacing w:before="68" w:after="0" w:line="403" w:lineRule="auto"/>
        <w:ind w:left="2380" w:right="11806" w:firstLine="0"/>
        <w:jc w:val="left"/>
        <w:rPr>
          <w:sz w:val="36"/>
        </w:rPr>
      </w:pPr>
      <w:r>
        <w:rPr>
          <w:spacing w:val="-3"/>
          <w:sz w:val="36"/>
        </w:rPr>
        <w:t>管道配件安装</w:t>
      </w:r>
      <w:r>
        <w:rPr>
          <w:rFonts w:ascii="Arial" w:eastAsia="Arial"/>
          <w:sz w:val="36"/>
        </w:rPr>
        <w:t>11.1</w:t>
      </w:r>
      <w:r>
        <w:rPr>
          <w:sz w:val="36"/>
        </w:rPr>
        <w:t>阀门安装</w:t>
      </w:r>
    </w:p>
    <w:p>
      <w:pPr>
        <w:pStyle w:val="ListParagraph"/>
        <w:numPr>
          <w:ilvl w:val="1"/>
          <w:numId w:val="40"/>
        </w:numPr>
        <w:tabs>
          <w:tab w:val="left" w:pos="3352"/>
        </w:tabs>
        <w:spacing w:before="0" w:after="0" w:line="392" w:lineRule="exact"/>
        <w:ind w:left="3351" w:right="0" w:hanging="252"/>
        <w:jc w:val="left"/>
        <w:rPr>
          <w:sz w:val="36"/>
        </w:rPr>
      </w:pPr>
      <w:r>
        <w:rPr>
          <w:sz w:val="36"/>
        </w:rPr>
        <w:t>安装前，应仔细检查核对型号与规格，是否符合设计要求；检查阀杆和阀盘</w:t>
      </w:r>
    </w:p>
    <w:p>
      <w:pPr>
        <w:pStyle w:val="BodyText"/>
        <w:spacing w:before="169"/>
      </w:pPr>
      <w:r>
        <w:t>是否灵活，有无卡阻和歪斜现象，阀盘必须关闭严密；</w:t>
      </w:r>
    </w:p>
    <w:p>
      <w:pPr>
        <w:pStyle w:val="ListParagraph"/>
        <w:numPr>
          <w:ilvl w:val="1"/>
          <w:numId w:val="40"/>
        </w:numPr>
        <w:tabs>
          <w:tab w:val="left" w:pos="3372"/>
        </w:tabs>
        <w:spacing w:before="237" w:after="0" w:line="364" w:lineRule="auto"/>
        <w:ind w:left="2380" w:right="1636" w:firstLine="719"/>
        <w:jc w:val="left"/>
        <w:rPr>
          <w:sz w:val="36"/>
        </w:rPr>
      </w:pPr>
      <w:r>
        <w:rPr>
          <w:spacing w:val="-1"/>
          <w:sz w:val="36"/>
        </w:rPr>
        <w:t>安装前，必须先对阀门进行强度和严密性试验，不合格的不得进行安装；阀</w:t>
      </w:r>
      <w:r>
        <w:rPr>
          <w:sz w:val="36"/>
        </w:rPr>
        <w:t>门试验规定如下：</w:t>
      </w:r>
    </w:p>
    <w:p>
      <w:pPr>
        <w:pStyle w:val="BodyText"/>
        <w:spacing w:before="74" w:line="345" w:lineRule="auto"/>
        <w:ind w:right="1245" w:firstLine="719"/>
      </w:pPr>
      <w:r>
        <w:rPr>
          <w:w w:val="95"/>
        </w:rPr>
        <w:t>低压阀门应从每批（同制造厂、同规格、同型号、同时到货）中抽查</w:t>
      </w:r>
      <w:r>
        <w:rPr>
          <w:rFonts w:ascii="Arial" w:eastAsia="Arial"/>
          <w:w w:val="95"/>
        </w:rPr>
        <w:t>10%</w:t>
      </w:r>
      <w:r>
        <w:rPr>
          <w:spacing w:val="-6"/>
          <w:w w:val="95"/>
        </w:rPr>
        <w:t xml:space="preserve">，至少  </w:t>
      </w:r>
      <w:r>
        <w:t>一个，进行强度和严密性试验</w:t>
      </w:r>
      <w:r>
        <w:rPr>
          <w:rFonts w:ascii="Arial" w:eastAsia="Arial"/>
        </w:rPr>
        <w:t>,</w:t>
      </w:r>
      <w:r>
        <w:t>若有不合格，再抽查</w:t>
      </w:r>
      <w:r>
        <w:rPr>
          <w:rFonts w:ascii="Arial" w:eastAsia="Arial"/>
        </w:rPr>
        <w:t>20%</w:t>
      </w:r>
      <w:r>
        <w:t>，如仍有不合格则需逐个检查；</w:t>
      </w:r>
    </w:p>
    <w:p>
      <w:pPr>
        <w:spacing w:after="0" w:line="345" w:lineRule="auto"/>
        <w:sectPr>
          <w:footerReference w:type="default" r:id="rId32"/>
          <w:pgSz w:w="17850" w:h="25270"/>
          <w:pgMar w:top="1880" w:right="960" w:bottom="2020" w:left="0" w:header="0" w:footer="1829"/>
          <w:pgNumType w:start="18"/>
          <w:cols w:space="708"/>
        </w:sectPr>
      </w:pPr>
    </w:p>
    <w:p>
      <w:pPr>
        <w:pStyle w:val="BodyText"/>
        <w:spacing w:before="35" w:line="328" w:lineRule="auto"/>
        <w:ind w:right="1546" w:firstLine="719"/>
      </w:pPr>
      <w:r>
        <w:t>高、中压阀门和的阀门均应逐个进行强度和严密性试验；阀门的强度和严密性试验应用洁净水进行；</w:t>
      </w:r>
    </w:p>
    <w:p>
      <w:pPr>
        <w:pStyle w:val="ListParagraph"/>
        <w:numPr>
          <w:ilvl w:val="1"/>
          <w:numId w:val="40"/>
        </w:numPr>
        <w:tabs>
          <w:tab w:val="left" w:pos="3352"/>
        </w:tabs>
        <w:spacing w:before="140" w:after="0" w:line="345" w:lineRule="auto"/>
        <w:ind w:left="2380" w:right="1546" w:firstLine="719"/>
        <w:jc w:val="left"/>
        <w:rPr>
          <w:sz w:val="36"/>
        </w:rPr>
      </w:pPr>
      <w:r>
        <w:rPr>
          <w:sz w:val="36"/>
        </w:rPr>
        <w:t>水平管道上的阀门，阀杆宜垂直或向左右偏</w:t>
      </w:r>
      <w:r>
        <w:rPr>
          <w:rFonts w:ascii="Arial" w:eastAsia="Arial" w:hAnsi="Arial"/>
          <w:sz w:val="36"/>
        </w:rPr>
        <w:t>45°</w:t>
      </w:r>
      <w:r>
        <w:rPr>
          <w:sz w:val="36"/>
        </w:rPr>
        <w:t>，也可水平安装，但不宜向</w:t>
      </w:r>
      <w:r>
        <w:rPr>
          <w:spacing w:val="-1"/>
          <w:sz w:val="36"/>
        </w:rPr>
        <w:t>下；垂直管道上阀门阀杆，必须顺着操作巡回线方向安装；阀门安装时应保持关闭</w:t>
      </w:r>
      <w:r>
        <w:rPr>
          <w:sz w:val="36"/>
        </w:rPr>
        <w:t>状态，并注意阀门的特性及介质流向；</w:t>
      </w:r>
    </w:p>
    <w:p>
      <w:pPr>
        <w:pStyle w:val="ListParagraph"/>
        <w:numPr>
          <w:ilvl w:val="1"/>
          <w:numId w:val="40"/>
        </w:numPr>
        <w:tabs>
          <w:tab w:val="left" w:pos="3372"/>
        </w:tabs>
        <w:spacing w:before="113" w:after="0" w:line="345" w:lineRule="auto"/>
        <w:ind w:left="2380" w:right="1546" w:firstLine="719"/>
        <w:jc w:val="both"/>
        <w:rPr>
          <w:sz w:val="36"/>
        </w:rPr>
      </w:pPr>
      <w:r>
        <w:rPr>
          <w:sz w:val="36"/>
        </w:rPr>
        <w:t xml:space="preserve">阀门与管道连接时，不得强行拧紧法兰上的连接螺栓；对螺纹连接的阀门， </w:t>
      </w:r>
      <w:r>
        <w:rPr>
          <w:spacing w:val="-1"/>
          <w:sz w:val="36"/>
        </w:rPr>
        <w:t>其螺纹应完整无缺，拧紧时宜用扳手卡住阀门一端的六角体，并且一般应在阀门的</w:t>
      </w:r>
      <w:r>
        <w:rPr>
          <w:sz w:val="36"/>
        </w:rPr>
        <w:t>出口处加设一个活接头；</w:t>
      </w:r>
    </w:p>
    <w:p>
      <w:pPr>
        <w:pStyle w:val="ListParagraph"/>
        <w:numPr>
          <w:ilvl w:val="1"/>
          <w:numId w:val="40"/>
        </w:numPr>
        <w:tabs>
          <w:tab w:val="left" w:pos="3352"/>
        </w:tabs>
        <w:spacing w:before="114" w:after="0" w:line="345" w:lineRule="auto"/>
        <w:ind w:left="2380" w:right="1546" w:firstLine="719"/>
        <w:jc w:val="both"/>
        <w:rPr>
          <w:sz w:val="36"/>
        </w:rPr>
      </w:pPr>
      <w:r>
        <w:rPr>
          <w:sz w:val="36"/>
        </w:rPr>
        <w:t>对具有操作机构和传动装置的阀门，应在阀门安装好后，再安装操作机构和</w:t>
      </w:r>
      <w:r>
        <w:rPr>
          <w:spacing w:val="-1"/>
          <w:sz w:val="36"/>
        </w:rPr>
        <w:t>传动装置，且在安装前先对它们进行清洗，安装完后还应将它们调整灵活，指示准</w:t>
      </w:r>
      <w:r>
        <w:rPr>
          <w:sz w:val="36"/>
        </w:rPr>
        <w:t>确；</w:t>
      </w:r>
    </w:p>
    <w:p>
      <w:pPr>
        <w:pStyle w:val="ListParagraph"/>
        <w:numPr>
          <w:ilvl w:val="1"/>
          <w:numId w:val="40"/>
        </w:numPr>
        <w:tabs>
          <w:tab w:val="left" w:pos="3312"/>
        </w:tabs>
        <w:spacing w:before="114" w:after="0" w:line="345" w:lineRule="auto"/>
        <w:ind w:left="2380" w:right="1546" w:firstLine="719"/>
        <w:jc w:val="left"/>
        <w:rPr>
          <w:sz w:val="36"/>
        </w:rPr>
      </w:pPr>
      <w:r>
        <w:rPr>
          <w:sz w:val="36"/>
        </w:rPr>
        <w:t>截止阀的阀体内腔左右两侧不对称，安装时必须注意流体的流动方向，应使</w:t>
      </w:r>
      <w:r>
        <w:rPr>
          <w:spacing w:val="-1"/>
          <w:sz w:val="36"/>
        </w:rPr>
        <w:t>管道中流体由下向上流经阀盘，因为这样流动的流体阻力小，开启省力，关闭后填</w:t>
      </w:r>
      <w:r>
        <w:rPr>
          <w:sz w:val="36"/>
        </w:rPr>
        <w:t>料不与介质接触，宜于检修；</w:t>
      </w:r>
    </w:p>
    <w:p>
      <w:pPr>
        <w:pStyle w:val="ListParagraph"/>
        <w:numPr>
          <w:ilvl w:val="1"/>
          <w:numId w:val="40"/>
        </w:numPr>
        <w:tabs>
          <w:tab w:val="left" w:pos="3372"/>
        </w:tabs>
        <w:spacing w:before="113" w:after="0" w:line="345" w:lineRule="auto"/>
        <w:ind w:left="2380" w:right="1546" w:firstLine="719"/>
        <w:jc w:val="both"/>
        <w:rPr>
          <w:sz w:val="36"/>
        </w:rPr>
      </w:pPr>
      <w:r>
        <w:rPr>
          <w:sz w:val="36"/>
        </w:rPr>
        <w:t>闸阀不宜倒装，倒装时，使介质长期存于阀体提升空间，检修也不方便；闸</w:t>
      </w:r>
      <w:r>
        <w:rPr>
          <w:spacing w:val="-1"/>
          <w:sz w:val="36"/>
        </w:rPr>
        <w:t>门吊装时，绳索应栓在法兰上，切勿拴在手轮或阀件上，以防折断阀杆，明杆阀门</w:t>
      </w:r>
      <w:r>
        <w:rPr>
          <w:sz w:val="36"/>
        </w:rPr>
        <w:t>不能装在地下，以防阀杆锈蚀；</w:t>
      </w:r>
    </w:p>
    <w:p>
      <w:pPr>
        <w:pStyle w:val="ListParagraph"/>
        <w:numPr>
          <w:ilvl w:val="1"/>
          <w:numId w:val="40"/>
        </w:numPr>
        <w:tabs>
          <w:tab w:val="left" w:pos="3372"/>
        </w:tabs>
        <w:spacing w:before="114" w:after="0" w:line="240" w:lineRule="auto"/>
        <w:ind w:left="3371" w:right="0" w:hanging="272"/>
        <w:jc w:val="left"/>
        <w:rPr>
          <w:sz w:val="36"/>
        </w:rPr>
      </w:pPr>
      <w:r>
        <w:rPr>
          <w:sz w:val="36"/>
        </w:rPr>
        <w:t>止回阀有严格的方向性，安装时必须注意阀体所标介质流动方向。</w:t>
      </w:r>
    </w:p>
    <w:p>
      <w:pPr>
        <w:pStyle w:val="ListParagraph"/>
        <w:numPr>
          <w:ilvl w:val="1"/>
          <w:numId w:val="39"/>
        </w:numPr>
        <w:tabs>
          <w:tab w:val="left" w:pos="3191"/>
        </w:tabs>
        <w:spacing w:before="169" w:after="0" w:line="240" w:lineRule="auto"/>
        <w:ind w:left="3190" w:right="0" w:hanging="811"/>
        <w:jc w:val="left"/>
        <w:rPr>
          <w:sz w:val="36"/>
        </w:rPr>
      </w:pPr>
      <w:r>
        <w:rPr>
          <w:sz w:val="36"/>
        </w:rPr>
        <w:t>水流指示器安装</w:t>
      </w:r>
    </w:p>
    <w:p>
      <w:pPr>
        <w:pStyle w:val="BodyText"/>
        <w:spacing w:before="313" w:line="345" w:lineRule="auto"/>
        <w:ind w:right="1546" w:firstLine="719"/>
        <w:jc w:val="both"/>
      </w:pPr>
      <w:r>
        <w:t>一般安装在每层或某区域的分支干管上。水流指示器安装时应水平立装，注意水流方向与指示的箭头方向保持一致，安装后的水流指示器膜片应动作灵活，不应与管壁发生碰擦。</w:t>
      </w:r>
    </w:p>
    <w:p>
      <w:pPr>
        <w:pStyle w:val="BodyText"/>
        <w:ind w:left="0"/>
      </w:pPr>
    </w:p>
    <w:p>
      <w:pPr>
        <w:pStyle w:val="BodyText"/>
        <w:spacing w:before="9"/>
        <w:ind w:left="0"/>
        <w:rPr>
          <w:sz w:val="27"/>
        </w:rPr>
      </w:pPr>
    </w:p>
    <w:p>
      <w:pPr>
        <w:pStyle w:val="ListParagraph"/>
        <w:numPr>
          <w:ilvl w:val="1"/>
          <w:numId w:val="39"/>
        </w:numPr>
        <w:tabs>
          <w:tab w:val="left" w:pos="3191"/>
        </w:tabs>
        <w:spacing w:before="0" w:after="0" w:line="240" w:lineRule="auto"/>
        <w:ind w:left="3190" w:right="0" w:hanging="811"/>
        <w:jc w:val="both"/>
        <w:rPr>
          <w:sz w:val="36"/>
        </w:rPr>
      </w:pPr>
      <w:r>
        <w:rPr>
          <w:sz w:val="36"/>
        </w:rPr>
        <w:t>报警阀及配件安装</w:t>
      </w:r>
    </w:p>
    <w:p>
      <w:pPr>
        <w:pStyle w:val="BodyText"/>
        <w:spacing w:before="241" w:line="345" w:lineRule="auto"/>
        <w:ind w:right="1546" w:firstLine="719"/>
        <w:jc w:val="both"/>
      </w:pPr>
      <w:r>
        <w:t>安装报警阀时应先安装水源控制阀、报警阀，然后根据设备说明书再进行辅助管道及附件安装；水源控制阀、报警阀与配水干管的连接，应使水流方向一致；报警阀组安装的位置应符合设计要求，当设计无要求时，报警阀组应安装在便于操作</w:t>
      </w:r>
    </w:p>
    <w:p>
      <w:pPr>
        <w:pStyle w:val="BodyText"/>
        <w:spacing w:before="41" w:line="364" w:lineRule="auto"/>
        <w:ind w:right="1522"/>
      </w:pPr>
      <w:r>
        <w:rPr>
          <w:w w:val="95"/>
        </w:rPr>
        <w:t>的明显位置，距室内地面高度宜为</w:t>
      </w:r>
      <w:r>
        <w:rPr>
          <w:rFonts w:ascii="Arial" w:eastAsia="Arial"/>
          <w:w w:val="95"/>
        </w:rPr>
        <w:t>1.2m</w:t>
      </w:r>
      <w:r>
        <w:rPr>
          <w:w w:val="95"/>
        </w:rPr>
        <w:t>：两侧与墙的距离不宜小于</w:t>
      </w:r>
      <w:r>
        <w:rPr>
          <w:rFonts w:ascii="Arial" w:eastAsia="Arial"/>
          <w:w w:val="95"/>
        </w:rPr>
        <w:t>0.5m</w:t>
      </w:r>
      <w:r>
        <w:rPr>
          <w:spacing w:val="-3"/>
          <w:w w:val="95"/>
        </w:rPr>
        <w:t xml:space="preserve">；正面与墙  </w:t>
      </w:r>
      <w:r>
        <w:t>距离不宜小于</w:t>
      </w:r>
      <w:r>
        <w:rPr>
          <w:rFonts w:ascii="Arial" w:eastAsia="Arial"/>
        </w:rPr>
        <w:t>1.2m</w:t>
      </w:r>
      <w:r>
        <w:t>；安装报警阀组的室内地面应有排水设施。</w:t>
      </w:r>
    </w:p>
    <w:p>
      <w:pPr>
        <w:pStyle w:val="BodyText"/>
        <w:spacing w:before="3"/>
        <w:ind w:left="3100"/>
      </w:pPr>
      <w:r>
        <w:t>报警阀配件一般包括压力表、压力开关、延时器、过滤器、水力警铃、泄水管</w:t>
      </w:r>
    </w:p>
    <w:p>
      <w:pPr>
        <w:spacing w:after="0"/>
        <w:sectPr>
          <w:footerReference w:type="default" r:id="rId33"/>
          <w:pgSz w:w="17850" w:h="25270"/>
          <w:pgMar w:top="1880" w:right="960" w:bottom="2120" w:left="0" w:header="0" w:footer="1829"/>
          <w:pgNumType w:start="19"/>
          <w:cols w:space="708"/>
        </w:sectPr>
      </w:pPr>
    </w:p>
    <w:p>
      <w:pPr>
        <w:pStyle w:val="BodyText"/>
        <w:spacing w:before="35" w:line="345" w:lineRule="auto"/>
        <w:ind w:right="1040"/>
      </w:pPr>
      <w:r>
        <w:t xml:space="preserve">等，应严格按照说明书或安装图册进行安装。水力警铃应安装在公共通道或值班室 附近的外墙上，且应安装检修测试用的阀门。水力警铃与报警阀的连接应采用镀锌 </w:t>
      </w:r>
      <w:r>
        <w:rPr>
          <w:w w:val="95"/>
        </w:rPr>
        <w:t>钢管，当公称直径为</w:t>
      </w:r>
      <w:r>
        <w:rPr>
          <w:rFonts w:ascii="Arial" w:eastAsia="Arial"/>
          <w:w w:val="95"/>
        </w:rPr>
        <w:t>15mm</w:t>
      </w:r>
      <w:r>
        <w:rPr>
          <w:w w:val="95"/>
        </w:rPr>
        <w:t>时，长度不应大于</w:t>
      </w:r>
      <w:r>
        <w:rPr>
          <w:rFonts w:ascii="Arial" w:eastAsia="Arial"/>
          <w:w w:val="95"/>
        </w:rPr>
        <w:t>6m</w:t>
      </w:r>
      <w:r>
        <w:rPr>
          <w:w w:val="95"/>
        </w:rPr>
        <w:t>；当公称直径为</w:t>
      </w:r>
      <w:r>
        <w:rPr>
          <w:rFonts w:ascii="Arial" w:eastAsia="Arial"/>
          <w:w w:val="95"/>
        </w:rPr>
        <w:t>20mm</w:t>
      </w:r>
      <w:r>
        <w:rPr>
          <w:spacing w:val="-3"/>
          <w:w w:val="95"/>
        </w:rPr>
        <w:t>时，其长度不应</w:t>
      </w:r>
    </w:p>
    <w:p>
      <w:pPr>
        <w:pStyle w:val="BodyText"/>
        <w:spacing w:before="41"/>
      </w:pPr>
      <w:r>
        <w:t>大于</w:t>
      </w:r>
      <w:r>
        <w:rPr>
          <w:rFonts w:ascii="Arial" w:eastAsia="Arial"/>
        </w:rPr>
        <w:t>20m</w:t>
      </w:r>
      <w:r>
        <w:t>。安装后的水力警铃启动压力不应小于</w:t>
      </w:r>
      <w:r>
        <w:rPr>
          <w:rFonts w:ascii="Arial" w:eastAsia="Arial"/>
        </w:rPr>
        <w:t>0.05MPa</w:t>
      </w:r>
      <w:r>
        <w:t>。</w:t>
      </w:r>
    </w:p>
    <w:p>
      <w:pPr>
        <w:pStyle w:val="ListParagraph"/>
        <w:numPr>
          <w:ilvl w:val="0"/>
          <w:numId w:val="40"/>
        </w:numPr>
        <w:tabs>
          <w:tab w:val="left" w:pos="2921"/>
        </w:tabs>
        <w:spacing w:before="241" w:after="0" w:line="240" w:lineRule="auto"/>
        <w:ind w:left="2920" w:right="0" w:hanging="541"/>
        <w:jc w:val="left"/>
        <w:rPr>
          <w:sz w:val="36"/>
        </w:rPr>
      </w:pPr>
      <w:r>
        <w:rPr>
          <w:sz w:val="36"/>
        </w:rPr>
        <w:t>卫生器具安装</w:t>
      </w:r>
    </w:p>
    <w:p>
      <w:pPr>
        <w:pStyle w:val="BodyText"/>
        <w:spacing w:before="313" w:line="331" w:lineRule="auto"/>
        <w:ind w:right="1107" w:firstLine="719"/>
      </w:pPr>
      <w:r>
        <w:t>卫生器具的安装位置应严格按图纸设计要求正确布置，允许偏差：单独器具</w:t>
      </w:r>
      <w:r>
        <w:rPr>
          <w:rFonts w:ascii="Arial Black" w:eastAsia="Arial Black" w:hAnsi="Arial Black"/>
          <w:w w:val="95"/>
        </w:rPr>
        <w:t>10mm</w:t>
      </w:r>
      <w:r>
        <w:rPr>
          <w:spacing w:val="10"/>
          <w:w w:val="95"/>
        </w:rPr>
        <w:t xml:space="preserve">以内；成排器具 </w:t>
      </w:r>
      <w:r>
        <w:rPr>
          <w:rFonts w:ascii="Arial Black" w:eastAsia="Arial Black" w:hAnsi="Arial Black"/>
          <w:w w:val="95"/>
        </w:rPr>
        <w:t>5mm</w:t>
      </w:r>
      <w:r>
        <w:rPr>
          <w:spacing w:val="7"/>
          <w:w w:val="95"/>
        </w:rPr>
        <w:t xml:space="preserve">以内，垂直度不得超过 </w:t>
      </w:r>
      <w:r>
        <w:rPr>
          <w:rFonts w:ascii="Arial Black" w:eastAsia="Arial Black" w:hAnsi="Arial Black"/>
          <w:w w:val="95"/>
        </w:rPr>
        <w:t>3mm</w:t>
      </w:r>
      <w:r>
        <w:rPr>
          <w:w w:val="95"/>
        </w:rPr>
        <w:t>。安装高度应符设计和规范的有关要求，允许偏差：单独器具</w:t>
      </w:r>
      <w:r>
        <w:rPr>
          <w:rFonts w:ascii="Arial" w:eastAsia="Arial" w:hAnsi="Arial"/>
          <w:w w:val="95"/>
        </w:rPr>
        <w:t>±</w:t>
      </w:r>
      <w:r>
        <w:rPr>
          <w:rFonts w:ascii="Arial Black" w:eastAsia="Arial Black" w:hAnsi="Arial Black"/>
          <w:w w:val="95"/>
        </w:rPr>
        <w:t>10mm</w:t>
      </w:r>
      <w:r>
        <w:rPr>
          <w:w w:val="95"/>
        </w:rPr>
        <w:t>，成排器具</w:t>
      </w:r>
      <w:r>
        <w:rPr>
          <w:rFonts w:ascii="Arial" w:eastAsia="Arial" w:hAnsi="Arial"/>
          <w:spacing w:val="-3"/>
          <w:w w:val="95"/>
        </w:rPr>
        <w:t>±</w:t>
      </w:r>
      <w:r>
        <w:rPr>
          <w:rFonts w:ascii="Arial Black" w:eastAsia="Arial Black" w:hAnsi="Arial Black"/>
          <w:spacing w:val="-3"/>
          <w:w w:val="95"/>
        </w:rPr>
        <w:t>5mm</w:t>
      </w:r>
      <w:r>
        <w:rPr>
          <w:w w:val="95"/>
        </w:rPr>
        <w:t xml:space="preserve">。卫生器具支托架的安   </w:t>
      </w:r>
      <w:r>
        <w:t>装须平整、牢固、美观，与器具接触应紧密。</w:t>
      </w:r>
    </w:p>
    <w:p>
      <w:pPr>
        <w:pStyle w:val="BodyText"/>
        <w:spacing w:before="134" w:line="345" w:lineRule="auto"/>
        <w:ind w:right="1186" w:firstLine="719"/>
      </w:pPr>
      <w:r>
        <w:t xml:space="preserve">连接卫生器具的排水管径的最小坡度，严格按设计和规范要求确定。为预防楼 板、管道渗水的质量通病，管道穿越楼板洞缝隙应配合土建做好防水，卫生间必须 </w:t>
      </w:r>
      <w:r>
        <w:rPr>
          <w:spacing w:val="-1"/>
        </w:rPr>
        <w:t>待土建做完地坪养水试验，有关部门验收合格无渗漏后，才可进行器具处理，同时，</w:t>
      </w:r>
    </w:p>
    <w:p>
      <w:pPr>
        <w:pStyle w:val="BodyText"/>
        <w:spacing w:before="42"/>
      </w:pPr>
      <w:r>
        <w:t>所有安装工作，严格工序交接制度。</w:t>
      </w:r>
    </w:p>
    <w:p>
      <w:pPr>
        <w:pStyle w:val="BodyText"/>
        <w:spacing w:before="312" w:line="345" w:lineRule="auto"/>
        <w:ind w:right="1546" w:firstLine="719"/>
        <w:jc w:val="both"/>
      </w:pPr>
      <w:r>
        <w:t>卫生器具配件一定要精心安装，暗装管道施工时，要特别摸清安装尺寸，以保证配件装配的准确性。卫生器具的安装上要精心施工，对器具的色差要挑选统一， 安装位置要精确，接口、周边注意美观，防止玻璃胶、水泥等污染并注意做好产品</w:t>
      </w:r>
    </w:p>
    <w:p>
      <w:pPr>
        <w:pStyle w:val="BodyText"/>
        <w:spacing w:before="42"/>
      </w:pPr>
      <w:r>
        <w:t>保护措施。</w:t>
      </w:r>
    </w:p>
    <w:p>
      <w:pPr>
        <w:pStyle w:val="ListParagraph"/>
        <w:numPr>
          <w:ilvl w:val="0"/>
          <w:numId w:val="40"/>
        </w:numPr>
        <w:tabs>
          <w:tab w:val="left" w:pos="2921"/>
        </w:tabs>
        <w:spacing w:before="313" w:after="0" w:line="240" w:lineRule="auto"/>
        <w:ind w:left="2920" w:right="0" w:hanging="541"/>
        <w:jc w:val="left"/>
        <w:rPr>
          <w:sz w:val="36"/>
        </w:rPr>
      </w:pPr>
      <w:r>
        <w:rPr>
          <w:sz w:val="36"/>
        </w:rPr>
        <w:t>管道试压</w:t>
      </w:r>
    </w:p>
    <w:p>
      <w:pPr>
        <w:pStyle w:val="ListParagraph"/>
        <w:numPr>
          <w:ilvl w:val="1"/>
          <w:numId w:val="38"/>
        </w:numPr>
        <w:tabs>
          <w:tab w:val="left" w:pos="3101"/>
        </w:tabs>
        <w:spacing w:before="241" w:after="0" w:line="240" w:lineRule="auto"/>
        <w:ind w:left="3100" w:right="0" w:hanging="721"/>
        <w:jc w:val="left"/>
        <w:rPr>
          <w:sz w:val="36"/>
        </w:rPr>
      </w:pPr>
      <w:r>
        <w:rPr>
          <w:sz w:val="36"/>
        </w:rPr>
        <w:t>试压步骤</w:t>
      </w:r>
    </w:p>
    <w:p>
      <w:pPr>
        <w:pStyle w:val="BodyText"/>
        <w:spacing w:before="241" w:line="345" w:lineRule="auto"/>
        <w:ind w:right="1546" w:firstLine="719"/>
        <w:jc w:val="both"/>
      </w:pPr>
      <w:r>
        <w:drawing>
          <wp:anchor distT="0" distB="0" distL="0" distR="0" simplePos="0" relativeHeight="251668480" behindDoc="0" locked="0" layoutInCell="1" allowOverlap="1">
            <wp:simplePos x="0" y="0"/>
            <wp:positionH relativeFrom="page">
              <wp:posOffset>0</wp:posOffset>
            </wp:positionH>
            <wp:positionV relativeFrom="paragraph">
              <wp:posOffset>636523</wp:posOffset>
            </wp:positionV>
            <wp:extent cx="741045" cy="598551"/>
            <wp:effectExtent l="0" t="0" r="0" b="0"/>
            <wp:wrapNone/>
            <wp:docPr id="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0.png"/>
                    <pic:cNvPicPr/>
                  </pic:nvPicPr>
                  <pic:blipFill>
                    <a:blip xmlns:r="http://schemas.openxmlformats.org/officeDocument/2006/relationships" r:embed="rId34" cstate="print"/>
                    <a:stretch>
                      <a:fillRect/>
                    </a:stretch>
                  </pic:blipFill>
                  <pic:spPr>
                    <a:xfrm>
                      <a:off x="0" y="0"/>
                      <a:ext cx="741045" cy="598551"/>
                    </a:xfrm>
                    <a:prstGeom prst="rect">
                      <a:avLst/>
                    </a:prstGeom>
                  </pic:spPr>
                </pic:pic>
              </a:graphicData>
            </a:graphic>
          </wp:anchor>
        </w:drawing>
      </w:r>
      <w:r>
        <w:t>管道试压一般分单项试压和系统试压两种：单项试压是在干管敷设完后或隐蔽部位的管道安装完毕按设计和规范要求边行水压试验；系统试压是在全部干、立、支管安装完毕，按设计或规范要求进行水压试验。</w:t>
      </w:r>
    </w:p>
    <w:p>
      <w:pPr>
        <w:pStyle w:val="ListParagraph"/>
        <w:numPr>
          <w:ilvl w:val="2"/>
          <w:numId w:val="38"/>
        </w:numPr>
        <w:tabs>
          <w:tab w:val="left" w:pos="3439"/>
        </w:tabs>
        <w:spacing w:before="114" w:after="0" w:line="345" w:lineRule="auto"/>
        <w:ind w:left="2380" w:right="1546" w:firstLine="719"/>
        <w:jc w:val="both"/>
        <w:rPr>
          <w:sz w:val="36"/>
        </w:rPr>
      </w:pPr>
      <w:r>
        <w:rPr>
          <w:sz w:val="36"/>
        </w:rPr>
        <w:t>联接试压泵一般设在首层，或室外管道入口处；试压前应将预留口堵严，关</w:t>
      </w:r>
      <w:r>
        <w:rPr>
          <w:spacing w:val="-1"/>
          <w:sz w:val="36"/>
        </w:rPr>
        <w:t>闭入口总阀门和所有泄水阀门及低处放风阀门，打开各分路及主管阀门和系统最高</w:t>
      </w:r>
      <w:r>
        <w:rPr>
          <w:sz w:val="36"/>
        </w:rPr>
        <w:t>处的放风阀门；</w:t>
      </w:r>
    </w:p>
    <w:p>
      <w:pPr>
        <w:pStyle w:val="ListParagraph"/>
        <w:numPr>
          <w:ilvl w:val="2"/>
          <w:numId w:val="38"/>
        </w:numPr>
        <w:tabs>
          <w:tab w:val="left" w:pos="3461"/>
        </w:tabs>
        <w:spacing w:before="113" w:after="0" w:line="240" w:lineRule="auto"/>
        <w:ind w:left="3460" w:right="0" w:hanging="361"/>
        <w:jc w:val="left"/>
        <w:rPr>
          <w:sz w:val="36"/>
        </w:rPr>
      </w:pPr>
      <w:r>
        <w:rPr>
          <w:sz w:val="36"/>
        </w:rPr>
        <w:t>打开水源阀门，往系统内充水，满水后放净冷风并将阀门关闭；</w:t>
      </w:r>
    </w:p>
    <w:p>
      <w:pPr>
        <w:pStyle w:val="ListParagraph"/>
        <w:numPr>
          <w:ilvl w:val="2"/>
          <w:numId w:val="38"/>
        </w:numPr>
        <w:tabs>
          <w:tab w:val="left" w:pos="3439"/>
        </w:tabs>
        <w:spacing w:before="169" w:after="0" w:line="364" w:lineRule="auto"/>
        <w:ind w:left="2380" w:right="1546" w:firstLine="719"/>
        <w:jc w:val="both"/>
        <w:rPr>
          <w:sz w:val="36"/>
        </w:rPr>
      </w:pPr>
      <w:r>
        <w:rPr>
          <w:sz w:val="36"/>
        </w:rPr>
        <w:t>检查全部系统，如有漏水处应做好标记，并进行修理，修好后再充满进行加</w:t>
      </w:r>
      <w:r>
        <w:rPr>
          <w:spacing w:val="-1"/>
          <w:sz w:val="36"/>
        </w:rPr>
        <w:t>压，而后复查，如管道不渗、漏，并持续到规定时间，压力降在允许范围内，应通</w:t>
      </w:r>
      <w:r>
        <w:rPr>
          <w:sz w:val="36"/>
        </w:rPr>
        <w:t>知有关单位验收并办理验收记录；</w:t>
      </w:r>
    </w:p>
    <w:p>
      <w:pPr>
        <w:pStyle w:val="ListParagraph"/>
        <w:numPr>
          <w:ilvl w:val="2"/>
          <w:numId w:val="38"/>
        </w:numPr>
        <w:tabs>
          <w:tab w:val="left" w:pos="3461"/>
        </w:tabs>
        <w:spacing w:before="75" w:after="0" w:line="240" w:lineRule="auto"/>
        <w:ind w:left="3460" w:right="0" w:hanging="361"/>
        <w:jc w:val="left"/>
        <w:rPr>
          <w:sz w:val="36"/>
        </w:rPr>
      </w:pPr>
      <w:r>
        <w:rPr>
          <w:sz w:val="36"/>
        </w:rPr>
        <w:t>拆除试压水泵和水源，把管道系统内水泄净；</w:t>
      </w:r>
    </w:p>
    <w:p>
      <w:pPr>
        <w:pStyle w:val="BodyText"/>
        <w:spacing w:before="3"/>
        <w:ind w:left="0"/>
        <w:rPr>
          <w:sz w:val="32"/>
        </w:rPr>
      </w:pPr>
    </w:p>
    <w:p>
      <w:pPr>
        <w:spacing w:before="0"/>
        <w:ind w:left="1027" w:right="0" w:firstLine="0"/>
        <w:jc w:val="center"/>
        <w:rPr>
          <w:rFonts w:ascii="Arial Black"/>
          <w:sz w:val="29"/>
        </w:rPr>
      </w:pPr>
      <w:r>
        <w:rPr>
          <w:rFonts w:ascii="Arial Black"/>
          <w:w w:val="95"/>
          <w:sz w:val="29"/>
        </w:rPr>
        <w:t>20</w:t>
      </w:r>
    </w:p>
    <w:p>
      <w:pPr>
        <w:spacing w:after="0"/>
        <w:jc w:val="center"/>
        <w:rPr>
          <w:rFonts w:ascii="Arial Black"/>
          <w:sz w:val="29"/>
        </w:rPr>
        <w:sectPr>
          <w:footerReference w:type="default" r:id="rId35"/>
          <w:pgSz w:w="17850" w:h="25270"/>
          <w:pgMar w:top="1880" w:right="960" w:bottom="280" w:left="0" w:header="0" w:footer="0"/>
          <w:pgNumType w:start="20"/>
          <w:cols w:space="708"/>
        </w:sectPr>
      </w:pPr>
    </w:p>
    <w:p>
      <w:pPr>
        <w:pStyle w:val="ListParagraph"/>
        <w:numPr>
          <w:ilvl w:val="2"/>
          <w:numId w:val="38"/>
        </w:numPr>
        <w:tabs>
          <w:tab w:val="left" w:pos="3439"/>
        </w:tabs>
        <w:spacing w:before="35" w:after="0" w:line="328" w:lineRule="auto"/>
        <w:ind w:left="2380" w:right="1568" w:firstLine="719"/>
        <w:jc w:val="left"/>
        <w:rPr>
          <w:sz w:val="36"/>
        </w:rPr>
      </w:pPr>
      <w:r>
        <w:rPr>
          <w:spacing w:val="-1"/>
          <w:sz w:val="36"/>
        </w:rPr>
        <w:t>冬季施工期间竣工而又不能及时供暖的工程进行系统试压时，必须采取可靠</w:t>
      </w:r>
      <w:r>
        <w:rPr>
          <w:sz w:val="36"/>
        </w:rPr>
        <w:t>措施把水泄净，以防冻坏管道和设备。</w:t>
      </w:r>
    </w:p>
    <w:p>
      <w:pPr>
        <w:pStyle w:val="BodyText"/>
        <w:spacing w:before="140"/>
      </w:pPr>
      <w:r>
        <w:rPr>
          <w:rFonts w:ascii="Arial" w:eastAsia="Arial"/>
        </w:rPr>
        <w:t xml:space="preserve">14.2 </w:t>
      </w:r>
      <w:r>
        <w:t>压力要求</w:t>
      </w:r>
    </w:p>
    <w:p>
      <w:pPr>
        <w:pStyle w:val="BodyText"/>
        <w:spacing w:before="241" w:line="345" w:lineRule="auto"/>
        <w:ind w:right="1287" w:firstLine="719"/>
      </w:pPr>
      <w:r>
        <w:t>对已安装好的管道进行的水压试验，试验压力值为工作压力的</w:t>
      </w:r>
      <w:r>
        <w:rPr>
          <w:rFonts w:ascii="Arial" w:eastAsia="Arial"/>
        </w:rPr>
        <w:t>1.5</w:t>
      </w:r>
      <w:r>
        <w:t>倍，并不小于</w:t>
      </w:r>
      <w:r>
        <w:rPr>
          <w:rFonts w:ascii="Arial" w:eastAsia="Arial"/>
          <w:w w:val="95"/>
        </w:rPr>
        <w:t>0.6MPa</w:t>
      </w:r>
      <w:r>
        <w:rPr>
          <w:w w:val="95"/>
        </w:rPr>
        <w:t>。在试验压力下保持</w:t>
      </w:r>
      <w:r>
        <w:rPr>
          <w:rFonts w:ascii="Arial" w:eastAsia="Arial"/>
          <w:w w:val="95"/>
        </w:rPr>
        <w:t>1h</w:t>
      </w:r>
      <w:r>
        <w:rPr>
          <w:w w:val="95"/>
        </w:rPr>
        <w:t>，压力降不大于</w:t>
      </w:r>
      <w:r>
        <w:rPr>
          <w:rFonts w:ascii="Arial" w:eastAsia="Arial"/>
          <w:w w:val="95"/>
        </w:rPr>
        <w:t>0.05Mpa</w:t>
      </w:r>
      <w:r>
        <w:rPr>
          <w:spacing w:val="-2"/>
          <w:w w:val="95"/>
        </w:rPr>
        <w:t xml:space="preserve">，然后降至工作压力检查，压 </w:t>
      </w:r>
      <w:r>
        <w:t>力应保持不变，不渗不漏为合格。</w:t>
      </w:r>
    </w:p>
    <w:p>
      <w:pPr>
        <w:pStyle w:val="BodyText"/>
        <w:ind w:left="0"/>
      </w:pPr>
    </w:p>
    <w:p>
      <w:pPr>
        <w:pStyle w:val="BodyText"/>
        <w:spacing w:before="8"/>
        <w:ind w:left="0"/>
        <w:rPr>
          <w:sz w:val="27"/>
        </w:rPr>
      </w:pPr>
    </w:p>
    <w:p>
      <w:pPr>
        <w:pStyle w:val="ListParagraph"/>
        <w:numPr>
          <w:ilvl w:val="0"/>
          <w:numId w:val="40"/>
        </w:numPr>
        <w:tabs>
          <w:tab w:val="left" w:pos="2921"/>
        </w:tabs>
        <w:spacing w:before="0" w:after="0" w:line="240" w:lineRule="auto"/>
        <w:ind w:left="2920" w:right="0" w:hanging="541"/>
        <w:jc w:val="left"/>
        <w:rPr>
          <w:sz w:val="36"/>
        </w:rPr>
      </w:pPr>
      <w:r>
        <w:rPr>
          <w:sz w:val="36"/>
        </w:rPr>
        <w:t>系统清洗、试验</w:t>
      </w:r>
    </w:p>
    <w:p>
      <w:pPr>
        <w:pStyle w:val="BodyText"/>
        <w:spacing w:before="241" w:line="328" w:lineRule="auto"/>
        <w:ind w:right="1085" w:firstLine="820"/>
      </w:pPr>
      <w:r>
        <w:t>生活给水系统管道在交付使用前必须经过冲洗和消毒，并经有关部门取样检验， 符合国家《生活饮用水标准》方可使用。</w:t>
      </w:r>
    </w:p>
    <w:p>
      <w:pPr>
        <w:pStyle w:val="BodyText"/>
        <w:spacing w:before="141" w:line="328" w:lineRule="auto"/>
        <w:ind w:right="1445" w:firstLine="820"/>
      </w:pPr>
      <w:r>
        <w:t>隐蔽或埋地的排水管道在隐蔽前必须做灌水试验，其灌水高度应不低于底层卫生器具的上边缘或底层地面高度。</w:t>
      </w:r>
    </w:p>
    <w:p>
      <w:pPr>
        <w:pStyle w:val="BodyText"/>
        <w:spacing w:before="140"/>
        <w:ind w:left="3201"/>
      </w:pPr>
      <w:r>
        <w:t>排水主立管及水平干管管道均应做通球试验，通球球径不小于排水管道管径的</w:t>
      </w:r>
    </w:p>
    <w:p>
      <w:pPr>
        <w:pStyle w:val="BodyText"/>
        <w:spacing w:before="168"/>
      </w:pPr>
      <w:r>
        <w:rPr>
          <w:rFonts w:ascii="Arial" w:eastAsia="Arial"/>
        </w:rPr>
        <w:t>2/3</w:t>
      </w:r>
      <w:r>
        <w:t>，通球率必须达到</w:t>
      </w:r>
      <w:r>
        <w:rPr>
          <w:rFonts w:ascii="Arial" w:eastAsia="Arial"/>
        </w:rPr>
        <w:t xml:space="preserve">100% </w:t>
      </w:r>
      <w:r>
        <w:t>。</w:t>
      </w:r>
    </w:p>
    <w:p>
      <w:pPr>
        <w:pStyle w:val="BodyText"/>
        <w:ind w:left="0"/>
        <w:rPr>
          <w:sz w:val="40"/>
        </w:rPr>
      </w:pPr>
    </w:p>
    <w:p>
      <w:pPr>
        <w:pStyle w:val="BodyText"/>
        <w:spacing w:before="3"/>
        <w:ind w:left="0"/>
        <w:rPr>
          <w:sz w:val="39"/>
        </w:rPr>
      </w:pPr>
    </w:p>
    <w:p>
      <w:pPr>
        <w:pStyle w:val="ListParagraph"/>
        <w:numPr>
          <w:ilvl w:val="0"/>
          <w:numId w:val="40"/>
        </w:numPr>
        <w:tabs>
          <w:tab w:val="left" w:pos="2832"/>
        </w:tabs>
        <w:spacing w:before="1" w:after="0" w:line="240" w:lineRule="auto"/>
        <w:ind w:left="2831" w:right="0" w:hanging="452"/>
        <w:jc w:val="left"/>
        <w:rPr>
          <w:sz w:val="36"/>
        </w:rPr>
      </w:pPr>
      <w:r>
        <w:rPr>
          <w:sz w:val="36"/>
        </w:rPr>
        <w:t>本分部工程所使用的主要检验工具及质量记录</w:t>
      </w:r>
    </w:p>
    <w:p>
      <w:pPr>
        <w:pStyle w:val="BodyText"/>
        <w:ind w:left="0"/>
        <w:rPr>
          <w:sz w:val="20"/>
        </w:rPr>
      </w:pPr>
    </w:p>
    <w:p>
      <w:pPr>
        <w:pStyle w:val="BodyText"/>
        <w:ind w:left="0"/>
        <w:rPr>
          <w:sz w:val="20"/>
        </w:rPr>
      </w:pPr>
    </w:p>
    <w:p>
      <w:pPr>
        <w:pStyle w:val="BodyText"/>
        <w:spacing w:before="2" w:after="1"/>
        <w:ind w:left="0"/>
        <w:rPr>
          <w:sz w:val="21"/>
        </w:rPr>
      </w:pPr>
    </w:p>
    <w:tbl>
      <w:tblPr>
        <w:tblStyle w:val="TableNormal5"/>
        <w:tblW w:w="0" w:type="auto"/>
        <w:jc w:val="left"/>
        <w:tblInd w:w="2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42"/>
        <w:gridCol w:w="2562"/>
        <w:gridCol w:w="3844"/>
        <w:gridCol w:w="1929"/>
      </w:tblGrid>
      <w:tr>
        <w:tblPrEx>
          <w:tblW w:w="0" w:type="auto"/>
          <w:jc w:val="left"/>
          <w:tblInd w:w="2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63"/>
          <w:jc w:val="left"/>
        </w:trPr>
        <w:tc>
          <w:tcPr>
            <w:tcW w:w="4104" w:type="dxa"/>
            <w:gridSpan w:val="2"/>
          </w:tcPr>
          <w:p>
            <w:pPr>
              <w:pStyle w:val="TableParagraph"/>
              <w:rPr>
                <w:rFonts w:ascii="Times New Roman"/>
                <w:sz w:val="34"/>
              </w:rPr>
            </w:pPr>
          </w:p>
        </w:tc>
        <w:tc>
          <w:tcPr>
            <w:tcW w:w="3844" w:type="dxa"/>
          </w:tcPr>
          <w:p>
            <w:pPr>
              <w:pStyle w:val="TableParagraph"/>
              <w:spacing w:line="411" w:lineRule="exact"/>
              <w:ind w:left="436"/>
              <w:rPr>
                <w:sz w:val="36"/>
              </w:rPr>
            </w:pPr>
            <w:r>
              <w:rPr>
                <w:spacing w:val="-44"/>
                <w:sz w:val="36"/>
              </w:rPr>
              <w:t>主 要 检 验 工 具 表</w:t>
            </w:r>
          </w:p>
        </w:tc>
        <w:tc>
          <w:tcPr>
            <w:tcW w:w="1929" w:type="dxa"/>
          </w:tcPr>
          <w:p>
            <w:pPr>
              <w:pStyle w:val="TableParagraph"/>
              <w:rPr>
                <w:rFonts w:ascii="Times New Roman"/>
                <w:sz w:val="34"/>
              </w:rPr>
            </w:pPr>
          </w:p>
        </w:tc>
      </w:tr>
      <w:tr>
        <w:tblPrEx>
          <w:tblW w:w="0" w:type="auto"/>
          <w:jc w:val="left"/>
          <w:tblInd w:w="2593" w:type="dxa"/>
          <w:tblLayout w:type="fixed"/>
          <w:tblCellMar>
            <w:top w:w="0" w:type="dxa"/>
            <w:left w:w="0" w:type="dxa"/>
            <w:bottom w:w="0" w:type="dxa"/>
            <w:right w:w="0" w:type="dxa"/>
          </w:tblCellMar>
          <w:tblLook w:val="01E0"/>
        </w:tblPrEx>
        <w:trPr>
          <w:trHeight w:val="1460"/>
          <w:jc w:val="left"/>
        </w:trPr>
        <w:tc>
          <w:tcPr>
            <w:tcW w:w="1542" w:type="dxa"/>
          </w:tcPr>
          <w:p>
            <w:pPr>
              <w:pStyle w:val="TableParagraph"/>
              <w:spacing w:before="266"/>
              <w:ind w:left="38" w:right="844"/>
              <w:jc w:val="center"/>
              <w:rPr>
                <w:sz w:val="31"/>
              </w:rPr>
            </w:pPr>
            <w:r>
              <w:rPr>
                <w:sz w:val="31"/>
              </w:rPr>
              <w:t>序号</w:t>
            </w:r>
          </w:p>
          <w:p>
            <w:pPr>
              <w:pStyle w:val="TableParagraph"/>
              <w:spacing w:before="234"/>
              <w:ind w:right="813"/>
              <w:jc w:val="center"/>
              <w:rPr>
                <w:rFonts w:ascii="Arial"/>
                <w:sz w:val="31"/>
              </w:rPr>
            </w:pPr>
            <w:r>
              <w:rPr>
                <w:rFonts w:ascii="Arial"/>
                <w:w w:val="91"/>
                <w:sz w:val="31"/>
              </w:rPr>
              <w:t>1</w:t>
            </w:r>
          </w:p>
        </w:tc>
        <w:tc>
          <w:tcPr>
            <w:tcW w:w="2562" w:type="dxa"/>
          </w:tcPr>
          <w:p>
            <w:pPr>
              <w:pStyle w:val="TableParagraph"/>
              <w:spacing w:before="53" w:line="610" w:lineRule="atLeast"/>
              <w:ind w:left="1013" w:right="596" w:firstLine="159"/>
              <w:rPr>
                <w:sz w:val="31"/>
              </w:rPr>
            </w:pPr>
            <w:r>
              <w:rPr>
                <w:sz w:val="31"/>
              </w:rPr>
              <w:t>名称水准仪</w:t>
            </w:r>
          </w:p>
        </w:tc>
        <w:tc>
          <w:tcPr>
            <w:tcW w:w="3844" w:type="dxa"/>
          </w:tcPr>
          <w:p>
            <w:pPr>
              <w:pStyle w:val="TableParagraph"/>
              <w:rPr>
                <w:rFonts w:ascii="Times New Roman"/>
                <w:sz w:val="34"/>
              </w:rPr>
            </w:pPr>
          </w:p>
        </w:tc>
        <w:tc>
          <w:tcPr>
            <w:tcW w:w="1929" w:type="dxa"/>
          </w:tcPr>
          <w:p>
            <w:pPr>
              <w:pStyle w:val="TableParagraph"/>
              <w:spacing w:before="266"/>
              <w:ind w:left="430"/>
              <w:rPr>
                <w:sz w:val="31"/>
              </w:rPr>
            </w:pPr>
            <w:r>
              <w:rPr>
                <w:sz w:val="31"/>
              </w:rPr>
              <w:t>规格型号</w:t>
            </w:r>
          </w:p>
          <w:p>
            <w:pPr>
              <w:pStyle w:val="TableParagraph"/>
              <w:spacing w:before="234"/>
              <w:ind w:left="746"/>
              <w:rPr>
                <w:rFonts w:ascii="Arial"/>
                <w:sz w:val="31"/>
              </w:rPr>
            </w:pPr>
            <w:r>
              <w:rPr>
                <w:rFonts w:ascii="Arial"/>
                <w:sz w:val="31"/>
              </w:rPr>
              <w:t>DSZ3</w:t>
            </w:r>
          </w:p>
        </w:tc>
      </w:tr>
      <w:tr>
        <w:tblPrEx>
          <w:tblW w:w="0" w:type="auto"/>
          <w:jc w:val="left"/>
          <w:tblInd w:w="2593" w:type="dxa"/>
          <w:tblLayout w:type="fixed"/>
          <w:tblCellMar>
            <w:top w:w="0" w:type="dxa"/>
            <w:left w:w="0" w:type="dxa"/>
            <w:bottom w:w="0" w:type="dxa"/>
            <w:right w:w="0" w:type="dxa"/>
          </w:tblCellMar>
          <w:tblLook w:val="01E0"/>
        </w:tblPrEx>
        <w:trPr>
          <w:trHeight w:val="720"/>
          <w:jc w:val="left"/>
        </w:trPr>
        <w:tc>
          <w:tcPr>
            <w:tcW w:w="1542" w:type="dxa"/>
          </w:tcPr>
          <w:p>
            <w:pPr>
              <w:pStyle w:val="TableParagraph"/>
              <w:spacing w:before="193"/>
              <w:ind w:left="283"/>
              <w:rPr>
                <w:rFonts w:ascii="Arial"/>
                <w:sz w:val="31"/>
              </w:rPr>
            </w:pPr>
            <w:r>
              <w:rPr>
                <w:rFonts w:ascii="Arial"/>
                <w:w w:val="91"/>
                <w:sz w:val="31"/>
              </w:rPr>
              <w:t>2</w:t>
            </w:r>
          </w:p>
        </w:tc>
        <w:tc>
          <w:tcPr>
            <w:tcW w:w="2562" w:type="dxa"/>
          </w:tcPr>
          <w:p>
            <w:pPr>
              <w:pStyle w:val="TableParagraph"/>
              <w:spacing w:before="174"/>
              <w:ind w:left="845" w:right="430"/>
              <w:jc w:val="center"/>
              <w:rPr>
                <w:sz w:val="31"/>
              </w:rPr>
            </w:pPr>
            <w:r>
              <w:rPr>
                <w:sz w:val="31"/>
              </w:rPr>
              <w:t>经纬仪</w:t>
            </w:r>
          </w:p>
        </w:tc>
        <w:tc>
          <w:tcPr>
            <w:tcW w:w="3844" w:type="dxa"/>
          </w:tcPr>
          <w:p>
            <w:pPr>
              <w:pStyle w:val="TableParagraph"/>
              <w:rPr>
                <w:rFonts w:ascii="Times New Roman"/>
                <w:sz w:val="34"/>
              </w:rPr>
            </w:pPr>
          </w:p>
        </w:tc>
        <w:tc>
          <w:tcPr>
            <w:tcW w:w="1929" w:type="dxa"/>
          </w:tcPr>
          <w:p>
            <w:pPr>
              <w:pStyle w:val="TableParagraph"/>
              <w:spacing w:before="193"/>
              <w:ind w:left="866" w:right="711"/>
              <w:jc w:val="center"/>
              <w:rPr>
                <w:rFonts w:ascii="Arial"/>
                <w:sz w:val="31"/>
              </w:rPr>
            </w:pPr>
            <w:r>
              <w:rPr>
                <w:rFonts w:ascii="Arial"/>
                <w:w w:val="95"/>
                <w:sz w:val="31"/>
              </w:rPr>
              <w:t>J2</w:t>
            </w:r>
          </w:p>
        </w:tc>
      </w:tr>
      <w:tr>
        <w:tblPrEx>
          <w:tblW w:w="0" w:type="auto"/>
          <w:jc w:val="left"/>
          <w:tblInd w:w="2593" w:type="dxa"/>
          <w:tblLayout w:type="fixed"/>
          <w:tblCellMar>
            <w:top w:w="0" w:type="dxa"/>
            <w:left w:w="0" w:type="dxa"/>
            <w:bottom w:w="0" w:type="dxa"/>
            <w:right w:w="0" w:type="dxa"/>
          </w:tblCellMar>
          <w:tblLook w:val="01E0"/>
        </w:tblPrEx>
        <w:trPr>
          <w:trHeight w:val="516"/>
          <w:jc w:val="left"/>
        </w:trPr>
        <w:tc>
          <w:tcPr>
            <w:tcW w:w="1542" w:type="dxa"/>
          </w:tcPr>
          <w:p>
            <w:pPr>
              <w:pStyle w:val="TableParagraph"/>
              <w:spacing w:before="157" w:line="340" w:lineRule="exact"/>
              <w:ind w:left="283"/>
              <w:rPr>
                <w:rFonts w:ascii="Arial"/>
                <w:sz w:val="31"/>
              </w:rPr>
            </w:pPr>
            <w:r>
              <w:rPr>
                <w:rFonts w:ascii="Arial"/>
                <w:w w:val="91"/>
                <w:sz w:val="31"/>
              </w:rPr>
              <w:t>3</w:t>
            </w:r>
          </w:p>
        </w:tc>
        <w:tc>
          <w:tcPr>
            <w:tcW w:w="2562" w:type="dxa"/>
          </w:tcPr>
          <w:p>
            <w:pPr>
              <w:pStyle w:val="TableParagraph"/>
              <w:spacing w:before="138" w:line="359" w:lineRule="exact"/>
              <w:ind w:left="852" w:right="430"/>
              <w:jc w:val="center"/>
              <w:rPr>
                <w:sz w:val="31"/>
              </w:rPr>
            </w:pPr>
            <w:r>
              <w:rPr>
                <w:sz w:val="31"/>
              </w:rPr>
              <w:t>游标卡尺</w:t>
            </w:r>
          </w:p>
        </w:tc>
        <w:tc>
          <w:tcPr>
            <w:tcW w:w="3844" w:type="dxa"/>
          </w:tcPr>
          <w:p>
            <w:pPr>
              <w:pStyle w:val="TableParagraph"/>
              <w:rPr>
                <w:rFonts w:ascii="Times New Roman"/>
                <w:sz w:val="34"/>
              </w:rPr>
            </w:pPr>
          </w:p>
        </w:tc>
        <w:tc>
          <w:tcPr>
            <w:tcW w:w="1929" w:type="dxa"/>
          </w:tcPr>
          <w:p>
            <w:pPr>
              <w:pStyle w:val="TableParagraph"/>
              <w:spacing w:before="157" w:line="340" w:lineRule="exact"/>
              <w:ind w:left="347"/>
              <w:rPr>
                <w:rFonts w:ascii="Arial"/>
                <w:sz w:val="31"/>
              </w:rPr>
            </w:pPr>
            <w:r>
              <w:rPr>
                <w:rFonts w:ascii="Arial"/>
                <w:w w:val="95"/>
                <w:sz w:val="31"/>
              </w:rPr>
              <w:t>125/150mm</w:t>
            </w:r>
          </w:p>
        </w:tc>
      </w:tr>
    </w:tbl>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5"/>
        <w:ind w:left="0"/>
        <w:rPr>
          <w:sz w:val="14"/>
        </w:rPr>
      </w:pPr>
    </w:p>
    <w:p>
      <w:pPr>
        <w:spacing w:before="48"/>
        <w:ind w:left="994" w:right="0" w:firstLine="0"/>
        <w:jc w:val="center"/>
        <w:rPr>
          <w:rFonts w:ascii="幼圆"/>
          <w:sz w:val="29"/>
        </w:rPr>
      </w:pPr>
      <w:r>
        <w:pict>
          <v:group id="_x0000_s1095" style="width:671.05pt;height:413.15pt;margin-top:-433.47pt;margin-left:110.85pt;mso-position-horizontal-relative:page;position:absolute;z-index:-251646976" coordorigin="2217,-8669" coordsize="13421,8263">
            <v:shape id="_x0000_s1096" type="#_x0000_t75" style="width:13421;height:8263;left:2217;position:absolute;top:-8670" stroked="f">
              <v:imagedata r:id="rId36" o:title=""/>
            </v:shape>
            <v:shape id="_x0000_s1097" type="#_x0000_t202" style="width:179;height:350;left:2870;position:absolute;top:-5744" filled="f" stroked="f">
              <v:textbox inset="0,0,0,0">
                <w:txbxContent>
                  <w:p>
                    <w:pPr>
                      <w:spacing w:before="0" w:line="346" w:lineRule="exact"/>
                      <w:ind w:left="0" w:right="0" w:firstLine="0"/>
                      <w:jc w:val="left"/>
                      <w:rPr>
                        <w:rFonts w:ascii="Arial"/>
                        <w:sz w:val="31"/>
                      </w:rPr>
                    </w:pPr>
                    <w:r>
                      <w:rPr>
                        <w:rFonts w:ascii="Arial"/>
                        <w:w w:val="91"/>
                        <w:sz w:val="31"/>
                      </w:rPr>
                      <w:t>4</w:t>
                    </w:r>
                  </w:p>
                </w:txbxContent>
              </v:textbox>
            </v:shape>
            <v:shape id="_x0000_s1098" type="#_x0000_t202" style="width:1288;height:317;left:4986;position:absolute;top:-5808" filled="f" stroked="f">
              <v:textbox inset="0,0,0,0">
                <w:txbxContent>
                  <w:p>
                    <w:pPr>
                      <w:spacing w:before="0" w:line="317" w:lineRule="exact"/>
                      <w:ind w:left="0" w:right="0" w:firstLine="0"/>
                      <w:jc w:val="left"/>
                      <w:rPr>
                        <w:sz w:val="31"/>
                      </w:rPr>
                    </w:pPr>
                    <w:r>
                      <w:rPr>
                        <w:sz w:val="31"/>
                      </w:rPr>
                      <w:t>水平靠尺</w:t>
                    </w:r>
                  </w:p>
                </w:txbxContent>
              </v:textbox>
            </v:shape>
            <v:shape id="_x0000_s1099" type="#_x0000_t202" style="width:798;height:350;left:11277;position:absolute;top:-5816" filled="f" stroked="f">
              <v:textbox inset="0,0,0,0">
                <w:txbxContent>
                  <w:p>
                    <w:pPr>
                      <w:spacing w:before="0" w:line="346" w:lineRule="exact"/>
                      <w:ind w:left="0" w:right="0" w:firstLine="0"/>
                      <w:jc w:val="left"/>
                      <w:rPr>
                        <w:rFonts w:ascii="Arial"/>
                        <w:sz w:val="31"/>
                      </w:rPr>
                    </w:pPr>
                    <w:r>
                      <w:rPr>
                        <w:rFonts w:ascii="Arial"/>
                        <w:sz w:val="31"/>
                      </w:rPr>
                      <w:t>L=1m</w:t>
                    </w:r>
                  </w:p>
                </w:txbxContent>
              </v:textbox>
            </v:shape>
            <v:shape id="_x0000_s1100" type="#_x0000_t202" style="width:179;height:350;left:2870;position:absolute;top:-5060" filled="f" stroked="f">
              <v:textbox inset="0,0,0,0">
                <w:txbxContent>
                  <w:p>
                    <w:pPr>
                      <w:spacing w:before="0" w:line="346" w:lineRule="exact"/>
                      <w:ind w:left="0" w:right="0" w:firstLine="0"/>
                      <w:jc w:val="left"/>
                      <w:rPr>
                        <w:rFonts w:ascii="Arial"/>
                        <w:sz w:val="31"/>
                      </w:rPr>
                    </w:pPr>
                    <w:r>
                      <w:rPr>
                        <w:rFonts w:ascii="Arial"/>
                        <w:w w:val="91"/>
                        <w:sz w:val="31"/>
                      </w:rPr>
                      <w:t>5</w:t>
                    </w:r>
                  </w:p>
                </w:txbxContent>
              </v:textbox>
            </v:shape>
            <v:shape id="_x0000_s1101" type="#_x0000_t202" style="width:971;height:317;left:5145;position:absolute;top:-5124" filled="f" stroked="f">
              <v:textbox inset="0,0,0,0">
                <w:txbxContent>
                  <w:p>
                    <w:pPr>
                      <w:spacing w:before="0" w:line="317" w:lineRule="exact"/>
                      <w:ind w:left="0" w:right="0" w:firstLine="0"/>
                      <w:jc w:val="left"/>
                      <w:rPr>
                        <w:sz w:val="31"/>
                      </w:rPr>
                    </w:pPr>
                    <w:r>
                      <w:rPr>
                        <w:sz w:val="31"/>
                      </w:rPr>
                      <w:t>水平尺</w:t>
                    </w:r>
                  </w:p>
                </w:txbxContent>
              </v:textbox>
            </v:shape>
            <v:shape id="_x0000_s1102" type="#_x0000_t202" style="width:1924;height:350;left:10723;position:absolute;top:-5060" filled="f" stroked="f">
              <v:textbox inset="0,0,0,0">
                <w:txbxContent>
                  <w:p>
                    <w:pPr>
                      <w:spacing w:before="0" w:line="346" w:lineRule="exact"/>
                      <w:ind w:left="0" w:right="0" w:firstLine="0"/>
                      <w:jc w:val="left"/>
                      <w:rPr>
                        <w:rFonts w:ascii="Arial"/>
                        <w:sz w:val="31"/>
                      </w:rPr>
                    </w:pPr>
                    <w:r>
                      <w:rPr>
                        <w:rFonts w:ascii="Arial"/>
                        <w:w w:val="95"/>
                        <w:sz w:val="31"/>
                      </w:rPr>
                      <w:t>L=500/600mm</w:t>
                    </w:r>
                  </w:p>
                </w:txbxContent>
              </v:textbox>
            </v:shape>
            <v:shape id="_x0000_s1103" type="#_x0000_t202" style="width:179;height:350;left:2870;position:absolute;top:-4376" filled="f" stroked="f">
              <v:textbox inset="0,0,0,0">
                <w:txbxContent>
                  <w:p>
                    <w:pPr>
                      <w:spacing w:before="0" w:line="346" w:lineRule="exact"/>
                      <w:ind w:left="0" w:right="0" w:firstLine="0"/>
                      <w:jc w:val="left"/>
                      <w:rPr>
                        <w:rFonts w:ascii="Arial"/>
                        <w:sz w:val="31"/>
                      </w:rPr>
                    </w:pPr>
                    <w:r>
                      <w:rPr>
                        <w:rFonts w:ascii="Arial"/>
                        <w:w w:val="91"/>
                        <w:sz w:val="31"/>
                      </w:rPr>
                      <w:t>6</w:t>
                    </w:r>
                  </w:p>
                </w:txbxContent>
              </v:textbox>
            </v:shape>
            <v:shape id="_x0000_s1104" type="#_x0000_t202" style="width:1604;height:317;left:4828;position:absolute;top:-4368" filled="f" stroked="f">
              <v:textbox inset="0,0,0,0">
                <w:txbxContent>
                  <w:p>
                    <w:pPr>
                      <w:spacing w:before="0" w:line="317" w:lineRule="exact"/>
                      <w:ind w:left="0" w:right="0" w:firstLine="0"/>
                      <w:jc w:val="left"/>
                      <w:rPr>
                        <w:sz w:val="31"/>
                      </w:rPr>
                    </w:pPr>
                    <w:r>
                      <w:rPr>
                        <w:sz w:val="31"/>
                      </w:rPr>
                      <w:t>焊接检测尺</w:t>
                    </w:r>
                  </w:p>
                </w:txbxContent>
              </v:textbox>
            </v:shape>
            <v:shape id="_x0000_s1105" type="#_x0000_t202" style="width:179;height:350;left:2870;position:absolute;top:-3674" filled="f" stroked="f">
              <v:textbox inset="0,0,0,0">
                <w:txbxContent>
                  <w:p>
                    <w:pPr>
                      <w:spacing w:before="0" w:line="346" w:lineRule="exact"/>
                      <w:ind w:left="0" w:right="0" w:firstLine="0"/>
                      <w:jc w:val="left"/>
                      <w:rPr>
                        <w:rFonts w:ascii="Arial"/>
                        <w:sz w:val="31"/>
                      </w:rPr>
                    </w:pPr>
                    <w:r>
                      <w:rPr>
                        <w:rFonts w:ascii="Arial"/>
                        <w:w w:val="91"/>
                        <w:sz w:val="31"/>
                      </w:rPr>
                      <w:t>7</w:t>
                    </w:r>
                  </w:p>
                </w:txbxContent>
              </v:textbox>
            </v:shape>
            <v:shape id="_x0000_s1106" type="#_x0000_t202" style="width:971;height:317;left:5145;position:absolute;top:-3745" filled="f" stroked="f">
              <v:textbox inset="0,0,0,0">
                <w:txbxContent>
                  <w:p>
                    <w:pPr>
                      <w:spacing w:before="0" w:line="317" w:lineRule="exact"/>
                      <w:ind w:left="0" w:right="0" w:firstLine="0"/>
                      <w:jc w:val="left"/>
                      <w:rPr>
                        <w:sz w:val="31"/>
                      </w:rPr>
                    </w:pPr>
                    <w:r>
                      <w:rPr>
                        <w:sz w:val="31"/>
                      </w:rPr>
                      <w:t>钢卷尺</w:t>
                    </w:r>
                  </w:p>
                </w:txbxContent>
              </v:textbox>
            </v:shape>
            <v:shape id="_x0000_s1107" type="#_x0000_t202" style="width:179;height:350;left:2870;position:absolute;top:-2972" filled="f" stroked="f">
              <v:textbox inset="0,0,0,0">
                <w:txbxContent>
                  <w:p>
                    <w:pPr>
                      <w:spacing w:before="0" w:line="346" w:lineRule="exact"/>
                      <w:ind w:left="0" w:right="0" w:firstLine="0"/>
                      <w:jc w:val="left"/>
                      <w:rPr>
                        <w:rFonts w:ascii="Arial"/>
                        <w:sz w:val="31"/>
                      </w:rPr>
                    </w:pPr>
                    <w:r>
                      <w:rPr>
                        <w:rFonts w:ascii="Arial"/>
                        <w:w w:val="91"/>
                        <w:sz w:val="31"/>
                      </w:rPr>
                      <w:t>8</w:t>
                    </w:r>
                  </w:p>
                </w:txbxContent>
              </v:textbox>
            </v:shape>
            <v:shape id="_x0000_s1108" type="#_x0000_t202" style="width:971;height:317;left:5141;position:absolute;top:-2964" filled="f" stroked="f">
              <v:textbox inset="0,0,0,0">
                <w:txbxContent>
                  <w:p>
                    <w:pPr>
                      <w:spacing w:before="0" w:line="317" w:lineRule="exact"/>
                      <w:ind w:left="0" w:right="0" w:firstLine="0"/>
                      <w:jc w:val="left"/>
                      <w:rPr>
                        <w:sz w:val="31"/>
                      </w:rPr>
                    </w:pPr>
                    <w:r>
                      <w:rPr>
                        <w:sz w:val="31"/>
                      </w:rPr>
                      <w:t>钢板尺</w:t>
                    </w:r>
                  </w:p>
                </w:txbxContent>
              </v:textbox>
            </v:shape>
            <v:shape id="_x0000_s1109" type="#_x0000_t202" style="width:1671;height:973;left:10881;position:absolute;top:-3674" filled="f" stroked="f">
              <v:textbox inset="0,0,0,0">
                <w:txbxContent>
                  <w:p>
                    <w:pPr>
                      <w:spacing w:before="0" w:line="368" w:lineRule="exact"/>
                      <w:ind w:left="0" w:right="0" w:firstLine="0"/>
                      <w:jc w:val="left"/>
                      <w:rPr>
                        <w:rFonts w:ascii="Arial" w:eastAsia="Arial"/>
                        <w:sz w:val="31"/>
                      </w:rPr>
                    </w:pPr>
                    <w:r>
                      <w:rPr>
                        <w:rFonts w:ascii="Arial" w:eastAsia="Arial"/>
                        <w:w w:val="95"/>
                        <w:sz w:val="31"/>
                      </w:rPr>
                      <w:t>L=5m</w:t>
                    </w:r>
                    <w:r>
                      <w:rPr>
                        <w:w w:val="95"/>
                        <w:sz w:val="31"/>
                      </w:rPr>
                      <w:t>、</w:t>
                    </w:r>
                    <w:r>
                      <w:rPr>
                        <w:rFonts w:ascii="Arial" w:eastAsia="Arial"/>
                        <w:w w:val="95"/>
                        <w:sz w:val="31"/>
                      </w:rPr>
                      <w:t>30m</w:t>
                    </w:r>
                  </w:p>
                  <w:p>
                    <w:pPr>
                      <w:spacing w:before="245"/>
                      <w:ind w:left="158" w:right="0" w:firstLine="0"/>
                      <w:jc w:val="left"/>
                      <w:rPr>
                        <w:rFonts w:ascii="Arial"/>
                        <w:sz w:val="31"/>
                      </w:rPr>
                    </w:pPr>
                    <w:r>
                      <w:rPr>
                        <w:rFonts w:ascii="Arial"/>
                        <w:sz w:val="31"/>
                      </w:rPr>
                      <w:t>L=150mm</w:t>
                    </w:r>
                  </w:p>
                </w:txbxContent>
              </v:textbox>
            </v:shape>
            <v:shape id="_x0000_s1110" type="#_x0000_t202" style="width:179;height:350;left:2870;position:absolute;top:-2288" filled="f" stroked="f">
              <v:textbox inset="0,0,0,0">
                <w:txbxContent>
                  <w:p>
                    <w:pPr>
                      <w:spacing w:before="0" w:line="346" w:lineRule="exact"/>
                      <w:ind w:left="0" w:right="0" w:firstLine="0"/>
                      <w:jc w:val="left"/>
                      <w:rPr>
                        <w:rFonts w:ascii="Arial"/>
                        <w:sz w:val="31"/>
                      </w:rPr>
                    </w:pPr>
                    <w:r>
                      <w:rPr>
                        <w:rFonts w:ascii="Arial"/>
                        <w:w w:val="91"/>
                        <w:sz w:val="31"/>
                      </w:rPr>
                      <w:t>9</w:t>
                    </w:r>
                  </w:p>
                </w:txbxContent>
              </v:textbox>
            </v:shape>
            <v:shape id="_x0000_s1111" type="#_x0000_t202" style="width:971;height:317;left:5141;position:absolute;top:-2280" filled="f" stroked="f">
              <v:textbox inset="0,0,0,0">
                <w:txbxContent>
                  <w:p>
                    <w:pPr>
                      <w:spacing w:before="0" w:line="317" w:lineRule="exact"/>
                      <w:ind w:left="0" w:right="0" w:firstLine="0"/>
                      <w:jc w:val="left"/>
                      <w:rPr>
                        <w:sz w:val="31"/>
                      </w:rPr>
                    </w:pPr>
                    <w:r>
                      <w:rPr>
                        <w:sz w:val="31"/>
                      </w:rPr>
                      <w:t>放大镜</w:t>
                    </w:r>
                  </w:p>
                </w:txbxContent>
              </v:textbox>
            </v:shape>
            <v:shape id="_x0000_s1112" type="#_x0000_t202" style="width:496;height:350;left:11316;position:absolute;top:-2364" filled="f" stroked="f">
              <v:textbox inset="0,0,0,0">
                <w:txbxContent>
                  <w:p>
                    <w:pPr>
                      <w:spacing w:before="0" w:line="350" w:lineRule="exact"/>
                      <w:ind w:left="0" w:right="0" w:firstLine="0"/>
                      <w:jc w:val="left"/>
                      <w:rPr>
                        <w:sz w:val="31"/>
                      </w:rPr>
                    </w:pPr>
                    <w:r>
                      <w:rPr>
                        <w:rFonts w:ascii="Arial" w:eastAsia="Arial"/>
                        <w:sz w:val="31"/>
                      </w:rPr>
                      <w:t>5</w:t>
                    </w:r>
                    <w:r>
                      <w:rPr>
                        <w:sz w:val="31"/>
                      </w:rPr>
                      <w:t>倍</w:t>
                    </w:r>
                  </w:p>
                </w:txbxContent>
              </v:textbox>
            </v:shape>
            <v:shape id="_x0000_s1113" type="#_x0000_t202" style="width:337;height:959;left:2790;position:absolute;top:-1604" filled="f" stroked="f">
              <v:textbox inset="0,0,0,0">
                <w:txbxContent>
                  <w:p>
                    <w:pPr>
                      <w:spacing w:before="0" w:line="346" w:lineRule="exact"/>
                      <w:ind w:left="0" w:right="0" w:firstLine="0"/>
                      <w:jc w:val="left"/>
                      <w:rPr>
                        <w:rFonts w:ascii="Arial"/>
                        <w:sz w:val="31"/>
                      </w:rPr>
                    </w:pPr>
                    <w:r>
                      <w:rPr>
                        <w:rFonts w:ascii="Arial"/>
                        <w:w w:val="95"/>
                        <w:sz w:val="31"/>
                      </w:rPr>
                      <w:t>10</w:t>
                    </w:r>
                  </w:p>
                  <w:p>
                    <w:pPr>
                      <w:spacing w:before="252"/>
                      <w:ind w:left="0" w:right="0" w:firstLine="0"/>
                      <w:jc w:val="left"/>
                      <w:rPr>
                        <w:rFonts w:ascii="Arial"/>
                        <w:sz w:val="31"/>
                      </w:rPr>
                    </w:pPr>
                    <w:r>
                      <w:rPr>
                        <w:rFonts w:ascii="Arial"/>
                        <w:w w:val="95"/>
                        <w:sz w:val="31"/>
                      </w:rPr>
                      <w:t>11</w:t>
                    </w:r>
                  </w:p>
                </w:txbxContent>
              </v:textbox>
            </v:shape>
            <v:shape id="_x0000_s1114" type="#_x0000_t202" style="width:654;height:317;left:5300;position:absolute;top:-1596" filled="f" stroked="f">
              <v:textbox inset="0,0,0,0">
                <w:txbxContent>
                  <w:p>
                    <w:pPr>
                      <w:spacing w:before="0" w:line="317" w:lineRule="exact"/>
                      <w:ind w:left="0" w:right="0" w:firstLine="0"/>
                      <w:jc w:val="left"/>
                      <w:rPr>
                        <w:sz w:val="31"/>
                      </w:rPr>
                    </w:pPr>
                    <w:r>
                      <w:rPr>
                        <w:sz w:val="31"/>
                      </w:rPr>
                      <w:t>线坠</w:t>
                    </w:r>
                  </w:p>
                </w:txbxContent>
              </v:textbox>
            </v:shape>
            <v:shape id="_x0000_s1115" type="#_x0000_t202" style="width:733;height:350;left:11198;position:absolute;top:-1604" filled="f" stroked="f">
              <v:textbox inset="0,0,0,0">
                <w:txbxContent>
                  <w:p>
                    <w:pPr>
                      <w:spacing w:before="0" w:line="346" w:lineRule="exact"/>
                      <w:ind w:left="0" w:right="0" w:firstLine="0"/>
                      <w:jc w:val="left"/>
                      <w:rPr>
                        <w:rFonts w:ascii="Arial"/>
                        <w:sz w:val="31"/>
                      </w:rPr>
                    </w:pPr>
                    <w:r>
                      <w:rPr>
                        <w:rFonts w:ascii="Arial"/>
                        <w:w w:val="95"/>
                        <w:sz w:val="31"/>
                      </w:rPr>
                      <w:t>0.2kg</w:t>
                    </w:r>
                  </w:p>
                </w:txbxContent>
              </v:textbox>
            </v:shape>
            <v:shape id="_x0000_s1116" type="#_x0000_t202" style="width:1288;height:317;left:4983;position:absolute;top:-911" filled="f" stroked="f">
              <v:textbox inset="0,0,0,0">
                <w:txbxContent>
                  <w:p>
                    <w:pPr>
                      <w:spacing w:before="0" w:line="317" w:lineRule="exact"/>
                      <w:ind w:left="0" w:right="0" w:firstLine="0"/>
                      <w:jc w:val="left"/>
                      <w:rPr>
                        <w:sz w:val="31"/>
                      </w:rPr>
                    </w:pPr>
                    <w:r>
                      <w:rPr>
                        <w:sz w:val="31"/>
                      </w:rPr>
                      <w:t>尼龙小线</w:t>
                    </w:r>
                  </w:p>
                </w:txbxContent>
              </v:textbox>
            </v:shape>
            <v:shape id="_x0000_s1117" type="#_x0000_t202" style="width:1129;height:317;left:11039;position:absolute;top:-899" filled="f" stroked="f">
              <v:textbox inset="0,0,0,0">
                <w:txbxContent>
                  <w:p>
                    <w:pPr>
                      <w:spacing w:before="0" w:line="317" w:lineRule="exact"/>
                      <w:ind w:left="0" w:right="0" w:firstLine="0"/>
                      <w:jc w:val="left"/>
                      <w:rPr>
                        <w:rFonts w:ascii="幼圆" w:hAnsi="幼圆"/>
                        <w:sz w:val="31"/>
                      </w:rPr>
                    </w:pPr>
                    <w:r>
                      <w:rPr>
                        <w:rFonts w:ascii="幼圆" w:hAnsi="幼圆"/>
                        <w:sz w:val="31"/>
                      </w:rPr>
                      <w:t>Φ0.1mm</w:t>
                    </w:r>
                  </w:p>
                </w:txbxContent>
              </v:textbox>
            </v:shape>
          </v:group>
        </w:pict>
      </w:r>
      <w:r>
        <w:rPr>
          <w:rFonts w:ascii="幼圆"/>
          <w:sz w:val="29"/>
        </w:rPr>
        <w:t>21</w:t>
      </w:r>
    </w:p>
    <w:p>
      <w:pPr>
        <w:spacing w:after="0"/>
        <w:jc w:val="center"/>
        <w:rPr>
          <w:rFonts w:ascii="幼圆"/>
          <w:sz w:val="29"/>
        </w:rPr>
        <w:sectPr>
          <w:footerReference w:type="default" r:id="rId37"/>
          <w:pgSz w:w="17850" w:h="25270"/>
          <w:pgMar w:top="1880" w:right="960" w:bottom="280" w:left="0" w:header="0" w:footer="0"/>
          <w:pgNumType w:start="21"/>
          <w:cols w:space="708"/>
        </w:sectPr>
      </w:pPr>
    </w:p>
    <w:p>
      <w:pPr>
        <w:pStyle w:val="BodyText"/>
        <w:spacing w:before="58"/>
        <w:ind w:left="6589"/>
      </w:pPr>
      <w:r>
        <w:pict>
          <v:group id="_x0000_s1118" style="width:657.1pt;height:677.2pt;margin-top:39.33pt;margin-left:120.22pt;mso-position-horizontal-relative:page;position:absolute;z-index:-251644928" coordorigin="2404,787" coordsize="13142,13544">
            <v:shape id="_x0000_s1119" type="#_x0000_t75" style="width:13049;height:13544;left:2404;position:absolute;top:786" stroked="f">
              <v:imagedata r:id="rId38" o:title=""/>
            </v:shape>
            <v:shape id="_x0000_s1120" type="#_x0000_t202" style="width:1288;height:317;left:5599;position:absolute;top:11884" filled="f" stroked="f">
              <v:textbox inset="0,0,0,0">
                <w:txbxContent>
                  <w:p>
                    <w:pPr>
                      <w:spacing w:before="0" w:line="317" w:lineRule="exact"/>
                      <w:ind w:left="0" w:right="0" w:firstLine="0"/>
                      <w:jc w:val="left"/>
                      <w:rPr>
                        <w:sz w:val="31"/>
                      </w:rPr>
                    </w:pPr>
                    <w:r>
                      <w:rPr>
                        <w:sz w:val="31"/>
                      </w:rPr>
                      <w:t>施工记录</w:t>
                    </w:r>
                  </w:p>
                </w:txbxContent>
              </v:textbox>
            </v:shape>
            <v:shape id="_x0000_s1121" type="#_x0000_t202" style="width:337;height:317;left:2783;position:absolute;top:13730" filled="f" stroked="f">
              <v:textbox inset="0,0,0,0">
                <w:txbxContent>
                  <w:p>
                    <w:pPr>
                      <w:spacing w:before="18" w:line="298" w:lineRule="exact"/>
                      <w:ind w:left="0" w:right="0" w:firstLine="0"/>
                      <w:jc w:val="left"/>
                      <w:rPr>
                        <w:rFonts w:ascii="Arial"/>
                        <w:sz w:val="31"/>
                      </w:rPr>
                    </w:pPr>
                    <w:r>
                      <w:rPr>
                        <w:rFonts w:ascii="Arial"/>
                        <w:w w:val="95"/>
                        <w:sz w:val="31"/>
                      </w:rPr>
                      <w:t>18</w:t>
                    </w:r>
                  </w:p>
                </w:txbxContent>
              </v:textbox>
            </v:shape>
            <v:shape id="_x0000_s1122" type="#_x0000_t202" style="width:3188;height:317;left:4655;position:absolute;top:13831" filled="f" stroked="f">
              <v:textbox inset="0,0,0,0">
                <w:txbxContent>
                  <w:p>
                    <w:pPr>
                      <w:spacing w:before="0" w:line="317" w:lineRule="exact"/>
                      <w:ind w:left="0" w:right="0" w:firstLine="0"/>
                      <w:jc w:val="left"/>
                      <w:rPr>
                        <w:sz w:val="31"/>
                      </w:rPr>
                    </w:pPr>
                    <w:r>
                      <w:rPr>
                        <w:sz w:val="31"/>
                      </w:rPr>
                      <w:t>给水管道消毒检测记录</w:t>
                    </w:r>
                  </w:p>
                </w:txbxContent>
              </v:textbox>
            </v:shape>
            <v:shape id="_x0000_s1123" type="#_x0000_t202" style="width:179;height:317;left:11244;position:absolute;top:13730" filled="f" stroked="f">
              <v:textbox inset="0,0,0,0">
                <w:txbxContent>
                  <w:p>
                    <w:pPr>
                      <w:spacing w:before="18" w:line="298" w:lineRule="exact"/>
                      <w:ind w:left="0" w:right="0" w:firstLine="0"/>
                      <w:jc w:val="left"/>
                      <w:rPr>
                        <w:rFonts w:ascii="Arial"/>
                        <w:sz w:val="31"/>
                      </w:rPr>
                    </w:pPr>
                    <w:r>
                      <w:rPr>
                        <w:rFonts w:ascii="Arial"/>
                        <w:w w:val="91"/>
                        <w:sz w:val="31"/>
                      </w:rPr>
                      <w:t>2</w:t>
                    </w:r>
                  </w:p>
                </w:txbxContent>
              </v:textbox>
            </v:shape>
            <v:shape id="_x0000_s1124" type="#_x0000_t202" style="width:179;height:317;left:12847;position:absolute;top:13730" filled="f" stroked="f">
              <v:textbox inset="0,0,0,0">
                <w:txbxContent>
                  <w:p>
                    <w:pPr>
                      <w:spacing w:before="18" w:line="298" w:lineRule="exact"/>
                      <w:ind w:left="0" w:right="0" w:firstLine="0"/>
                      <w:jc w:val="left"/>
                      <w:rPr>
                        <w:rFonts w:ascii="Arial"/>
                        <w:sz w:val="31"/>
                      </w:rPr>
                    </w:pPr>
                    <w:r>
                      <w:rPr>
                        <w:rFonts w:ascii="Arial"/>
                        <w:w w:val="91"/>
                        <w:sz w:val="31"/>
                      </w:rPr>
                      <w:t>3</w:t>
                    </w:r>
                  </w:p>
                </w:txbxContent>
              </v:textbox>
            </v:shape>
            <v:shape id="_x0000_s1125" type="#_x0000_t202" style="width:1604;height:317;left:13942;position:absolute;top:13831" filled="f" stroked="f">
              <v:textbox inset="0,0,0,0">
                <w:txbxContent>
                  <w:p>
                    <w:pPr>
                      <w:spacing w:before="0" w:line="317" w:lineRule="exact"/>
                      <w:ind w:left="0" w:right="0" w:firstLine="0"/>
                      <w:jc w:val="left"/>
                      <w:rPr>
                        <w:sz w:val="31"/>
                      </w:rPr>
                    </w:pPr>
                    <w:r>
                      <w:rPr>
                        <w:sz w:val="31"/>
                      </w:rPr>
                      <w:t>检测单位供</w:t>
                    </w:r>
                  </w:p>
                </w:txbxContent>
              </v:textbox>
            </v:shape>
          </v:group>
        </w:pict>
      </w:r>
      <w:r>
        <w:pict>
          <v:shape id="_x0000_s1126" type="#_x0000_t202" style="width:618.4pt;height:243.25pt;margin-top:48.2pt;margin-left:128.93pt;mso-position-horizontal-relative:page;position:absolute;z-index:251670528" filled="f" stroked="f">
            <v:textbox inset="0,0,0,0">
              <w:txbxContent>
                <w:tbl>
                  <w:tblPr>
                    <w:tblStyle w:val="TableNormal6"/>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65"/>
                    <w:gridCol w:w="5704"/>
                    <w:gridCol w:w="1033"/>
                    <w:gridCol w:w="1817"/>
                    <w:gridCol w:w="2749"/>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37"/>
                      <w:jc w:val="left"/>
                    </w:trPr>
                    <w:tc>
                      <w:tcPr>
                        <w:tcW w:w="1065" w:type="dxa"/>
                      </w:tcPr>
                      <w:p>
                        <w:pPr>
                          <w:pStyle w:val="TableParagraph"/>
                          <w:spacing w:before="279" w:line="338" w:lineRule="exact"/>
                          <w:ind w:left="38" w:right="367"/>
                          <w:jc w:val="center"/>
                          <w:rPr>
                            <w:sz w:val="31"/>
                          </w:rPr>
                        </w:pPr>
                        <w:r>
                          <w:rPr>
                            <w:sz w:val="31"/>
                          </w:rPr>
                          <w:t>序号</w:t>
                        </w:r>
                      </w:p>
                    </w:tc>
                    <w:tc>
                      <w:tcPr>
                        <w:tcW w:w="5704" w:type="dxa"/>
                      </w:tcPr>
                      <w:p>
                        <w:pPr>
                          <w:pStyle w:val="TableParagraph"/>
                          <w:spacing w:before="279" w:line="338" w:lineRule="exact"/>
                          <w:ind w:left="1721"/>
                          <w:rPr>
                            <w:sz w:val="31"/>
                          </w:rPr>
                        </w:pPr>
                        <w:r>
                          <w:rPr>
                            <w:sz w:val="31"/>
                          </w:rPr>
                          <w:t>表 格名 称</w:t>
                        </w:r>
                      </w:p>
                    </w:tc>
                    <w:tc>
                      <w:tcPr>
                        <w:tcW w:w="1033" w:type="dxa"/>
                      </w:tcPr>
                      <w:p>
                        <w:pPr>
                          <w:pStyle w:val="TableParagraph"/>
                          <w:spacing w:before="279" w:line="338" w:lineRule="exact"/>
                          <w:ind w:left="86"/>
                          <w:rPr>
                            <w:sz w:val="31"/>
                          </w:rPr>
                        </w:pPr>
                        <w:r>
                          <w:rPr>
                            <w:sz w:val="31"/>
                          </w:rPr>
                          <w:t>编号</w:t>
                        </w:r>
                      </w:p>
                    </w:tc>
                    <w:tc>
                      <w:tcPr>
                        <w:tcW w:w="1817" w:type="dxa"/>
                      </w:tcPr>
                      <w:p>
                        <w:pPr>
                          <w:pStyle w:val="TableParagraph"/>
                          <w:spacing w:line="359" w:lineRule="exact"/>
                          <w:ind w:left="1102"/>
                          <w:rPr>
                            <w:sz w:val="31"/>
                          </w:rPr>
                        </w:pPr>
                        <w:r>
                          <w:rPr>
                            <w:w w:val="102"/>
                            <w:sz w:val="31"/>
                          </w:rPr>
                          <w:t>用</w:t>
                        </w:r>
                      </w:p>
                    </w:tc>
                    <w:tc>
                      <w:tcPr>
                        <w:tcW w:w="2749" w:type="dxa"/>
                      </w:tcPr>
                      <w:p>
                        <w:pPr>
                          <w:pStyle w:val="TableParagraph"/>
                          <w:spacing w:line="319" w:lineRule="exact"/>
                          <w:ind w:left="236"/>
                          <w:rPr>
                            <w:sz w:val="31"/>
                          </w:rPr>
                        </w:pPr>
                        <w:r>
                          <w:rPr>
                            <w:w w:val="102"/>
                            <w:sz w:val="31"/>
                          </w:rPr>
                          <w:t>途</w:t>
                        </w:r>
                      </w:p>
                      <w:p>
                        <w:pPr>
                          <w:pStyle w:val="TableParagraph"/>
                          <w:tabs>
                            <w:tab w:val="left" w:pos="2381"/>
                          </w:tabs>
                          <w:spacing w:line="298" w:lineRule="exact"/>
                          <w:ind w:left="1827"/>
                          <w:rPr>
                            <w:sz w:val="31"/>
                          </w:rPr>
                        </w:pPr>
                        <w:r>
                          <w:rPr>
                            <w:sz w:val="31"/>
                          </w:rPr>
                          <w:t>备</w:t>
                          <w:tab/>
                          <w:t>注</w:t>
                        </w:r>
                      </w:p>
                    </w:tc>
                  </w:tr>
                  <w:tr>
                    <w:tblPrEx>
                      <w:tblW w:w="0" w:type="auto"/>
                      <w:jc w:val="left"/>
                      <w:tblInd w:w="7" w:type="dxa"/>
                      <w:tblLayout w:type="fixed"/>
                      <w:tblCellMar>
                        <w:top w:w="0" w:type="dxa"/>
                        <w:left w:w="0" w:type="dxa"/>
                        <w:bottom w:w="0" w:type="dxa"/>
                        <w:right w:w="0" w:type="dxa"/>
                      </w:tblCellMar>
                      <w:tblLook w:val="01E0"/>
                    </w:tblPrEx>
                    <w:trPr>
                      <w:trHeight w:val="472"/>
                      <w:jc w:val="left"/>
                    </w:trPr>
                    <w:tc>
                      <w:tcPr>
                        <w:tcW w:w="1065" w:type="dxa"/>
                      </w:tcPr>
                      <w:p>
                        <w:pPr>
                          <w:pStyle w:val="TableParagraph"/>
                          <w:rPr>
                            <w:rFonts w:ascii="Times New Roman"/>
                            <w:sz w:val="32"/>
                          </w:rPr>
                        </w:pPr>
                      </w:p>
                    </w:tc>
                    <w:tc>
                      <w:tcPr>
                        <w:tcW w:w="5704" w:type="dxa"/>
                      </w:tcPr>
                      <w:p>
                        <w:pPr>
                          <w:pStyle w:val="TableParagraph"/>
                          <w:rPr>
                            <w:rFonts w:ascii="Times New Roman"/>
                            <w:sz w:val="32"/>
                          </w:rPr>
                        </w:pPr>
                      </w:p>
                    </w:tc>
                    <w:tc>
                      <w:tcPr>
                        <w:tcW w:w="1033" w:type="dxa"/>
                      </w:tcPr>
                      <w:p>
                        <w:pPr>
                          <w:pStyle w:val="TableParagraph"/>
                          <w:rPr>
                            <w:rFonts w:ascii="Times New Roman"/>
                            <w:sz w:val="32"/>
                          </w:rPr>
                        </w:pPr>
                      </w:p>
                    </w:tc>
                    <w:tc>
                      <w:tcPr>
                        <w:tcW w:w="1817" w:type="dxa"/>
                      </w:tcPr>
                      <w:p>
                        <w:pPr>
                          <w:pStyle w:val="TableParagraph"/>
                          <w:spacing w:line="363" w:lineRule="exact"/>
                          <w:ind w:left="313"/>
                          <w:rPr>
                            <w:sz w:val="31"/>
                          </w:rPr>
                        </w:pPr>
                        <w:r>
                          <w:rPr>
                            <w:sz w:val="31"/>
                          </w:rPr>
                          <w:t>内部存档</w:t>
                        </w:r>
                      </w:p>
                    </w:tc>
                    <w:tc>
                      <w:tcPr>
                        <w:tcW w:w="2749" w:type="dxa"/>
                      </w:tcPr>
                      <w:p>
                        <w:pPr>
                          <w:pStyle w:val="TableParagraph"/>
                          <w:spacing w:line="363" w:lineRule="exact"/>
                          <w:ind w:left="400" w:right="1688"/>
                          <w:jc w:val="center"/>
                          <w:rPr>
                            <w:sz w:val="31"/>
                          </w:rPr>
                        </w:pPr>
                        <w:r>
                          <w:rPr>
                            <w:sz w:val="31"/>
                          </w:rPr>
                          <w:t>交工</w:t>
                        </w:r>
                      </w:p>
                    </w:tc>
                  </w:tr>
                  <w:tr>
                    <w:tblPrEx>
                      <w:tblW w:w="0" w:type="auto"/>
                      <w:jc w:val="left"/>
                      <w:tblInd w:w="7" w:type="dxa"/>
                      <w:tblLayout w:type="fixed"/>
                      <w:tblCellMar>
                        <w:top w:w="0" w:type="dxa"/>
                        <w:left w:w="0" w:type="dxa"/>
                        <w:bottom w:w="0" w:type="dxa"/>
                        <w:right w:w="0" w:type="dxa"/>
                      </w:tblCellMar>
                      <w:tblLook w:val="01E0"/>
                    </w:tblPrEx>
                    <w:trPr>
                      <w:trHeight w:val="624"/>
                      <w:jc w:val="left"/>
                    </w:trPr>
                    <w:tc>
                      <w:tcPr>
                        <w:tcW w:w="1065" w:type="dxa"/>
                      </w:tcPr>
                      <w:p>
                        <w:pPr>
                          <w:pStyle w:val="TableParagraph"/>
                          <w:spacing w:before="171"/>
                          <w:ind w:right="336"/>
                          <w:jc w:val="center"/>
                          <w:rPr>
                            <w:rFonts w:ascii="Arial"/>
                            <w:sz w:val="31"/>
                          </w:rPr>
                        </w:pPr>
                        <w:r>
                          <w:rPr>
                            <w:rFonts w:ascii="Arial"/>
                            <w:w w:val="91"/>
                            <w:sz w:val="31"/>
                          </w:rPr>
                          <w:t>1</w:t>
                        </w:r>
                      </w:p>
                    </w:tc>
                    <w:tc>
                      <w:tcPr>
                        <w:tcW w:w="5704" w:type="dxa"/>
                      </w:tcPr>
                      <w:p>
                        <w:pPr>
                          <w:pStyle w:val="TableParagraph"/>
                          <w:spacing w:before="151"/>
                          <w:ind w:left="381"/>
                          <w:rPr>
                            <w:sz w:val="31"/>
                          </w:rPr>
                        </w:pPr>
                        <w:r>
                          <w:rPr>
                            <w:sz w:val="31"/>
                          </w:rPr>
                          <w:t>建筑安装工程交工技术文件封面</w:t>
                        </w:r>
                      </w:p>
                    </w:tc>
                    <w:tc>
                      <w:tcPr>
                        <w:tcW w:w="1033" w:type="dxa"/>
                      </w:tcPr>
                      <w:p>
                        <w:pPr>
                          <w:pStyle w:val="TableParagraph"/>
                          <w:spacing w:before="151"/>
                          <w:ind w:left="50"/>
                          <w:rPr>
                            <w:rFonts w:ascii="Arial" w:eastAsia="Arial"/>
                            <w:sz w:val="31"/>
                          </w:rPr>
                        </w:pPr>
                        <w:r>
                          <w:rPr>
                            <w:sz w:val="31"/>
                          </w:rPr>
                          <w:t>施</w:t>
                        </w:r>
                        <w:r>
                          <w:rPr>
                            <w:rFonts w:ascii="Arial" w:eastAsia="Arial"/>
                            <w:sz w:val="31"/>
                          </w:rPr>
                          <w:t>01</w:t>
                        </w:r>
                      </w:p>
                    </w:tc>
                    <w:tc>
                      <w:tcPr>
                        <w:tcW w:w="1817" w:type="dxa"/>
                      </w:tcPr>
                      <w:p>
                        <w:pPr>
                          <w:pStyle w:val="TableParagraph"/>
                          <w:spacing w:before="171"/>
                          <w:ind w:left="69"/>
                          <w:jc w:val="center"/>
                          <w:rPr>
                            <w:rFonts w:ascii="Arial"/>
                            <w:sz w:val="31"/>
                          </w:rPr>
                        </w:pPr>
                        <w:r>
                          <w:rPr>
                            <w:rFonts w:ascii="Arial"/>
                            <w:w w:val="91"/>
                            <w:sz w:val="31"/>
                          </w:rPr>
                          <w:t>2</w:t>
                        </w:r>
                      </w:p>
                    </w:tc>
                    <w:tc>
                      <w:tcPr>
                        <w:tcW w:w="2749" w:type="dxa"/>
                      </w:tcPr>
                      <w:p>
                        <w:pPr>
                          <w:pStyle w:val="TableParagraph"/>
                          <w:spacing w:before="171"/>
                          <w:ind w:right="1288"/>
                          <w:jc w:val="center"/>
                          <w:rPr>
                            <w:rFonts w:ascii="Arial"/>
                            <w:sz w:val="31"/>
                          </w:rPr>
                        </w:pPr>
                        <w:r>
                          <w:rPr>
                            <w:rFonts w:ascii="Arial"/>
                            <w:w w:val="91"/>
                            <w:sz w:val="31"/>
                          </w:rPr>
                          <w:t>3</w:t>
                        </w:r>
                      </w:p>
                    </w:tc>
                  </w:tr>
                  <w:tr>
                    <w:tblPrEx>
                      <w:tblW w:w="0" w:type="auto"/>
                      <w:jc w:val="left"/>
                      <w:tblInd w:w="7" w:type="dxa"/>
                      <w:tblLayout w:type="fixed"/>
                      <w:tblCellMar>
                        <w:top w:w="0" w:type="dxa"/>
                        <w:left w:w="0" w:type="dxa"/>
                        <w:bottom w:w="0" w:type="dxa"/>
                        <w:right w:w="0" w:type="dxa"/>
                      </w:tblCellMar>
                      <w:tblLook w:val="01E0"/>
                    </w:tblPrEx>
                    <w:trPr>
                      <w:trHeight w:val="628"/>
                      <w:jc w:val="left"/>
                    </w:trPr>
                    <w:tc>
                      <w:tcPr>
                        <w:tcW w:w="1065" w:type="dxa"/>
                      </w:tcPr>
                      <w:p>
                        <w:pPr>
                          <w:pStyle w:val="TableParagraph"/>
                          <w:spacing w:before="136"/>
                          <w:ind w:right="336"/>
                          <w:jc w:val="center"/>
                          <w:rPr>
                            <w:rFonts w:ascii="Arial"/>
                            <w:sz w:val="31"/>
                          </w:rPr>
                        </w:pPr>
                        <w:r>
                          <w:rPr>
                            <w:rFonts w:ascii="Arial"/>
                            <w:w w:val="91"/>
                            <w:sz w:val="31"/>
                          </w:rPr>
                          <w:t>2</w:t>
                        </w:r>
                      </w:p>
                    </w:tc>
                    <w:tc>
                      <w:tcPr>
                        <w:tcW w:w="5704" w:type="dxa"/>
                      </w:tcPr>
                      <w:p>
                        <w:pPr>
                          <w:pStyle w:val="TableParagraph"/>
                          <w:spacing w:before="117"/>
                          <w:ind w:left="1642"/>
                          <w:rPr>
                            <w:sz w:val="31"/>
                          </w:rPr>
                        </w:pPr>
                        <w:r>
                          <w:rPr>
                            <w:sz w:val="31"/>
                          </w:rPr>
                          <w:t>交工文件目录</w:t>
                        </w:r>
                      </w:p>
                    </w:tc>
                    <w:tc>
                      <w:tcPr>
                        <w:tcW w:w="1033" w:type="dxa"/>
                      </w:tcPr>
                      <w:p>
                        <w:pPr>
                          <w:pStyle w:val="TableParagraph"/>
                          <w:spacing w:before="117"/>
                          <w:ind w:left="50"/>
                          <w:rPr>
                            <w:rFonts w:ascii="Arial" w:eastAsia="Arial"/>
                            <w:sz w:val="31"/>
                          </w:rPr>
                        </w:pPr>
                        <w:r>
                          <w:rPr>
                            <w:sz w:val="31"/>
                          </w:rPr>
                          <w:t>施</w:t>
                        </w:r>
                        <w:r>
                          <w:rPr>
                            <w:rFonts w:ascii="Arial" w:eastAsia="Arial"/>
                            <w:sz w:val="31"/>
                          </w:rPr>
                          <w:t>02</w:t>
                        </w:r>
                      </w:p>
                    </w:tc>
                    <w:tc>
                      <w:tcPr>
                        <w:tcW w:w="1817" w:type="dxa"/>
                      </w:tcPr>
                      <w:p>
                        <w:pPr>
                          <w:pStyle w:val="TableParagraph"/>
                          <w:spacing w:before="136"/>
                          <w:ind w:left="69"/>
                          <w:jc w:val="center"/>
                          <w:rPr>
                            <w:rFonts w:ascii="Arial"/>
                            <w:sz w:val="31"/>
                          </w:rPr>
                        </w:pPr>
                        <w:r>
                          <w:rPr>
                            <w:rFonts w:ascii="Arial"/>
                            <w:w w:val="91"/>
                            <w:sz w:val="31"/>
                          </w:rPr>
                          <w:t>2</w:t>
                        </w:r>
                      </w:p>
                    </w:tc>
                    <w:tc>
                      <w:tcPr>
                        <w:tcW w:w="2749" w:type="dxa"/>
                      </w:tcPr>
                      <w:p>
                        <w:pPr>
                          <w:pStyle w:val="TableParagraph"/>
                          <w:spacing w:before="136"/>
                          <w:ind w:right="1288"/>
                          <w:jc w:val="center"/>
                          <w:rPr>
                            <w:rFonts w:ascii="Arial"/>
                            <w:sz w:val="31"/>
                          </w:rPr>
                        </w:pPr>
                        <w:r>
                          <w:rPr>
                            <w:rFonts w:ascii="Arial"/>
                            <w:w w:val="91"/>
                            <w:sz w:val="31"/>
                          </w:rPr>
                          <w:t>3</w:t>
                        </w:r>
                      </w:p>
                    </w:tc>
                  </w:tr>
                  <w:tr>
                    <w:tblPrEx>
                      <w:tblW w:w="0" w:type="auto"/>
                      <w:jc w:val="left"/>
                      <w:tblInd w:w="7" w:type="dxa"/>
                      <w:tblLayout w:type="fixed"/>
                      <w:tblCellMar>
                        <w:top w:w="0" w:type="dxa"/>
                        <w:left w:w="0" w:type="dxa"/>
                        <w:bottom w:w="0" w:type="dxa"/>
                        <w:right w:w="0" w:type="dxa"/>
                      </w:tblCellMar>
                      <w:tblLook w:val="01E0"/>
                    </w:tblPrEx>
                    <w:trPr>
                      <w:trHeight w:val="700"/>
                      <w:jc w:val="left"/>
                    </w:trPr>
                    <w:tc>
                      <w:tcPr>
                        <w:tcW w:w="1065" w:type="dxa"/>
                      </w:tcPr>
                      <w:p>
                        <w:pPr>
                          <w:pStyle w:val="TableParagraph"/>
                          <w:spacing w:before="243"/>
                          <w:ind w:right="336"/>
                          <w:jc w:val="center"/>
                          <w:rPr>
                            <w:rFonts w:ascii="Arial"/>
                            <w:sz w:val="31"/>
                          </w:rPr>
                        </w:pPr>
                        <w:r>
                          <w:rPr>
                            <w:rFonts w:ascii="Arial"/>
                            <w:w w:val="91"/>
                            <w:sz w:val="31"/>
                          </w:rPr>
                          <w:t>3</w:t>
                        </w:r>
                      </w:p>
                    </w:tc>
                    <w:tc>
                      <w:tcPr>
                        <w:tcW w:w="5704" w:type="dxa"/>
                      </w:tcPr>
                      <w:p>
                        <w:pPr>
                          <w:pStyle w:val="TableParagraph"/>
                          <w:spacing w:before="223"/>
                          <w:ind w:left="1325"/>
                          <w:rPr>
                            <w:sz w:val="31"/>
                          </w:rPr>
                        </w:pPr>
                        <w:r>
                          <w:rPr>
                            <w:sz w:val="31"/>
                          </w:rPr>
                          <w:t>设备开箱检查记录</w:t>
                        </w:r>
                      </w:p>
                    </w:tc>
                    <w:tc>
                      <w:tcPr>
                        <w:tcW w:w="1033" w:type="dxa"/>
                      </w:tcPr>
                      <w:p>
                        <w:pPr>
                          <w:pStyle w:val="TableParagraph"/>
                          <w:spacing w:before="155"/>
                          <w:ind w:left="50"/>
                          <w:rPr>
                            <w:rFonts w:ascii="Arial" w:eastAsia="Arial"/>
                            <w:sz w:val="31"/>
                          </w:rPr>
                        </w:pPr>
                        <w:r>
                          <w:rPr>
                            <w:sz w:val="31"/>
                          </w:rPr>
                          <w:t>通</w:t>
                        </w:r>
                        <w:r>
                          <w:rPr>
                            <w:rFonts w:ascii="Arial" w:eastAsia="Arial"/>
                            <w:sz w:val="31"/>
                          </w:rPr>
                          <w:t>01</w:t>
                        </w:r>
                      </w:p>
                    </w:tc>
                    <w:tc>
                      <w:tcPr>
                        <w:tcW w:w="1817" w:type="dxa"/>
                      </w:tcPr>
                      <w:p>
                        <w:pPr>
                          <w:pStyle w:val="TableParagraph"/>
                          <w:spacing w:before="174"/>
                          <w:ind w:left="69"/>
                          <w:jc w:val="center"/>
                          <w:rPr>
                            <w:rFonts w:ascii="Arial"/>
                            <w:sz w:val="31"/>
                          </w:rPr>
                        </w:pPr>
                        <w:r>
                          <w:rPr>
                            <w:rFonts w:ascii="Arial"/>
                            <w:w w:val="91"/>
                            <w:sz w:val="31"/>
                          </w:rPr>
                          <w:t>2</w:t>
                        </w:r>
                      </w:p>
                    </w:tc>
                    <w:tc>
                      <w:tcPr>
                        <w:tcW w:w="2749" w:type="dxa"/>
                      </w:tcPr>
                      <w:p>
                        <w:pPr>
                          <w:pStyle w:val="TableParagraph"/>
                          <w:spacing w:before="174"/>
                          <w:ind w:right="1288"/>
                          <w:jc w:val="center"/>
                          <w:rPr>
                            <w:rFonts w:ascii="Arial"/>
                            <w:sz w:val="31"/>
                          </w:rPr>
                        </w:pPr>
                        <w:r>
                          <w:rPr>
                            <w:rFonts w:ascii="Arial"/>
                            <w:w w:val="91"/>
                            <w:sz w:val="31"/>
                          </w:rPr>
                          <w:t>3</w:t>
                        </w:r>
                      </w:p>
                    </w:tc>
                  </w:tr>
                  <w:tr>
                    <w:tblPrEx>
                      <w:tblW w:w="0" w:type="auto"/>
                      <w:jc w:val="left"/>
                      <w:tblInd w:w="7" w:type="dxa"/>
                      <w:tblLayout w:type="fixed"/>
                      <w:tblCellMar>
                        <w:top w:w="0" w:type="dxa"/>
                        <w:left w:w="0" w:type="dxa"/>
                        <w:bottom w:w="0" w:type="dxa"/>
                        <w:right w:w="0" w:type="dxa"/>
                      </w:tblCellMar>
                      <w:tblLook w:val="01E0"/>
                    </w:tblPrEx>
                    <w:trPr>
                      <w:trHeight w:val="661"/>
                      <w:jc w:val="left"/>
                    </w:trPr>
                    <w:tc>
                      <w:tcPr>
                        <w:tcW w:w="1065" w:type="dxa"/>
                      </w:tcPr>
                      <w:p>
                        <w:pPr>
                          <w:pStyle w:val="TableParagraph"/>
                          <w:spacing w:before="205"/>
                          <w:ind w:right="336"/>
                          <w:jc w:val="center"/>
                          <w:rPr>
                            <w:rFonts w:ascii="Arial"/>
                            <w:sz w:val="31"/>
                          </w:rPr>
                        </w:pPr>
                        <w:r>
                          <w:rPr>
                            <w:rFonts w:ascii="Arial"/>
                            <w:w w:val="91"/>
                            <w:sz w:val="31"/>
                          </w:rPr>
                          <w:t>4</w:t>
                        </w:r>
                      </w:p>
                    </w:tc>
                    <w:tc>
                      <w:tcPr>
                        <w:tcW w:w="5704" w:type="dxa"/>
                      </w:tcPr>
                      <w:p>
                        <w:pPr>
                          <w:pStyle w:val="TableParagraph"/>
                          <w:spacing w:before="186"/>
                          <w:ind w:left="1642"/>
                          <w:rPr>
                            <w:sz w:val="31"/>
                          </w:rPr>
                        </w:pPr>
                        <w:r>
                          <w:rPr>
                            <w:sz w:val="31"/>
                          </w:rPr>
                          <w:t>基础验收记录</w:t>
                        </w:r>
                      </w:p>
                    </w:tc>
                    <w:tc>
                      <w:tcPr>
                        <w:tcW w:w="1033" w:type="dxa"/>
                      </w:tcPr>
                      <w:p>
                        <w:pPr>
                          <w:pStyle w:val="TableParagraph"/>
                          <w:spacing w:before="121"/>
                          <w:ind w:left="50"/>
                          <w:rPr>
                            <w:rFonts w:ascii="Arial" w:eastAsia="Arial"/>
                            <w:sz w:val="31"/>
                          </w:rPr>
                        </w:pPr>
                        <w:r>
                          <w:rPr>
                            <w:sz w:val="31"/>
                          </w:rPr>
                          <w:t>通</w:t>
                        </w:r>
                        <w:r>
                          <w:rPr>
                            <w:rFonts w:ascii="Arial" w:eastAsia="Arial"/>
                            <w:sz w:val="31"/>
                          </w:rPr>
                          <w:t>02</w:t>
                        </w:r>
                      </w:p>
                    </w:tc>
                    <w:tc>
                      <w:tcPr>
                        <w:tcW w:w="1817" w:type="dxa"/>
                      </w:tcPr>
                      <w:p>
                        <w:pPr>
                          <w:pStyle w:val="TableParagraph"/>
                          <w:spacing w:before="140"/>
                          <w:ind w:left="69"/>
                          <w:jc w:val="center"/>
                          <w:rPr>
                            <w:rFonts w:ascii="Arial"/>
                            <w:sz w:val="31"/>
                          </w:rPr>
                        </w:pPr>
                        <w:r>
                          <w:rPr>
                            <w:rFonts w:ascii="Arial"/>
                            <w:w w:val="91"/>
                            <w:sz w:val="31"/>
                          </w:rPr>
                          <w:t>2</w:t>
                        </w:r>
                      </w:p>
                    </w:tc>
                    <w:tc>
                      <w:tcPr>
                        <w:tcW w:w="2749" w:type="dxa"/>
                      </w:tcPr>
                      <w:p>
                        <w:pPr>
                          <w:pStyle w:val="TableParagraph"/>
                          <w:spacing w:before="140"/>
                          <w:ind w:right="1288"/>
                          <w:jc w:val="center"/>
                          <w:rPr>
                            <w:rFonts w:ascii="Arial"/>
                            <w:sz w:val="31"/>
                          </w:rPr>
                        </w:pPr>
                        <w:r>
                          <w:rPr>
                            <w:rFonts w:ascii="Arial"/>
                            <w:w w:val="91"/>
                            <w:sz w:val="31"/>
                          </w:rPr>
                          <w:t>3</w:t>
                        </w:r>
                      </w:p>
                    </w:tc>
                  </w:tr>
                  <w:tr>
                    <w:tblPrEx>
                      <w:tblW w:w="0" w:type="auto"/>
                      <w:jc w:val="left"/>
                      <w:tblInd w:w="7" w:type="dxa"/>
                      <w:tblLayout w:type="fixed"/>
                      <w:tblCellMar>
                        <w:top w:w="0" w:type="dxa"/>
                        <w:left w:w="0" w:type="dxa"/>
                        <w:bottom w:w="0" w:type="dxa"/>
                        <w:right w:w="0" w:type="dxa"/>
                      </w:tblCellMar>
                      <w:tblLook w:val="01E0"/>
                    </w:tblPrEx>
                    <w:trPr>
                      <w:trHeight w:val="546"/>
                      <w:jc w:val="left"/>
                    </w:trPr>
                    <w:tc>
                      <w:tcPr>
                        <w:tcW w:w="1065" w:type="dxa"/>
                      </w:tcPr>
                      <w:p>
                        <w:pPr>
                          <w:pStyle w:val="TableParagraph"/>
                          <w:spacing w:before="211" w:line="315" w:lineRule="exact"/>
                          <w:ind w:right="336"/>
                          <w:jc w:val="center"/>
                          <w:rPr>
                            <w:rFonts w:ascii="Arial"/>
                            <w:sz w:val="31"/>
                          </w:rPr>
                        </w:pPr>
                        <w:r>
                          <w:rPr>
                            <w:rFonts w:ascii="Arial"/>
                            <w:w w:val="91"/>
                            <w:sz w:val="31"/>
                          </w:rPr>
                          <w:t>5</w:t>
                        </w:r>
                      </w:p>
                    </w:tc>
                    <w:tc>
                      <w:tcPr>
                        <w:tcW w:w="5704" w:type="dxa"/>
                      </w:tcPr>
                      <w:p>
                        <w:pPr>
                          <w:pStyle w:val="TableParagraph"/>
                          <w:spacing w:before="191" w:line="335" w:lineRule="exact"/>
                          <w:ind w:left="1642"/>
                          <w:rPr>
                            <w:sz w:val="31"/>
                          </w:rPr>
                        </w:pPr>
                        <w:r>
                          <w:rPr>
                            <w:sz w:val="31"/>
                          </w:rPr>
                          <w:t>垫铁隐蔽记录</w:t>
                        </w:r>
                      </w:p>
                    </w:tc>
                    <w:tc>
                      <w:tcPr>
                        <w:tcW w:w="1033" w:type="dxa"/>
                      </w:tcPr>
                      <w:p>
                        <w:pPr>
                          <w:pStyle w:val="TableParagraph"/>
                          <w:spacing w:before="119"/>
                          <w:ind w:left="50"/>
                          <w:rPr>
                            <w:rFonts w:ascii="Arial" w:eastAsia="Arial"/>
                            <w:sz w:val="31"/>
                          </w:rPr>
                        </w:pPr>
                        <w:r>
                          <w:rPr>
                            <w:sz w:val="31"/>
                          </w:rPr>
                          <w:t>通</w:t>
                        </w:r>
                        <w:r>
                          <w:rPr>
                            <w:rFonts w:ascii="Arial" w:eastAsia="Arial"/>
                            <w:sz w:val="31"/>
                          </w:rPr>
                          <w:t>04</w:t>
                        </w:r>
                      </w:p>
                    </w:tc>
                    <w:tc>
                      <w:tcPr>
                        <w:tcW w:w="1817" w:type="dxa"/>
                      </w:tcPr>
                      <w:p>
                        <w:pPr>
                          <w:pStyle w:val="TableParagraph"/>
                          <w:spacing w:before="139"/>
                          <w:ind w:left="69"/>
                          <w:jc w:val="center"/>
                          <w:rPr>
                            <w:rFonts w:ascii="Arial"/>
                            <w:sz w:val="31"/>
                          </w:rPr>
                        </w:pPr>
                        <w:r>
                          <w:rPr>
                            <w:rFonts w:ascii="Arial"/>
                            <w:w w:val="91"/>
                            <w:sz w:val="31"/>
                          </w:rPr>
                          <w:t>2</w:t>
                        </w:r>
                      </w:p>
                    </w:tc>
                    <w:tc>
                      <w:tcPr>
                        <w:tcW w:w="2749" w:type="dxa"/>
                      </w:tcPr>
                      <w:p>
                        <w:pPr>
                          <w:pStyle w:val="TableParagraph"/>
                          <w:spacing w:before="139"/>
                          <w:ind w:right="1288"/>
                          <w:jc w:val="center"/>
                          <w:rPr>
                            <w:rFonts w:ascii="Arial"/>
                            <w:sz w:val="31"/>
                          </w:rPr>
                        </w:pPr>
                        <w:r>
                          <w:rPr>
                            <w:rFonts w:ascii="Arial"/>
                            <w:w w:val="91"/>
                            <w:sz w:val="31"/>
                          </w:rPr>
                          <w:t>3</w:t>
                        </w:r>
                      </w:p>
                    </w:tc>
                  </w:tr>
                  <w:tr>
                    <w:tblPrEx>
                      <w:tblW w:w="0" w:type="auto"/>
                      <w:jc w:val="left"/>
                      <w:tblInd w:w="7" w:type="dxa"/>
                      <w:tblLayout w:type="fixed"/>
                      <w:tblCellMar>
                        <w:top w:w="0" w:type="dxa"/>
                        <w:left w:w="0" w:type="dxa"/>
                        <w:bottom w:w="0" w:type="dxa"/>
                        <w:right w:w="0" w:type="dxa"/>
                      </w:tblCellMar>
                      <w:tblLook w:val="01E0"/>
                    </w:tblPrEx>
                    <w:trPr>
                      <w:trHeight w:val="594"/>
                      <w:jc w:val="left"/>
                    </w:trPr>
                    <w:tc>
                      <w:tcPr>
                        <w:tcW w:w="7802" w:type="dxa"/>
                        <w:gridSpan w:val="3"/>
                      </w:tcPr>
                      <w:p>
                        <w:pPr>
                          <w:pStyle w:val="TableParagraph"/>
                          <w:tabs>
                            <w:tab w:val="left" w:pos="1446"/>
                            <w:tab w:val="left" w:pos="6819"/>
                          </w:tabs>
                          <w:spacing w:before="241" w:line="333" w:lineRule="exact"/>
                          <w:ind w:left="284"/>
                          <w:rPr>
                            <w:rFonts w:ascii="Arial" w:eastAsia="Arial"/>
                            <w:sz w:val="31"/>
                          </w:rPr>
                        </w:pPr>
                        <w:r>
                          <w:rPr>
                            <w:rFonts w:ascii="Arial" w:eastAsia="Arial"/>
                            <w:sz w:val="31"/>
                          </w:rPr>
                          <w:t>6</w:t>
                          <w:tab/>
                        </w:r>
                        <w:r>
                          <w:rPr>
                            <w:sz w:val="31"/>
                          </w:rPr>
                          <w:t>隐蔽工程（系统封闭）检查记录</w:t>
                          <w:tab/>
                        </w:r>
                        <w:r>
                          <w:rPr>
                            <w:position w:val="7"/>
                            <w:sz w:val="31"/>
                          </w:rPr>
                          <w:t>通</w:t>
                        </w:r>
                        <w:r>
                          <w:rPr>
                            <w:rFonts w:ascii="Arial" w:eastAsia="Arial"/>
                            <w:position w:val="7"/>
                            <w:sz w:val="31"/>
                          </w:rPr>
                          <w:t>03</w:t>
                        </w:r>
                      </w:p>
                    </w:tc>
                    <w:tc>
                      <w:tcPr>
                        <w:tcW w:w="1817" w:type="dxa"/>
                      </w:tcPr>
                      <w:p>
                        <w:pPr>
                          <w:pStyle w:val="TableParagraph"/>
                          <w:spacing w:before="258" w:line="315" w:lineRule="exact"/>
                          <w:ind w:left="69"/>
                          <w:jc w:val="center"/>
                          <w:rPr>
                            <w:rFonts w:ascii="Arial"/>
                            <w:sz w:val="31"/>
                          </w:rPr>
                        </w:pPr>
                        <w:r>
                          <w:rPr>
                            <w:rFonts w:ascii="Arial"/>
                            <w:w w:val="91"/>
                            <w:sz w:val="31"/>
                          </w:rPr>
                          <w:t>2</w:t>
                        </w:r>
                      </w:p>
                    </w:tc>
                    <w:tc>
                      <w:tcPr>
                        <w:tcW w:w="2749" w:type="dxa"/>
                      </w:tcPr>
                      <w:p>
                        <w:pPr>
                          <w:pStyle w:val="TableParagraph"/>
                          <w:spacing w:before="258" w:line="315" w:lineRule="exact"/>
                          <w:ind w:right="1288"/>
                          <w:jc w:val="center"/>
                          <w:rPr>
                            <w:rFonts w:ascii="Arial"/>
                            <w:sz w:val="31"/>
                          </w:rPr>
                        </w:pPr>
                        <w:r>
                          <w:rPr>
                            <w:rFonts w:ascii="Arial"/>
                            <w:w w:val="91"/>
                            <w:sz w:val="31"/>
                          </w:rPr>
                          <w:t>3</w:t>
                        </w:r>
                      </w:p>
                    </w:tc>
                  </w:tr>
                </w:tbl>
                <w:p>
                  <w:pPr>
                    <w:pStyle w:val="BodyText"/>
                    <w:ind w:left="0"/>
                  </w:pPr>
                </w:p>
              </w:txbxContent>
            </v:textbox>
          </v:shape>
        </w:pict>
      </w:r>
      <w:r>
        <w:t>本分部工程采用的施工记录表</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3"/>
        <w:ind w:left="0"/>
        <w:rPr>
          <w:sz w:val="15"/>
        </w:rPr>
      </w:pPr>
    </w:p>
    <w:tbl>
      <w:tblPr>
        <w:tblStyle w:val="TableNormal6"/>
        <w:tblW w:w="0" w:type="auto"/>
        <w:jc w:val="left"/>
        <w:tblInd w:w="27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42"/>
        <w:gridCol w:w="4954"/>
        <w:gridCol w:w="1709"/>
        <w:gridCol w:w="1487"/>
        <w:gridCol w:w="930"/>
      </w:tblGrid>
      <w:tr>
        <w:tblPrEx>
          <w:tblW w:w="0" w:type="auto"/>
          <w:jc w:val="left"/>
          <w:tblInd w:w="27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117"/>
          <w:jc w:val="left"/>
        </w:trPr>
        <w:tc>
          <w:tcPr>
            <w:tcW w:w="6196" w:type="dxa"/>
            <w:gridSpan w:val="2"/>
          </w:tcPr>
          <w:p>
            <w:pPr>
              <w:pStyle w:val="TableParagraph"/>
              <w:spacing w:before="5"/>
              <w:rPr>
                <w:sz w:val="43"/>
              </w:rPr>
            </w:pPr>
          </w:p>
          <w:p>
            <w:pPr>
              <w:pStyle w:val="TableParagraph"/>
              <w:tabs>
                <w:tab w:val="left" w:pos="2238"/>
              </w:tabs>
              <w:ind w:left="129"/>
              <w:rPr>
                <w:sz w:val="31"/>
              </w:rPr>
            </w:pPr>
            <w:r>
              <w:rPr>
                <w:rFonts w:ascii="Arial" w:eastAsia="Arial"/>
                <w:position w:val="-5"/>
                <w:sz w:val="31"/>
              </w:rPr>
              <w:t>7</w:t>
              <w:tab/>
            </w:r>
            <w:r>
              <w:rPr>
                <w:sz w:val="31"/>
              </w:rPr>
              <w:t>设备安装检查记录</w:t>
            </w:r>
          </w:p>
        </w:tc>
        <w:tc>
          <w:tcPr>
            <w:tcW w:w="1709" w:type="dxa"/>
          </w:tcPr>
          <w:p>
            <w:pPr>
              <w:pStyle w:val="TableParagraph"/>
              <w:spacing w:before="5"/>
              <w:rPr>
                <w:sz w:val="43"/>
              </w:rPr>
            </w:pPr>
          </w:p>
          <w:p>
            <w:pPr>
              <w:pStyle w:val="TableParagraph"/>
              <w:ind w:left="468"/>
              <w:rPr>
                <w:rFonts w:ascii="Arial" w:eastAsia="Arial"/>
                <w:sz w:val="31"/>
              </w:rPr>
            </w:pPr>
            <w:r>
              <w:rPr>
                <w:sz w:val="31"/>
              </w:rPr>
              <w:t>通</w:t>
            </w:r>
            <w:r>
              <w:rPr>
                <w:rFonts w:ascii="Arial" w:eastAsia="Arial"/>
                <w:sz w:val="31"/>
              </w:rPr>
              <w:t>07</w:t>
            </w:r>
          </w:p>
        </w:tc>
        <w:tc>
          <w:tcPr>
            <w:tcW w:w="1487" w:type="dxa"/>
          </w:tcPr>
          <w:p>
            <w:pPr>
              <w:pStyle w:val="TableParagraph"/>
              <w:spacing w:before="11"/>
              <w:rPr>
                <w:sz w:val="44"/>
              </w:rPr>
            </w:pPr>
          </w:p>
          <w:p>
            <w:pPr>
              <w:pStyle w:val="TableParagraph"/>
              <w:ind w:left="606"/>
              <w:rPr>
                <w:rFonts w:ascii="Arial"/>
                <w:sz w:val="31"/>
              </w:rPr>
            </w:pPr>
            <w:r>
              <w:rPr>
                <w:rFonts w:ascii="Arial"/>
                <w:w w:val="91"/>
                <w:sz w:val="31"/>
              </w:rPr>
              <w:t>2</w:t>
            </w:r>
          </w:p>
        </w:tc>
        <w:tc>
          <w:tcPr>
            <w:tcW w:w="930" w:type="dxa"/>
          </w:tcPr>
          <w:p>
            <w:pPr>
              <w:pStyle w:val="TableParagraph"/>
              <w:spacing w:before="11"/>
              <w:rPr>
                <w:sz w:val="44"/>
              </w:rPr>
            </w:pPr>
          </w:p>
          <w:p>
            <w:pPr>
              <w:pStyle w:val="TableParagraph"/>
              <w:ind w:right="47"/>
              <w:jc w:val="right"/>
              <w:rPr>
                <w:rFonts w:ascii="Arial"/>
                <w:sz w:val="31"/>
              </w:rPr>
            </w:pPr>
            <w:r>
              <w:rPr>
                <w:rFonts w:ascii="Arial"/>
                <w:w w:val="91"/>
                <w:sz w:val="31"/>
              </w:rPr>
              <w:t>3</w:t>
            </w:r>
          </w:p>
        </w:tc>
      </w:tr>
      <w:tr>
        <w:tblPrEx>
          <w:tblW w:w="0" w:type="auto"/>
          <w:jc w:val="left"/>
          <w:tblInd w:w="2741" w:type="dxa"/>
          <w:tblLayout w:type="fixed"/>
          <w:tblCellMar>
            <w:top w:w="0" w:type="dxa"/>
            <w:left w:w="0" w:type="dxa"/>
            <w:bottom w:w="0" w:type="dxa"/>
            <w:right w:w="0" w:type="dxa"/>
          </w:tblCellMar>
          <w:tblLook w:val="01E0"/>
        </w:tblPrEx>
        <w:trPr>
          <w:trHeight w:val="1273"/>
          <w:jc w:val="left"/>
        </w:trPr>
        <w:tc>
          <w:tcPr>
            <w:tcW w:w="6196" w:type="dxa"/>
            <w:gridSpan w:val="2"/>
          </w:tcPr>
          <w:p>
            <w:pPr>
              <w:pStyle w:val="TableParagraph"/>
              <w:numPr>
                <w:ilvl w:val="0"/>
                <w:numId w:val="37"/>
              </w:numPr>
              <w:tabs>
                <w:tab w:val="left" w:pos="1921"/>
                <w:tab w:val="left" w:pos="1922"/>
              </w:tabs>
              <w:spacing w:before="169" w:after="0" w:line="240" w:lineRule="auto"/>
              <w:ind w:left="1921" w:right="0" w:hanging="1793"/>
              <w:jc w:val="left"/>
              <w:rPr>
                <w:sz w:val="31"/>
              </w:rPr>
            </w:pPr>
            <w:r>
              <w:rPr>
                <w:sz w:val="31"/>
              </w:rPr>
              <w:t>静置设备安装检查记录</w:t>
            </w:r>
          </w:p>
          <w:p>
            <w:pPr>
              <w:pStyle w:val="TableParagraph"/>
              <w:numPr>
                <w:ilvl w:val="0"/>
                <w:numId w:val="37"/>
              </w:numPr>
              <w:tabs>
                <w:tab w:val="left" w:pos="1921"/>
                <w:tab w:val="left" w:pos="1922"/>
              </w:tabs>
              <w:spacing w:before="197" w:after="0" w:line="240" w:lineRule="auto"/>
              <w:ind w:left="1921" w:right="0" w:hanging="1793"/>
              <w:jc w:val="left"/>
              <w:rPr>
                <w:sz w:val="31"/>
              </w:rPr>
            </w:pPr>
            <w:r>
              <w:rPr>
                <w:sz w:val="31"/>
              </w:rPr>
              <w:t>阀门试验（清洗）记录</w:t>
            </w:r>
          </w:p>
        </w:tc>
        <w:tc>
          <w:tcPr>
            <w:tcW w:w="1709" w:type="dxa"/>
          </w:tcPr>
          <w:p>
            <w:pPr>
              <w:pStyle w:val="TableParagraph"/>
              <w:spacing w:before="101"/>
              <w:ind w:left="468"/>
              <w:rPr>
                <w:rFonts w:ascii="Arial" w:eastAsia="Arial"/>
                <w:sz w:val="31"/>
              </w:rPr>
            </w:pPr>
            <w:r>
              <w:rPr>
                <w:w w:val="95"/>
                <w:sz w:val="31"/>
              </w:rPr>
              <w:t>通</w:t>
            </w:r>
            <w:r>
              <w:rPr>
                <w:rFonts w:ascii="Arial" w:eastAsia="Arial"/>
                <w:w w:val="95"/>
                <w:sz w:val="31"/>
              </w:rPr>
              <w:t>08</w:t>
            </w:r>
          </w:p>
          <w:p>
            <w:pPr>
              <w:pStyle w:val="TableParagraph"/>
              <w:spacing w:before="268"/>
              <w:ind w:left="468"/>
              <w:rPr>
                <w:rFonts w:ascii="Arial" w:eastAsia="Arial"/>
                <w:sz w:val="31"/>
              </w:rPr>
            </w:pPr>
            <w:r>
              <w:rPr>
                <w:w w:val="95"/>
                <w:sz w:val="31"/>
              </w:rPr>
              <w:t>通</w:t>
            </w:r>
            <w:r>
              <w:rPr>
                <w:rFonts w:ascii="Arial" w:eastAsia="Arial"/>
                <w:w w:val="95"/>
                <w:sz w:val="31"/>
              </w:rPr>
              <w:t>05</w:t>
            </w:r>
          </w:p>
        </w:tc>
        <w:tc>
          <w:tcPr>
            <w:tcW w:w="1487" w:type="dxa"/>
          </w:tcPr>
          <w:p>
            <w:pPr>
              <w:pStyle w:val="TableParagraph"/>
              <w:spacing w:before="120"/>
              <w:ind w:right="114"/>
              <w:jc w:val="center"/>
              <w:rPr>
                <w:rFonts w:ascii="Arial"/>
                <w:sz w:val="31"/>
              </w:rPr>
            </w:pPr>
            <w:r>
              <w:rPr>
                <w:rFonts w:ascii="Arial"/>
                <w:w w:val="91"/>
                <w:sz w:val="31"/>
              </w:rPr>
              <w:t>2</w:t>
            </w:r>
          </w:p>
          <w:p>
            <w:pPr>
              <w:pStyle w:val="TableParagraph"/>
              <w:spacing w:before="2"/>
              <w:rPr>
                <w:sz w:val="24"/>
              </w:rPr>
            </w:pPr>
          </w:p>
          <w:p>
            <w:pPr>
              <w:pStyle w:val="TableParagraph"/>
              <w:ind w:right="114"/>
              <w:jc w:val="center"/>
              <w:rPr>
                <w:rFonts w:ascii="Arial"/>
                <w:sz w:val="31"/>
              </w:rPr>
            </w:pPr>
            <w:r>
              <w:rPr>
                <w:rFonts w:ascii="Arial"/>
                <w:w w:val="91"/>
                <w:sz w:val="31"/>
              </w:rPr>
              <w:t>2</w:t>
            </w:r>
          </w:p>
        </w:tc>
        <w:tc>
          <w:tcPr>
            <w:tcW w:w="930" w:type="dxa"/>
          </w:tcPr>
          <w:p>
            <w:pPr>
              <w:pStyle w:val="TableParagraph"/>
              <w:spacing w:before="120"/>
              <w:ind w:right="47"/>
              <w:jc w:val="right"/>
              <w:rPr>
                <w:rFonts w:ascii="Arial"/>
                <w:sz w:val="31"/>
              </w:rPr>
            </w:pPr>
            <w:r>
              <w:rPr>
                <w:rFonts w:ascii="Arial"/>
                <w:w w:val="91"/>
                <w:sz w:val="31"/>
              </w:rPr>
              <w:t>3</w:t>
            </w:r>
          </w:p>
          <w:p>
            <w:pPr>
              <w:pStyle w:val="TableParagraph"/>
              <w:spacing w:before="2"/>
              <w:rPr>
                <w:sz w:val="24"/>
              </w:rPr>
            </w:pPr>
          </w:p>
          <w:p>
            <w:pPr>
              <w:pStyle w:val="TableParagraph"/>
              <w:ind w:right="47"/>
              <w:jc w:val="right"/>
              <w:rPr>
                <w:rFonts w:ascii="Arial"/>
                <w:sz w:val="31"/>
              </w:rPr>
            </w:pPr>
            <w:r>
              <w:rPr>
                <w:rFonts w:ascii="Arial"/>
                <w:w w:val="91"/>
                <w:sz w:val="31"/>
              </w:rPr>
              <w:t>3</w:t>
            </w:r>
          </w:p>
        </w:tc>
      </w:tr>
      <w:tr>
        <w:tblPrEx>
          <w:tblW w:w="0" w:type="auto"/>
          <w:jc w:val="left"/>
          <w:tblInd w:w="2741" w:type="dxa"/>
          <w:tblLayout w:type="fixed"/>
          <w:tblCellMar>
            <w:top w:w="0" w:type="dxa"/>
            <w:left w:w="0" w:type="dxa"/>
            <w:bottom w:w="0" w:type="dxa"/>
            <w:right w:w="0" w:type="dxa"/>
          </w:tblCellMar>
          <w:tblLook w:val="01E0"/>
        </w:tblPrEx>
        <w:trPr>
          <w:trHeight w:val="662"/>
          <w:jc w:val="left"/>
        </w:trPr>
        <w:tc>
          <w:tcPr>
            <w:tcW w:w="6196" w:type="dxa"/>
            <w:gridSpan w:val="2"/>
          </w:tcPr>
          <w:p>
            <w:pPr>
              <w:pStyle w:val="TableParagraph"/>
              <w:tabs>
                <w:tab w:val="left" w:pos="1604"/>
              </w:tabs>
              <w:spacing w:before="151"/>
              <w:ind w:left="50"/>
              <w:rPr>
                <w:sz w:val="31"/>
              </w:rPr>
            </w:pPr>
            <w:r>
              <w:rPr>
                <w:rFonts w:ascii="Arial" w:eastAsia="Arial"/>
                <w:position w:val="-6"/>
                <w:sz w:val="31"/>
              </w:rPr>
              <w:t>10</w:t>
              <w:tab/>
            </w:r>
            <w:r>
              <w:rPr>
                <w:sz w:val="31"/>
              </w:rPr>
              <w:t>管道（设备）强度试验记录</w:t>
            </w:r>
          </w:p>
        </w:tc>
        <w:tc>
          <w:tcPr>
            <w:tcW w:w="1709" w:type="dxa"/>
          </w:tcPr>
          <w:p>
            <w:pPr>
              <w:pStyle w:val="TableParagraph"/>
              <w:spacing w:before="151"/>
              <w:ind w:left="468"/>
              <w:rPr>
                <w:rFonts w:ascii="Arial" w:eastAsia="Arial"/>
                <w:sz w:val="31"/>
              </w:rPr>
            </w:pPr>
            <w:r>
              <w:rPr>
                <w:sz w:val="31"/>
              </w:rPr>
              <w:t>水</w:t>
            </w:r>
            <w:r>
              <w:rPr>
                <w:rFonts w:ascii="Arial" w:eastAsia="Arial"/>
                <w:sz w:val="31"/>
              </w:rPr>
              <w:t>01</w:t>
            </w:r>
          </w:p>
        </w:tc>
        <w:tc>
          <w:tcPr>
            <w:tcW w:w="1487" w:type="dxa"/>
          </w:tcPr>
          <w:p>
            <w:pPr>
              <w:pStyle w:val="TableParagraph"/>
              <w:spacing w:before="171"/>
              <w:ind w:left="606"/>
              <w:rPr>
                <w:rFonts w:ascii="Arial"/>
                <w:sz w:val="31"/>
              </w:rPr>
            </w:pPr>
            <w:r>
              <w:rPr>
                <w:rFonts w:ascii="Arial"/>
                <w:w w:val="91"/>
                <w:sz w:val="31"/>
              </w:rPr>
              <w:t>2</w:t>
            </w:r>
          </w:p>
        </w:tc>
        <w:tc>
          <w:tcPr>
            <w:tcW w:w="930" w:type="dxa"/>
          </w:tcPr>
          <w:p>
            <w:pPr>
              <w:pStyle w:val="TableParagraph"/>
              <w:spacing w:before="171"/>
              <w:ind w:right="47"/>
              <w:jc w:val="right"/>
              <w:rPr>
                <w:rFonts w:ascii="Arial"/>
                <w:sz w:val="31"/>
              </w:rPr>
            </w:pPr>
            <w:r>
              <w:rPr>
                <w:rFonts w:ascii="Arial"/>
                <w:w w:val="91"/>
                <w:sz w:val="31"/>
              </w:rPr>
              <w:t>3</w:t>
            </w:r>
          </w:p>
        </w:tc>
      </w:tr>
      <w:tr>
        <w:tblPrEx>
          <w:tblW w:w="0" w:type="auto"/>
          <w:jc w:val="left"/>
          <w:tblInd w:w="2741" w:type="dxa"/>
          <w:tblLayout w:type="fixed"/>
          <w:tblCellMar>
            <w:top w:w="0" w:type="dxa"/>
            <w:left w:w="0" w:type="dxa"/>
            <w:bottom w:w="0" w:type="dxa"/>
            <w:right w:w="0" w:type="dxa"/>
          </w:tblCellMar>
          <w:tblLook w:val="01E0"/>
        </w:tblPrEx>
        <w:trPr>
          <w:trHeight w:val="509"/>
          <w:jc w:val="left"/>
        </w:trPr>
        <w:tc>
          <w:tcPr>
            <w:tcW w:w="6196" w:type="dxa"/>
            <w:gridSpan w:val="2"/>
          </w:tcPr>
          <w:p>
            <w:pPr>
              <w:pStyle w:val="TableParagraph"/>
              <w:tabs>
                <w:tab w:val="left" w:pos="2234"/>
              </w:tabs>
              <w:spacing w:before="151" w:line="338" w:lineRule="exact"/>
              <w:ind w:left="50"/>
              <w:rPr>
                <w:sz w:val="31"/>
              </w:rPr>
            </w:pPr>
            <w:r>
              <w:rPr>
                <w:rFonts w:ascii="Arial" w:eastAsia="Arial"/>
                <w:sz w:val="31"/>
              </w:rPr>
              <w:t>11</w:t>
              <w:tab/>
            </w:r>
            <w:r>
              <w:rPr>
                <w:sz w:val="31"/>
              </w:rPr>
              <w:t>管道系统冲洗记录</w:t>
            </w:r>
          </w:p>
        </w:tc>
        <w:tc>
          <w:tcPr>
            <w:tcW w:w="1709" w:type="dxa"/>
          </w:tcPr>
          <w:p>
            <w:pPr>
              <w:pStyle w:val="TableParagraph"/>
              <w:spacing w:before="155" w:line="335" w:lineRule="exact"/>
              <w:ind w:left="468"/>
              <w:rPr>
                <w:rFonts w:ascii="Arial" w:eastAsia="Arial"/>
                <w:sz w:val="31"/>
              </w:rPr>
            </w:pPr>
            <w:r>
              <w:rPr>
                <w:sz w:val="31"/>
              </w:rPr>
              <w:t>水</w:t>
            </w:r>
            <w:r>
              <w:rPr>
                <w:rFonts w:ascii="Arial" w:eastAsia="Arial"/>
                <w:sz w:val="31"/>
              </w:rPr>
              <w:t>02</w:t>
            </w:r>
          </w:p>
        </w:tc>
        <w:tc>
          <w:tcPr>
            <w:tcW w:w="1487" w:type="dxa"/>
          </w:tcPr>
          <w:p>
            <w:pPr>
              <w:pStyle w:val="TableParagraph"/>
              <w:spacing w:before="174" w:line="315" w:lineRule="exact"/>
              <w:ind w:left="606"/>
              <w:rPr>
                <w:rFonts w:ascii="Arial"/>
                <w:sz w:val="31"/>
              </w:rPr>
            </w:pPr>
            <w:r>
              <w:rPr>
                <w:rFonts w:ascii="Arial"/>
                <w:w w:val="91"/>
                <w:sz w:val="31"/>
              </w:rPr>
              <w:t>2</w:t>
            </w:r>
          </w:p>
        </w:tc>
        <w:tc>
          <w:tcPr>
            <w:tcW w:w="930" w:type="dxa"/>
          </w:tcPr>
          <w:p>
            <w:pPr>
              <w:pStyle w:val="TableParagraph"/>
              <w:spacing w:before="174" w:line="315" w:lineRule="exact"/>
              <w:ind w:right="47"/>
              <w:jc w:val="right"/>
              <w:rPr>
                <w:rFonts w:ascii="Arial"/>
                <w:sz w:val="31"/>
              </w:rPr>
            </w:pPr>
            <w:r>
              <w:rPr>
                <w:rFonts w:ascii="Arial"/>
                <w:w w:val="91"/>
                <w:sz w:val="31"/>
              </w:rPr>
              <w:t>3</w:t>
            </w:r>
          </w:p>
        </w:tc>
      </w:tr>
      <w:tr>
        <w:tblPrEx>
          <w:tblW w:w="0" w:type="auto"/>
          <w:jc w:val="left"/>
          <w:tblInd w:w="2741" w:type="dxa"/>
          <w:tblLayout w:type="fixed"/>
          <w:tblCellMar>
            <w:top w:w="0" w:type="dxa"/>
            <w:left w:w="0" w:type="dxa"/>
            <w:bottom w:w="0" w:type="dxa"/>
            <w:right w:w="0" w:type="dxa"/>
          </w:tblCellMar>
          <w:tblLook w:val="01E0"/>
        </w:tblPrEx>
        <w:trPr>
          <w:trHeight w:val="1483"/>
          <w:jc w:val="left"/>
        </w:trPr>
        <w:tc>
          <w:tcPr>
            <w:tcW w:w="1242" w:type="dxa"/>
          </w:tcPr>
          <w:p>
            <w:pPr>
              <w:pStyle w:val="TableParagraph"/>
              <w:spacing w:before="6"/>
              <w:rPr>
                <w:sz w:val="25"/>
              </w:rPr>
            </w:pPr>
          </w:p>
          <w:p>
            <w:pPr>
              <w:pStyle w:val="TableParagraph"/>
              <w:ind w:left="50"/>
              <w:rPr>
                <w:rFonts w:ascii="Arial"/>
                <w:sz w:val="31"/>
              </w:rPr>
            </w:pPr>
            <w:r>
              <w:rPr>
                <w:rFonts w:ascii="Arial"/>
                <w:sz w:val="31"/>
              </w:rPr>
              <w:t>12</w:t>
            </w:r>
          </w:p>
          <w:p>
            <w:pPr>
              <w:pStyle w:val="TableParagraph"/>
              <w:spacing w:before="12"/>
              <w:rPr>
                <w:sz w:val="23"/>
              </w:rPr>
            </w:pPr>
          </w:p>
          <w:p>
            <w:pPr>
              <w:pStyle w:val="TableParagraph"/>
              <w:ind w:left="50"/>
              <w:rPr>
                <w:rFonts w:ascii="Arial"/>
                <w:sz w:val="31"/>
              </w:rPr>
            </w:pPr>
            <w:r>
              <w:rPr>
                <w:rFonts w:ascii="Arial"/>
                <w:sz w:val="31"/>
              </w:rPr>
              <w:t>13</w:t>
            </w:r>
          </w:p>
        </w:tc>
        <w:tc>
          <w:tcPr>
            <w:tcW w:w="4954" w:type="dxa"/>
          </w:tcPr>
          <w:p>
            <w:pPr>
              <w:pStyle w:val="TableParagraph"/>
              <w:spacing w:before="183" w:line="590" w:lineRule="atLeast"/>
              <w:ind w:left="679" w:right="630" w:hanging="476"/>
              <w:rPr>
                <w:sz w:val="31"/>
              </w:rPr>
            </w:pPr>
            <w:r>
              <w:rPr>
                <w:sz w:val="31"/>
              </w:rPr>
              <w:t>辅助设备水（气）压试验记录排水管道灌水试验记录</w:t>
            </w:r>
          </w:p>
        </w:tc>
        <w:tc>
          <w:tcPr>
            <w:tcW w:w="1709" w:type="dxa"/>
          </w:tcPr>
          <w:p>
            <w:pPr>
              <w:pStyle w:val="TableParagraph"/>
              <w:spacing w:before="52" w:line="660" w:lineRule="atLeast"/>
              <w:ind w:left="468" w:right="606"/>
              <w:rPr>
                <w:rFonts w:ascii="Arial" w:eastAsia="Arial"/>
                <w:sz w:val="31"/>
              </w:rPr>
            </w:pPr>
            <w:r>
              <w:rPr>
                <w:w w:val="95"/>
                <w:sz w:val="31"/>
              </w:rPr>
              <w:t>水</w:t>
            </w:r>
            <w:r>
              <w:rPr>
                <w:rFonts w:ascii="Arial" w:eastAsia="Arial"/>
                <w:w w:val="95"/>
                <w:sz w:val="31"/>
              </w:rPr>
              <w:t xml:space="preserve">03 </w:t>
            </w:r>
            <w:r>
              <w:rPr>
                <w:w w:val="95"/>
                <w:sz w:val="31"/>
              </w:rPr>
              <w:t>水</w:t>
            </w:r>
            <w:r>
              <w:rPr>
                <w:rFonts w:ascii="Arial" w:eastAsia="Arial"/>
                <w:w w:val="95"/>
                <w:sz w:val="31"/>
              </w:rPr>
              <w:t>04</w:t>
            </w:r>
          </w:p>
        </w:tc>
        <w:tc>
          <w:tcPr>
            <w:tcW w:w="1487" w:type="dxa"/>
          </w:tcPr>
          <w:p>
            <w:pPr>
              <w:pStyle w:val="TableParagraph"/>
              <w:spacing w:before="1"/>
              <w:rPr>
                <w:sz w:val="26"/>
              </w:rPr>
            </w:pPr>
          </w:p>
          <w:p>
            <w:pPr>
              <w:pStyle w:val="TableParagraph"/>
              <w:ind w:right="114"/>
              <w:jc w:val="center"/>
              <w:rPr>
                <w:rFonts w:ascii="Arial"/>
                <w:sz w:val="31"/>
              </w:rPr>
            </w:pPr>
            <w:r>
              <w:rPr>
                <w:rFonts w:ascii="Arial"/>
                <w:w w:val="91"/>
                <w:sz w:val="31"/>
              </w:rPr>
              <w:t>2</w:t>
            </w:r>
          </w:p>
          <w:p>
            <w:pPr>
              <w:pStyle w:val="TableParagraph"/>
              <w:spacing w:before="8"/>
              <w:rPr>
                <w:sz w:val="23"/>
              </w:rPr>
            </w:pPr>
          </w:p>
          <w:p>
            <w:pPr>
              <w:pStyle w:val="TableParagraph"/>
              <w:ind w:right="114"/>
              <w:jc w:val="center"/>
              <w:rPr>
                <w:rFonts w:ascii="Arial"/>
                <w:sz w:val="31"/>
              </w:rPr>
            </w:pPr>
            <w:r>
              <w:rPr>
                <w:rFonts w:ascii="Arial"/>
                <w:w w:val="91"/>
                <w:sz w:val="31"/>
              </w:rPr>
              <w:t>2</w:t>
            </w:r>
          </w:p>
        </w:tc>
        <w:tc>
          <w:tcPr>
            <w:tcW w:w="930" w:type="dxa"/>
          </w:tcPr>
          <w:p>
            <w:pPr>
              <w:pStyle w:val="TableParagraph"/>
              <w:spacing w:before="1"/>
              <w:rPr>
                <w:sz w:val="26"/>
              </w:rPr>
            </w:pPr>
          </w:p>
          <w:p>
            <w:pPr>
              <w:pStyle w:val="TableParagraph"/>
              <w:ind w:right="47"/>
              <w:jc w:val="right"/>
              <w:rPr>
                <w:rFonts w:ascii="Arial"/>
                <w:sz w:val="31"/>
              </w:rPr>
            </w:pPr>
            <w:r>
              <w:rPr>
                <w:rFonts w:ascii="Arial"/>
                <w:w w:val="91"/>
                <w:sz w:val="31"/>
              </w:rPr>
              <w:t>3</w:t>
            </w:r>
          </w:p>
          <w:p>
            <w:pPr>
              <w:pStyle w:val="TableParagraph"/>
              <w:spacing w:before="8"/>
              <w:rPr>
                <w:sz w:val="23"/>
              </w:rPr>
            </w:pPr>
          </w:p>
          <w:p>
            <w:pPr>
              <w:pStyle w:val="TableParagraph"/>
              <w:ind w:right="47"/>
              <w:jc w:val="right"/>
              <w:rPr>
                <w:rFonts w:ascii="Arial"/>
                <w:sz w:val="31"/>
              </w:rPr>
            </w:pPr>
            <w:r>
              <w:rPr>
                <w:rFonts w:ascii="Arial"/>
                <w:w w:val="91"/>
                <w:sz w:val="31"/>
              </w:rPr>
              <w:t>3</w:t>
            </w:r>
          </w:p>
        </w:tc>
      </w:tr>
      <w:tr>
        <w:tblPrEx>
          <w:tblW w:w="0" w:type="auto"/>
          <w:jc w:val="left"/>
          <w:tblInd w:w="2741" w:type="dxa"/>
          <w:tblLayout w:type="fixed"/>
          <w:tblCellMar>
            <w:top w:w="0" w:type="dxa"/>
            <w:left w:w="0" w:type="dxa"/>
            <w:bottom w:w="0" w:type="dxa"/>
            <w:right w:w="0" w:type="dxa"/>
          </w:tblCellMar>
          <w:tblLook w:val="01E0"/>
        </w:tblPrEx>
        <w:trPr>
          <w:trHeight w:val="882"/>
          <w:jc w:val="left"/>
        </w:trPr>
        <w:tc>
          <w:tcPr>
            <w:tcW w:w="1242" w:type="dxa"/>
          </w:tcPr>
          <w:p>
            <w:pPr>
              <w:pStyle w:val="TableParagraph"/>
              <w:spacing w:before="172"/>
              <w:ind w:left="50"/>
              <w:rPr>
                <w:rFonts w:ascii="Arial"/>
                <w:sz w:val="31"/>
              </w:rPr>
            </w:pPr>
            <w:r>
              <w:rPr>
                <w:rFonts w:ascii="Arial"/>
                <w:sz w:val="31"/>
              </w:rPr>
              <w:t>14</w:t>
            </w:r>
          </w:p>
        </w:tc>
        <w:tc>
          <w:tcPr>
            <w:tcW w:w="4954" w:type="dxa"/>
          </w:tcPr>
          <w:p>
            <w:pPr>
              <w:pStyle w:val="TableParagraph"/>
              <w:spacing w:before="153"/>
              <w:ind w:left="230" w:right="654"/>
              <w:jc w:val="center"/>
              <w:rPr>
                <w:sz w:val="31"/>
              </w:rPr>
            </w:pPr>
            <w:r>
              <w:rPr>
                <w:sz w:val="31"/>
              </w:rPr>
              <w:t>排水管道通球试验记录</w:t>
            </w:r>
          </w:p>
        </w:tc>
        <w:tc>
          <w:tcPr>
            <w:tcW w:w="1709" w:type="dxa"/>
          </w:tcPr>
          <w:p>
            <w:pPr>
              <w:pStyle w:val="TableParagraph"/>
              <w:spacing w:before="157"/>
              <w:ind w:left="468"/>
              <w:rPr>
                <w:rFonts w:ascii="Arial" w:eastAsia="Arial"/>
                <w:sz w:val="31"/>
              </w:rPr>
            </w:pPr>
            <w:r>
              <w:rPr>
                <w:sz w:val="31"/>
              </w:rPr>
              <w:t>水</w:t>
            </w:r>
            <w:r>
              <w:rPr>
                <w:rFonts w:ascii="Arial" w:eastAsia="Arial"/>
                <w:sz w:val="31"/>
              </w:rPr>
              <w:t>05</w:t>
            </w:r>
          </w:p>
        </w:tc>
        <w:tc>
          <w:tcPr>
            <w:tcW w:w="1487" w:type="dxa"/>
          </w:tcPr>
          <w:p>
            <w:pPr>
              <w:pStyle w:val="TableParagraph"/>
              <w:spacing w:before="176"/>
              <w:ind w:left="606"/>
              <w:rPr>
                <w:rFonts w:ascii="Arial"/>
                <w:sz w:val="31"/>
              </w:rPr>
            </w:pPr>
            <w:r>
              <w:rPr>
                <w:rFonts w:ascii="Arial"/>
                <w:w w:val="91"/>
                <w:sz w:val="31"/>
              </w:rPr>
              <w:t>2</w:t>
            </w:r>
          </w:p>
        </w:tc>
        <w:tc>
          <w:tcPr>
            <w:tcW w:w="930" w:type="dxa"/>
          </w:tcPr>
          <w:p>
            <w:pPr>
              <w:pStyle w:val="TableParagraph"/>
              <w:spacing w:before="176"/>
              <w:ind w:right="47"/>
              <w:jc w:val="right"/>
              <w:rPr>
                <w:rFonts w:ascii="Arial"/>
                <w:sz w:val="31"/>
              </w:rPr>
            </w:pPr>
            <w:r>
              <w:rPr>
                <w:rFonts w:ascii="Arial"/>
                <w:w w:val="91"/>
                <w:sz w:val="31"/>
              </w:rPr>
              <w:t>3</w:t>
            </w:r>
          </w:p>
        </w:tc>
      </w:tr>
      <w:tr>
        <w:tblPrEx>
          <w:tblW w:w="0" w:type="auto"/>
          <w:jc w:val="left"/>
          <w:tblInd w:w="2741" w:type="dxa"/>
          <w:tblLayout w:type="fixed"/>
          <w:tblCellMar>
            <w:top w:w="0" w:type="dxa"/>
            <w:left w:w="0" w:type="dxa"/>
            <w:bottom w:w="0" w:type="dxa"/>
            <w:right w:w="0" w:type="dxa"/>
          </w:tblCellMar>
          <w:tblLook w:val="01E0"/>
        </w:tblPrEx>
        <w:trPr>
          <w:trHeight w:val="820"/>
          <w:jc w:val="left"/>
        </w:trPr>
        <w:tc>
          <w:tcPr>
            <w:tcW w:w="6196" w:type="dxa"/>
            <w:gridSpan w:val="2"/>
          </w:tcPr>
          <w:p>
            <w:pPr>
              <w:pStyle w:val="TableParagraph"/>
              <w:tabs>
                <w:tab w:val="left" w:pos="1054"/>
              </w:tabs>
              <w:spacing w:line="192" w:lineRule="auto"/>
              <w:ind w:left="50"/>
              <w:rPr>
                <w:sz w:val="31"/>
              </w:rPr>
            </w:pPr>
            <w:r>
              <w:rPr>
                <w:rFonts w:ascii="Arial" w:eastAsia="Arial"/>
                <w:position w:val="-20"/>
                <w:sz w:val="31"/>
              </w:rPr>
              <w:t>15</w:t>
              <w:tab/>
            </w:r>
            <w:r>
              <w:rPr>
                <w:sz w:val="31"/>
              </w:rPr>
              <w:t>设备</w:t>
            </w:r>
            <w:r>
              <w:rPr>
                <w:rFonts w:ascii="Arial" w:eastAsia="Arial"/>
                <w:sz w:val="31"/>
              </w:rPr>
              <w:t>/</w:t>
            </w:r>
            <w:r>
              <w:rPr>
                <w:sz w:val="31"/>
              </w:rPr>
              <w:t>管道防腐、保温、保冷、涂漆</w:t>
            </w:r>
          </w:p>
        </w:tc>
        <w:tc>
          <w:tcPr>
            <w:tcW w:w="1709" w:type="dxa"/>
          </w:tcPr>
          <w:p>
            <w:pPr>
              <w:pStyle w:val="TableParagraph"/>
              <w:spacing w:before="146"/>
              <w:ind w:left="465"/>
              <w:rPr>
                <w:rFonts w:ascii="Arial" w:eastAsia="Arial"/>
                <w:sz w:val="31"/>
              </w:rPr>
            </w:pPr>
            <w:r>
              <w:rPr>
                <w:sz w:val="31"/>
              </w:rPr>
              <w:t>通</w:t>
            </w:r>
            <w:r>
              <w:rPr>
                <w:rFonts w:ascii="Arial" w:eastAsia="Arial"/>
                <w:sz w:val="31"/>
              </w:rPr>
              <w:t>06</w:t>
            </w:r>
          </w:p>
        </w:tc>
        <w:tc>
          <w:tcPr>
            <w:tcW w:w="1487" w:type="dxa"/>
          </w:tcPr>
          <w:p>
            <w:pPr>
              <w:pStyle w:val="TableParagraph"/>
              <w:spacing w:before="165"/>
              <w:ind w:left="606"/>
              <w:rPr>
                <w:rFonts w:ascii="Arial"/>
                <w:sz w:val="31"/>
              </w:rPr>
            </w:pPr>
            <w:r>
              <w:rPr>
                <w:rFonts w:ascii="Arial"/>
                <w:w w:val="91"/>
                <w:sz w:val="31"/>
              </w:rPr>
              <w:t>2</w:t>
            </w:r>
          </w:p>
        </w:tc>
        <w:tc>
          <w:tcPr>
            <w:tcW w:w="930" w:type="dxa"/>
          </w:tcPr>
          <w:p>
            <w:pPr>
              <w:pStyle w:val="TableParagraph"/>
              <w:spacing w:before="165"/>
              <w:ind w:right="47"/>
              <w:jc w:val="right"/>
              <w:rPr>
                <w:rFonts w:ascii="Arial"/>
                <w:sz w:val="31"/>
              </w:rPr>
            </w:pPr>
            <w:r>
              <w:rPr>
                <w:rFonts w:ascii="Arial"/>
                <w:w w:val="91"/>
                <w:sz w:val="31"/>
              </w:rPr>
              <w:t>3</w:t>
            </w:r>
          </w:p>
        </w:tc>
      </w:tr>
      <w:tr>
        <w:tblPrEx>
          <w:tblW w:w="0" w:type="auto"/>
          <w:jc w:val="left"/>
          <w:tblInd w:w="2741" w:type="dxa"/>
          <w:tblLayout w:type="fixed"/>
          <w:tblCellMar>
            <w:top w:w="0" w:type="dxa"/>
            <w:left w:w="0" w:type="dxa"/>
            <w:bottom w:w="0" w:type="dxa"/>
            <w:right w:w="0" w:type="dxa"/>
          </w:tblCellMar>
          <w:tblLook w:val="01E0"/>
        </w:tblPrEx>
        <w:trPr>
          <w:trHeight w:val="606"/>
          <w:jc w:val="left"/>
        </w:trPr>
        <w:tc>
          <w:tcPr>
            <w:tcW w:w="1242" w:type="dxa"/>
          </w:tcPr>
          <w:p>
            <w:pPr>
              <w:pStyle w:val="TableParagraph"/>
              <w:spacing w:before="151"/>
              <w:ind w:left="50"/>
              <w:rPr>
                <w:rFonts w:ascii="Arial"/>
                <w:sz w:val="31"/>
              </w:rPr>
            </w:pPr>
            <w:r>
              <w:rPr>
                <w:rFonts w:ascii="Arial"/>
                <w:sz w:val="31"/>
              </w:rPr>
              <w:t>16</w:t>
            </w:r>
          </w:p>
        </w:tc>
        <w:tc>
          <w:tcPr>
            <w:tcW w:w="4954" w:type="dxa"/>
          </w:tcPr>
          <w:p>
            <w:pPr>
              <w:pStyle w:val="TableParagraph"/>
              <w:spacing w:before="132"/>
              <w:ind w:left="230" w:right="654"/>
              <w:jc w:val="center"/>
              <w:rPr>
                <w:sz w:val="31"/>
              </w:rPr>
            </w:pPr>
            <w:r>
              <w:rPr>
                <w:sz w:val="31"/>
              </w:rPr>
              <w:t>卫生器具满水和通水试验记录</w:t>
            </w:r>
          </w:p>
        </w:tc>
        <w:tc>
          <w:tcPr>
            <w:tcW w:w="1709" w:type="dxa"/>
          </w:tcPr>
          <w:p>
            <w:pPr>
              <w:pStyle w:val="TableParagraph"/>
              <w:spacing w:before="132"/>
              <w:ind w:left="468"/>
              <w:rPr>
                <w:rFonts w:ascii="Arial" w:eastAsia="Arial"/>
                <w:sz w:val="31"/>
              </w:rPr>
            </w:pPr>
            <w:r>
              <w:rPr>
                <w:sz w:val="31"/>
              </w:rPr>
              <w:t>水</w:t>
            </w:r>
            <w:r>
              <w:rPr>
                <w:rFonts w:ascii="Arial" w:eastAsia="Arial"/>
                <w:sz w:val="31"/>
              </w:rPr>
              <w:t>06</w:t>
            </w:r>
          </w:p>
        </w:tc>
        <w:tc>
          <w:tcPr>
            <w:tcW w:w="1487" w:type="dxa"/>
          </w:tcPr>
          <w:p>
            <w:pPr>
              <w:pStyle w:val="TableParagraph"/>
              <w:spacing w:before="151"/>
              <w:ind w:left="606"/>
              <w:rPr>
                <w:rFonts w:ascii="Arial"/>
                <w:sz w:val="31"/>
              </w:rPr>
            </w:pPr>
            <w:r>
              <w:rPr>
                <w:rFonts w:ascii="Arial"/>
                <w:w w:val="91"/>
                <w:sz w:val="31"/>
              </w:rPr>
              <w:t>2</w:t>
            </w:r>
          </w:p>
        </w:tc>
        <w:tc>
          <w:tcPr>
            <w:tcW w:w="930" w:type="dxa"/>
          </w:tcPr>
          <w:p>
            <w:pPr>
              <w:pStyle w:val="TableParagraph"/>
              <w:spacing w:before="151"/>
              <w:ind w:right="47"/>
              <w:jc w:val="right"/>
              <w:rPr>
                <w:rFonts w:ascii="Arial"/>
                <w:sz w:val="31"/>
              </w:rPr>
            </w:pPr>
            <w:r>
              <w:rPr>
                <w:rFonts w:ascii="Arial"/>
                <w:w w:val="91"/>
                <w:sz w:val="31"/>
              </w:rPr>
              <w:t>3</w:t>
            </w:r>
          </w:p>
        </w:tc>
      </w:tr>
      <w:tr>
        <w:tblPrEx>
          <w:tblW w:w="0" w:type="auto"/>
          <w:jc w:val="left"/>
          <w:tblInd w:w="2741" w:type="dxa"/>
          <w:tblLayout w:type="fixed"/>
          <w:tblCellMar>
            <w:top w:w="0" w:type="dxa"/>
            <w:left w:w="0" w:type="dxa"/>
            <w:bottom w:w="0" w:type="dxa"/>
            <w:right w:w="0" w:type="dxa"/>
          </w:tblCellMar>
          <w:tblLook w:val="01E0"/>
        </w:tblPrEx>
        <w:trPr>
          <w:trHeight w:val="473"/>
          <w:jc w:val="left"/>
        </w:trPr>
        <w:tc>
          <w:tcPr>
            <w:tcW w:w="1242" w:type="dxa"/>
          </w:tcPr>
          <w:p>
            <w:pPr>
              <w:pStyle w:val="TableParagraph"/>
              <w:spacing w:before="138" w:line="315" w:lineRule="exact"/>
              <w:ind w:left="50"/>
              <w:rPr>
                <w:rFonts w:ascii="Arial"/>
                <w:sz w:val="31"/>
              </w:rPr>
            </w:pPr>
            <w:r>
              <w:rPr>
                <w:rFonts w:ascii="Arial"/>
                <w:sz w:val="31"/>
              </w:rPr>
              <w:t>17</w:t>
            </w:r>
          </w:p>
        </w:tc>
        <w:tc>
          <w:tcPr>
            <w:tcW w:w="4954" w:type="dxa"/>
          </w:tcPr>
          <w:p>
            <w:pPr>
              <w:pStyle w:val="TableParagraph"/>
              <w:spacing w:before="119" w:line="335" w:lineRule="exact"/>
              <w:ind w:left="223" w:right="654"/>
              <w:jc w:val="center"/>
              <w:rPr>
                <w:sz w:val="31"/>
              </w:rPr>
            </w:pPr>
            <w:r>
              <w:rPr>
                <w:sz w:val="31"/>
              </w:rPr>
              <w:t>单机试运转记录</w:t>
            </w:r>
          </w:p>
        </w:tc>
        <w:tc>
          <w:tcPr>
            <w:tcW w:w="1709" w:type="dxa"/>
          </w:tcPr>
          <w:p>
            <w:pPr>
              <w:pStyle w:val="TableParagraph"/>
              <w:spacing w:before="119" w:line="335" w:lineRule="exact"/>
              <w:ind w:left="468"/>
              <w:rPr>
                <w:rFonts w:ascii="Arial" w:eastAsia="Arial"/>
                <w:sz w:val="31"/>
              </w:rPr>
            </w:pPr>
            <w:r>
              <w:rPr>
                <w:sz w:val="31"/>
              </w:rPr>
              <w:t>通</w:t>
            </w:r>
            <w:r>
              <w:rPr>
                <w:rFonts w:ascii="Arial" w:eastAsia="Arial"/>
                <w:sz w:val="31"/>
              </w:rPr>
              <w:t>09</w:t>
            </w:r>
          </w:p>
        </w:tc>
        <w:tc>
          <w:tcPr>
            <w:tcW w:w="1487" w:type="dxa"/>
          </w:tcPr>
          <w:p>
            <w:pPr>
              <w:pStyle w:val="TableParagraph"/>
              <w:spacing w:before="138" w:line="315" w:lineRule="exact"/>
              <w:ind w:left="606"/>
              <w:rPr>
                <w:rFonts w:ascii="Arial"/>
                <w:sz w:val="31"/>
              </w:rPr>
            </w:pPr>
            <w:r>
              <w:rPr>
                <w:rFonts w:ascii="Arial"/>
                <w:w w:val="91"/>
                <w:sz w:val="31"/>
              </w:rPr>
              <w:t>2</w:t>
            </w:r>
          </w:p>
        </w:tc>
        <w:tc>
          <w:tcPr>
            <w:tcW w:w="930" w:type="dxa"/>
          </w:tcPr>
          <w:p>
            <w:pPr>
              <w:pStyle w:val="TableParagraph"/>
              <w:spacing w:before="138" w:line="315" w:lineRule="exact"/>
              <w:ind w:right="47"/>
              <w:jc w:val="right"/>
              <w:rPr>
                <w:rFonts w:ascii="Arial"/>
                <w:sz w:val="31"/>
              </w:rPr>
            </w:pPr>
            <w:r>
              <w:rPr>
                <w:rFonts w:ascii="Arial"/>
                <w:w w:val="91"/>
                <w:sz w:val="31"/>
              </w:rPr>
              <w:t>3</w:t>
            </w:r>
          </w:p>
        </w:tc>
      </w:tr>
    </w:tbl>
    <w:p>
      <w:pPr>
        <w:pStyle w:val="BodyText"/>
        <w:ind w:left="0"/>
        <w:rPr>
          <w:sz w:val="20"/>
        </w:rPr>
      </w:pPr>
    </w:p>
    <w:p>
      <w:pPr>
        <w:pStyle w:val="BodyText"/>
        <w:ind w:left="0"/>
        <w:rPr>
          <w:sz w:val="20"/>
        </w:rPr>
      </w:pPr>
    </w:p>
    <w:p>
      <w:pPr>
        <w:pStyle w:val="BodyText"/>
        <w:ind w:left="0"/>
        <w:rPr>
          <w:sz w:val="20"/>
        </w:rPr>
      </w:pPr>
    </w:p>
    <w:p>
      <w:pPr>
        <w:pStyle w:val="BodyText"/>
        <w:ind w:left="0"/>
        <w:rPr>
          <w:sz w:val="14"/>
        </w:rPr>
      </w:pPr>
    </w:p>
    <w:p>
      <w:pPr>
        <w:spacing w:after="0"/>
        <w:rPr>
          <w:sz w:val="14"/>
        </w:rPr>
        <w:sectPr>
          <w:footerReference w:type="default" r:id="rId39"/>
          <w:pgSz w:w="17850" w:h="25270"/>
          <w:pgMar w:top="2440" w:right="960" w:bottom="280" w:left="0" w:header="0" w:footer="0"/>
          <w:pgNumType w:start="22"/>
          <w:cols w:space="708"/>
        </w:sectPr>
      </w:pPr>
    </w:p>
    <w:p>
      <w:pPr>
        <w:pStyle w:val="BodyText"/>
        <w:ind w:left="0"/>
        <w:rPr>
          <w:sz w:val="40"/>
        </w:rPr>
      </w:pPr>
    </w:p>
    <w:p>
      <w:pPr>
        <w:pStyle w:val="BodyText"/>
        <w:ind w:left="0"/>
        <w:rPr>
          <w:sz w:val="40"/>
        </w:rPr>
      </w:pPr>
    </w:p>
    <w:p>
      <w:pPr>
        <w:pStyle w:val="BodyText"/>
        <w:spacing w:before="7"/>
        <w:ind w:left="0"/>
        <w:rPr>
          <w:sz w:val="33"/>
        </w:rPr>
      </w:pPr>
    </w:p>
    <w:p>
      <w:pPr>
        <w:pStyle w:val="ListParagraph"/>
        <w:numPr>
          <w:ilvl w:val="1"/>
          <w:numId w:val="36"/>
        </w:numPr>
        <w:tabs>
          <w:tab w:val="left" w:pos="2832"/>
        </w:tabs>
        <w:spacing w:before="0" w:after="0" w:line="240" w:lineRule="auto"/>
        <w:ind w:left="2831" w:right="0" w:hanging="452"/>
        <w:jc w:val="left"/>
        <w:rPr>
          <w:sz w:val="36"/>
        </w:rPr>
      </w:pPr>
      <w:r>
        <w:rPr>
          <w:spacing w:val="-3"/>
          <w:sz w:val="36"/>
        </w:rPr>
        <w:t>工程内容及范围</w:t>
      </w:r>
    </w:p>
    <w:p>
      <w:pPr>
        <w:pStyle w:val="BodyText"/>
        <w:spacing w:before="50" w:line="364" w:lineRule="auto"/>
        <w:ind w:left="1728" w:right="6337" w:hanging="79"/>
      </w:pPr>
      <w:r>
        <w:br w:type="column"/>
      </w:r>
      <w:r>
        <w:t>第五章 电气工程施工第一节 电气设备安装</w:t>
      </w:r>
    </w:p>
    <w:p>
      <w:pPr>
        <w:spacing w:after="0" w:line="364" w:lineRule="auto"/>
        <w:sectPr>
          <w:footerReference w:type="default" r:id="rId40"/>
          <w:type w:val="continuous"/>
          <w:pgSz w:w="17850" w:h="25270"/>
          <w:pgMar w:top="1880" w:right="960" w:bottom="2020" w:left="0" w:header="708" w:footer="708"/>
          <w:pgNumType w:start="23"/>
          <w:cols w:num="2" w:space="708" w:equalWidth="0">
            <w:col w:w="5351" w:space="40"/>
            <w:col w:w="11499" w:space="0"/>
          </w:cols>
        </w:sectPr>
      </w:pPr>
    </w:p>
    <w:p>
      <w:pPr>
        <w:pStyle w:val="BodyText"/>
        <w:spacing w:before="12"/>
        <w:ind w:left="0"/>
        <w:rPr>
          <w:sz w:val="14"/>
        </w:rPr>
      </w:pPr>
    </w:p>
    <w:p>
      <w:pPr>
        <w:pStyle w:val="BodyText"/>
        <w:spacing w:before="49" w:line="309" w:lineRule="auto"/>
        <w:ind w:left="3071" w:right="1420"/>
      </w:pPr>
      <w:r>
        <w:t xml:space="preserve">本工程电气主要是照明、电力、防雷接地系统、火灾自动报警及消防联动。 </w:t>
      </w:r>
      <w:r>
        <w:rPr>
          <w:spacing w:val="10"/>
          <w:w w:val="95"/>
        </w:rPr>
        <w:t xml:space="preserve">供电电源由室外变电站采用 </w:t>
      </w:r>
      <w:r>
        <w:rPr>
          <w:rFonts w:ascii="Arial Black" w:eastAsia="Arial Black"/>
          <w:w w:val="95"/>
        </w:rPr>
        <w:t>YJV22-1KV</w:t>
      </w:r>
      <w:r>
        <w:rPr>
          <w:spacing w:val="-1"/>
          <w:w w:val="95"/>
        </w:rPr>
        <w:t>型电缆直埋引入，各楼中间单元电缆分</w:t>
      </w:r>
    </w:p>
    <w:p>
      <w:pPr>
        <w:pStyle w:val="BodyText"/>
        <w:spacing w:before="82" w:line="345" w:lineRule="auto"/>
        <w:ind w:right="1546"/>
      </w:pPr>
      <w:r>
        <w:rPr>
          <w:spacing w:val="-1"/>
        </w:rPr>
        <w:t>线箱，然后再引至各单元电表箱，再引至各户配电箱，地下车库单独引入，供电电</w:t>
      </w:r>
      <w:r>
        <w:rPr>
          <w:spacing w:val="-68"/>
        </w:rPr>
        <w:t xml:space="preserve">压 </w:t>
      </w:r>
      <w:r>
        <w:rPr>
          <w:rFonts w:ascii="Arial Black" w:eastAsia="Arial Black" w:hAnsi="Arial Black"/>
        </w:rPr>
        <w:t>380/220V</w:t>
      </w:r>
      <w:r>
        <w:t>，三相四线制所有进线电缆保护钢管埋深为距室外地坪</w:t>
      </w:r>
      <w:r>
        <w:rPr>
          <w:rFonts w:ascii="幼圆" w:eastAsia="幼圆" w:hAnsi="幼圆" w:hint="eastAsia"/>
        </w:rPr>
        <w:t>—</w:t>
      </w:r>
      <w:r>
        <w:rPr>
          <w:rFonts w:ascii="Arial Black" w:eastAsia="Arial Black" w:hAnsi="Arial Black"/>
        </w:rPr>
        <w:t>1.0m</w:t>
      </w:r>
      <w:r>
        <w:t>。</w:t>
      </w:r>
    </w:p>
    <w:p>
      <w:pPr>
        <w:pStyle w:val="BodyText"/>
        <w:spacing w:line="480" w:lineRule="exact"/>
        <w:ind w:left="3100"/>
      </w:pPr>
      <w:r>
        <w:t xml:space="preserve">地下车库配电间总配电箱至各用电设备配电干线采用 </w:t>
      </w:r>
      <w:r>
        <w:rPr>
          <w:rFonts w:ascii="Arial Black" w:eastAsia="Arial Black"/>
        </w:rPr>
        <w:t xml:space="preserve">WDZC-YJY-1KV </w:t>
      </w:r>
      <w:r>
        <w:t>型电力</w:t>
      </w:r>
    </w:p>
    <w:p>
      <w:pPr>
        <w:pStyle w:val="BodyText"/>
        <w:ind w:left="0"/>
        <w:rPr>
          <w:sz w:val="48"/>
        </w:rPr>
      </w:pPr>
    </w:p>
    <w:p>
      <w:pPr>
        <w:spacing w:before="368"/>
        <w:ind w:left="1027" w:right="0" w:firstLine="0"/>
        <w:jc w:val="center"/>
        <w:rPr>
          <w:rFonts w:ascii="Arial Black"/>
          <w:sz w:val="29"/>
        </w:rPr>
      </w:pPr>
      <w:r>
        <w:rPr>
          <w:rFonts w:ascii="Arial Black"/>
          <w:w w:val="95"/>
          <w:sz w:val="29"/>
        </w:rPr>
        <w:t>22</w:t>
      </w:r>
    </w:p>
    <w:p>
      <w:pPr>
        <w:spacing w:after="0"/>
        <w:jc w:val="center"/>
        <w:rPr>
          <w:rFonts w:ascii="Arial Black"/>
          <w:sz w:val="29"/>
        </w:rPr>
        <w:sectPr>
          <w:footerReference w:type="default" r:id="rId41"/>
          <w:type w:val="continuous"/>
          <w:pgSz w:w="17850" w:h="25270"/>
          <w:pgMar w:top="1880" w:right="960" w:bottom="2020" w:left="0" w:header="708" w:footer="708"/>
          <w:pgNumType w:start="24"/>
          <w:cols w:space="708"/>
        </w:sectPr>
      </w:pPr>
    </w:p>
    <w:p>
      <w:pPr>
        <w:pStyle w:val="BodyText"/>
        <w:spacing w:before="35"/>
      </w:pPr>
      <w:r>
        <w:t>电缆桥架内敷设，照明、报警等采用焊接钢管在现烧板内暗敷。</w:t>
      </w:r>
    </w:p>
    <w:p>
      <w:pPr>
        <w:pStyle w:val="BodyText"/>
        <w:tabs>
          <w:tab w:val="left" w:pos="9542"/>
        </w:tabs>
        <w:spacing w:before="132" w:line="348" w:lineRule="auto"/>
        <w:ind w:right="1112" w:firstLine="691"/>
      </w:pPr>
      <w:r>
        <w:rPr>
          <w:w w:val="95"/>
        </w:rPr>
        <w:t>楼层照明分支线采用</w:t>
      </w:r>
      <w:r>
        <w:rPr>
          <w:spacing w:val="-68"/>
          <w:w w:val="95"/>
        </w:rPr>
        <w:t xml:space="preserve"> </w:t>
      </w:r>
      <w:r>
        <w:rPr>
          <w:rFonts w:ascii="Arial Black" w:eastAsia="Arial Black"/>
          <w:w w:val="95"/>
        </w:rPr>
        <w:t>ZR-BV-500-</w:t>
      </w:r>
      <w:r>
        <w:rPr>
          <w:rFonts w:ascii="幼圆" w:eastAsia="幼圆" w:hint="eastAsia"/>
          <w:w w:val="95"/>
        </w:rPr>
        <w:t>2.5mm</w:t>
        <w:tab/>
      </w:r>
      <w:r>
        <w:rPr>
          <w:w w:val="95"/>
        </w:rPr>
        <w:t>铜芯聚氯乙烯绝缘线，采用</w:t>
      </w:r>
      <w:r>
        <w:rPr>
          <w:spacing w:val="107"/>
          <w:w w:val="95"/>
        </w:rPr>
        <w:t xml:space="preserve"> </w:t>
      </w:r>
      <w:r>
        <w:rPr>
          <w:rFonts w:ascii="Arial Black" w:eastAsia="Arial Black"/>
          <w:w w:val="95"/>
        </w:rPr>
        <w:t>PVC</w:t>
      </w:r>
      <w:r>
        <w:rPr>
          <w:w w:val="95"/>
        </w:rPr>
        <w:t>电线</w:t>
      </w:r>
      <w:r>
        <w:rPr>
          <w:spacing w:val="-16"/>
          <w:w w:val="95"/>
        </w:rPr>
        <w:t>管</w:t>
      </w:r>
      <w:r>
        <w:t>在现浇板内、墙内暗敷。</w:t>
      </w:r>
    </w:p>
    <w:p>
      <w:pPr>
        <w:pStyle w:val="BodyText"/>
        <w:spacing w:before="89" w:line="316" w:lineRule="auto"/>
        <w:ind w:right="1130" w:firstLine="691"/>
      </w:pPr>
      <w:r>
        <w:t>接地极利用结构承台和桩基内的钢筋，并采用</w:t>
      </w:r>
      <w:r>
        <w:rPr>
          <w:rFonts w:ascii="Arial Black" w:eastAsia="Arial Black" w:hAnsi="Arial Black"/>
        </w:rPr>
        <w:t>-40</w:t>
      </w:r>
      <w:r>
        <w:rPr>
          <w:rFonts w:ascii="Arial" w:eastAsia="Arial" w:hAnsi="Arial"/>
        </w:rPr>
        <w:t>×</w:t>
      </w:r>
      <w:r>
        <w:rPr>
          <w:rFonts w:ascii="Arial Black" w:eastAsia="Arial Black" w:hAnsi="Arial Black"/>
        </w:rPr>
        <w:t xml:space="preserve">4 </w:t>
      </w:r>
      <w:r>
        <w:t>的镀锌扁钢与结构承台内</w:t>
      </w:r>
      <w:r>
        <w:rPr>
          <w:spacing w:val="-1"/>
        </w:rPr>
        <w:t>的二根</w:t>
      </w:r>
      <w:r>
        <w:rPr>
          <w:rFonts w:ascii="幼圆" w:eastAsia="幼圆" w:hAnsi="幼圆" w:hint="eastAsia"/>
          <w:spacing w:val="-152"/>
        </w:rPr>
        <w:t>φ</w:t>
      </w:r>
      <w:r>
        <w:rPr>
          <w:rFonts w:ascii="Arial Black" w:eastAsia="Arial Black" w:hAnsi="Arial Black"/>
          <w:spacing w:val="-1"/>
          <w:w w:val="83"/>
        </w:rPr>
        <w:t>1</w:t>
      </w:r>
      <w:r>
        <w:rPr>
          <w:rFonts w:ascii="Arial Black" w:eastAsia="Arial Black" w:hAnsi="Arial Black"/>
          <w:spacing w:val="2"/>
          <w:w w:val="83"/>
        </w:rPr>
        <w:t>6</w:t>
      </w:r>
      <w:r>
        <w:rPr>
          <w:spacing w:val="-1"/>
        </w:rPr>
        <w:t xml:space="preserve">以上主筋焊接，同时沿结构基槽外侧敷设一圈 </w:t>
      </w:r>
      <w:r>
        <w:rPr>
          <w:rFonts w:ascii="Arial Black" w:eastAsia="Arial Black" w:hAnsi="Arial Black"/>
          <w:spacing w:val="-1"/>
          <w:w w:val="83"/>
        </w:rPr>
        <w:t>4</w:t>
      </w:r>
      <w:r>
        <w:rPr>
          <w:rFonts w:ascii="Arial Black" w:eastAsia="Arial Black" w:hAnsi="Arial Black"/>
          <w:spacing w:val="2"/>
          <w:w w:val="83"/>
        </w:rPr>
        <w:t>0</w:t>
      </w:r>
      <w:r>
        <w:rPr>
          <w:rFonts w:ascii="Arial" w:eastAsia="Arial" w:hAnsi="Arial"/>
          <w:spacing w:val="-2"/>
          <w:w w:val="96"/>
        </w:rPr>
        <w:t>×</w:t>
      </w:r>
      <w:r>
        <w:rPr>
          <w:rFonts w:ascii="Arial Black" w:eastAsia="Arial Black" w:hAnsi="Arial Black"/>
          <w:spacing w:val="1"/>
          <w:w w:val="83"/>
        </w:rPr>
        <w:t>4</w:t>
      </w:r>
      <w:r>
        <w:t>镀锌扁钢作接地极，</w:t>
      </w:r>
      <w:r>
        <w:rPr>
          <w:spacing w:val="-21"/>
        </w:rPr>
        <w:t xml:space="preserve">接地电阻小于 </w:t>
      </w:r>
      <w:r>
        <w:rPr>
          <w:rFonts w:ascii="Arial Black" w:eastAsia="Arial Black" w:hAnsi="Arial Black"/>
        </w:rPr>
        <w:t>1</w:t>
      </w:r>
      <w:r>
        <w:rPr>
          <w:spacing w:val="-22"/>
        </w:rPr>
        <w:t xml:space="preserve">欧姆，设 </w:t>
      </w:r>
      <w:r>
        <w:rPr>
          <w:rFonts w:ascii="Arial Black" w:eastAsia="Arial Black" w:hAnsi="Arial Black"/>
        </w:rPr>
        <w:t>16</w:t>
      </w:r>
      <w:r>
        <w:rPr>
          <w:spacing w:val="-6"/>
        </w:rPr>
        <w:t xml:space="preserve">处接地测试点，预埋接地钢板中心标高 </w:t>
      </w:r>
      <w:r>
        <w:rPr>
          <w:rFonts w:ascii="Arial Black" w:eastAsia="Arial Black" w:hAnsi="Arial Black"/>
        </w:rPr>
        <w:t>1.2m</w:t>
      </w:r>
      <w:r>
        <w:rPr>
          <w:spacing w:val="-3"/>
        </w:rPr>
        <w:t>，防雷、消</w:t>
      </w:r>
    </w:p>
    <w:p>
      <w:pPr>
        <w:pStyle w:val="BodyText"/>
        <w:spacing w:before="71"/>
      </w:pPr>
      <w:r>
        <w:t>防、电梯等电位采用联合接地。</w:t>
      </w:r>
    </w:p>
    <w:p>
      <w:pPr>
        <w:pStyle w:val="BodyText"/>
        <w:spacing w:before="266" w:line="302" w:lineRule="auto"/>
        <w:ind w:right="1309" w:firstLine="691"/>
      </w:pPr>
      <w:r>
        <w:rPr>
          <w:spacing w:val="-14"/>
        </w:rPr>
        <w:t xml:space="preserve">保护接地系统采用 </w:t>
      </w:r>
      <w:r>
        <w:rPr>
          <w:rFonts w:ascii="Arial Black" w:eastAsia="Arial Black"/>
        </w:rPr>
        <w:t xml:space="preserve">TW-C-S </w:t>
      </w:r>
      <w:r>
        <w:t>系统，电源中性线（</w:t>
      </w:r>
      <w:r>
        <w:rPr>
          <w:rFonts w:ascii="Arial Black" w:eastAsia="Arial Black"/>
        </w:rPr>
        <w:t xml:space="preserve">W </w:t>
      </w:r>
      <w:r>
        <w:t>线）</w:t>
      </w:r>
      <w:r>
        <w:rPr>
          <w:spacing w:val="-2"/>
        </w:rPr>
        <w:t xml:space="preserve">在入户处做重复接地， </w:t>
      </w:r>
      <w:r>
        <w:t>室内线路接地线（</w:t>
      </w:r>
      <w:r>
        <w:rPr>
          <w:rFonts w:ascii="Arial Black" w:eastAsia="Arial Black"/>
        </w:rPr>
        <w:t>PE</w:t>
      </w:r>
      <w:r>
        <w:t>线）与中性线（</w:t>
      </w:r>
      <w:r>
        <w:rPr>
          <w:rFonts w:ascii="Arial Black" w:eastAsia="Arial Black"/>
        </w:rPr>
        <w:t>N</w:t>
      </w:r>
      <w:r>
        <w:t>线）完全分开。</w:t>
      </w:r>
    </w:p>
    <w:p>
      <w:pPr>
        <w:pStyle w:val="ListParagraph"/>
        <w:numPr>
          <w:ilvl w:val="1"/>
          <w:numId w:val="36"/>
        </w:numPr>
        <w:tabs>
          <w:tab w:val="left" w:pos="2832"/>
        </w:tabs>
        <w:spacing w:before="143" w:after="0" w:line="240" w:lineRule="auto"/>
        <w:ind w:left="2831" w:right="0" w:hanging="452"/>
        <w:jc w:val="left"/>
        <w:rPr>
          <w:sz w:val="36"/>
        </w:rPr>
      </w:pPr>
      <w:r>
        <w:pict>
          <v:group id="_x0000_s1127" style="width:116.1pt;height:35.2pt;margin-top:31.68pt;margin-left:392.7pt;mso-position-horizontal-relative:page;mso-wrap-distance-left:0;mso-wrap-distance-right:0;position:absolute;z-index:-251643904" coordorigin="7854,634" coordsize="2322,704">
            <v:shape id="_x0000_s1128" type="#_x0000_t75" style="width:2322;height:704;left:7854;position:absolute;top:633" stroked="f">
              <v:imagedata r:id="rId42" o:title=""/>
            </v:shape>
            <v:shape id="_x0000_s1129" type="#_x0000_t202" style="width:2322;height:704;left:7854;position:absolute;top:633" filled="f" stroked="f">
              <v:textbox inset="0,0,0,0">
                <w:txbxContent>
                  <w:p>
                    <w:pPr>
                      <w:spacing w:before="46"/>
                      <w:ind w:left="441" w:right="0" w:firstLine="0"/>
                      <w:jc w:val="left"/>
                      <w:rPr>
                        <w:sz w:val="36"/>
                      </w:rPr>
                    </w:pPr>
                    <w:r>
                      <w:rPr>
                        <w:sz w:val="36"/>
                      </w:rPr>
                      <w:t>施工准备</w:t>
                    </w:r>
                  </w:p>
                </w:txbxContent>
              </v:textbox>
            </v:shape>
            <w10:wrap type="topAndBottom"/>
          </v:group>
        </w:pict>
      </w:r>
      <w:r>
        <w:rPr>
          <w:sz w:val="36"/>
        </w:rPr>
        <w:t>电气安装工艺流程</w:t>
      </w:r>
    </w:p>
    <w:p>
      <w:pPr>
        <w:pStyle w:val="BodyText"/>
        <w:spacing w:before="4"/>
        <w:ind w:left="0"/>
        <w:rPr>
          <w:sz w:val="6"/>
        </w:rPr>
      </w:pPr>
    </w:p>
    <w:p>
      <w:pPr>
        <w:pStyle w:val="BodyText"/>
        <w:ind w:left="3237"/>
        <w:rPr>
          <w:sz w:val="20"/>
        </w:rPr>
      </w:pPr>
      <w:r>
        <w:rPr>
          <w:sz w:val="20"/>
        </w:rPr>
        <w:pict>
          <v:group id="_x0000_i1130" style="width:534pt;height:304pt;mso-position-horizontal-relative:char;mso-position-vertical-relative:line" coordorigin="0,0" coordsize="10680,6080">
            <v:shape id="_x0000_s1131" type="#_x0000_t75" style="width:10680;height:5085;position:absolute;top:994" stroked="f">
              <v:imagedata r:id="rId43" o:title=""/>
            </v:shape>
            <v:shape id="_x0000_s1132" type="#_x0000_t75" style="width:2835;height:945;left:4251;position:absolute" stroked="f">
              <v:imagedata r:id="rId44" o:title=""/>
            </v:shape>
            <v:shape id="_x0000_s1133" type="#_x0000_t202" style="width:2180;height:360;left:4590;position:absolute;top:376" filled="f" stroked="f">
              <v:textbox inset="0,0,0,0">
                <w:txbxContent>
                  <w:p>
                    <w:pPr>
                      <w:spacing w:before="0" w:line="360" w:lineRule="exact"/>
                      <w:ind w:left="0" w:right="0" w:firstLine="0"/>
                      <w:jc w:val="left"/>
                      <w:rPr>
                        <w:sz w:val="36"/>
                      </w:rPr>
                    </w:pPr>
                    <w:r>
                      <w:rPr>
                        <w:sz w:val="36"/>
                      </w:rPr>
                      <w:t>基础接地焊接</w:t>
                    </w:r>
                  </w:p>
                </w:txbxContent>
              </v:textbox>
            </v:shape>
            <v:shape id="_x0000_s1134" type="#_x0000_t202" style="width:3980;height:360;left:932;position:absolute;top:1787" filled="f" stroked="f">
              <v:textbox inset="0,0,0,0">
                <w:txbxContent>
                  <w:p>
                    <w:pPr>
                      <w:spacing w:before="0" w:line="360" w:lineRule="exact"/>
                      <w:ind w:left="0" w:right="0" w:firstLine="0"/>
                      <w:jc w:val="left"/>
                      <w:rPr>
                        <w:sz w:val="36"/>
                      </w:rPr>
                    </w:pPr>
                    <w:r>
                      <w:rPr>
                        <w:sz w:val="36"/>
                      </w:rPr>
                      <w:t>楼层配合管、盒、箱预埋</w:t>
                    </w:r>
                  </w:p>
                </w:txbxContent>
              </v:textbox>
            </v:shape>
            <v:shape id="_x0000_s1135" type="#_x0000_t202" style="width:3980;height:360;left:6413;position:absolute;top:1816" filled="f" stroked="f">
              <v:textbox inset="0,0,0,0">
                <w:txbxContent>
                  <w:p>
                    <w:pPr>
                      <w:spacing w:before="0" w:line="360" w:lineRule="exact"/>
                      <w:ind w:left="0" w:right="0" w:firstLine="0"/>
                      <w:jc w:val="left"/>
                      <w:rPr>
                        <w:sz w:val="36"/>
                      </w:rPr>
                    </w:pPr>
                    <w:r>
                      <w:rPr>
                        <w:sz w:val="36"/>
                      </w:rPr>
                      <w:t>防雷引下线、均压环焊接</w:t>
                    </w:r>
                  </w:p>
                </w:txbxContent>
              </v:textbox>
            </v:shape>
            <v:shape id="_x0000_s1136" type="#_x0000_t202" style="width:1460;height:360;left:4871;position:absolute;top:2933" filled="f" stroked="f">
              <v:textbox inset="0,0,0,0">
                <w:txbxContent>
                  <w:p>
                    <w:pPr>
                      <w:spacing w:before="0" w:line="360" w:lineRule="exact"/>
                      <w:ind w:left="0" w:right="0" w:firstLine="0"/>
                      <w:jc w:val="left"/>
                      <w:rPr>
                        <w:sz w:val="36"/>
                      </w:rPr>
                    </w:pPr>
                    <w:r>
                      <w:rPr>
                        <w:sz w:val="36"/>
                      </w:rPr>
                      <w:t>中间验收</w:t>
                    </w:r>
                  </w:p>
                </w:txbxContent>
              </v:textbox>
            </v:shape>
            <v:shape id="_x0000_s1137" type="#_x0000_t202" style="width:2900;height:360;left:226;position:absolute;top:4103" filled="f" stroked="f">
              <v:textbox inset="0,0,0,0">
                <w:txbxContent>
                  <w:p>
                    <w:pPr>
                      <w:spacing w:before="0" w:line="360" w:lineRule="exact"/>
                      <w:ind w:left="0" w:right="0" w:firstLine="0"/>
                      <w:jc w:val="left"/>
                      <w:rPr>
                        <w:sz w:val="36"/>
                      </w:rPr>
                    </w:pPr>
                    <w:r>
                      <w:rPr>
                        <w:sz w:val="36"/>
                      </w:rPr>
                      <w:t>墙体配电箱体安装</w:t>
                    </w:r>
                  </w:p>
                </w:txbxContent>
              </v:textbox>
            </v:shape>
            <v:shape id="_x0000_s1138" type="#_x0000_t202" style="width:2180;height:360;left:4511;position:absolute;top:4103" filled="f" stroked="f">
              <v:textbox inset="0,0,0,0">
                <w:txbxContent>
                  <w:p>
                    <w:pPr>
                      <w:spacing w:before="0" w:line="360" w:lineRule="exact"/>
                      <w:ind w:left="0" w:right="0" w:firstLine="0"/>
                      <w:jc w:val="left"/>
                      <w:rPr>
                        <w:sz w:val="36"/>
                      </w:rPr>
                    </w:pPr>
                    <w:r>
                      <w:rPr>
                        <w:sz w:val="36"/>
                      </w:rPr>
                      <w:t>墙体剔槽敷管</w:t>
                    </w:r>
                  </w:p>
                </w:txbxContent>
              </v:textbox>
            </v:shape>
            <v:shape id="_x0000_s1139" type="#_x0000_t202" style="width:1460;height:360;left:8339;position:absolute;top:4103" filled="f" stroked="f">
              <v:textbox inset="0,0,0,0">
                <w:txbxContent>
                  <w:p>
                    <w:pPr>
                      <w:spacing w:before="0" w:line="360" w:lineRule="exact"/>
                      <w:ind w:left="0" w:right="0" w:firstLine="0"/>
                      <w:jc w:val="left"/>
                      <w:rPr>
                        <w:sz w:val="36"/>
                      </w:rPr>
                    </w:pPr>
                    <w:r>
                      <w:rPr>
                        <w:sz w:val="36"/>
                      </w:rPr>
                      <w:t>管内穿线</w:t>
                    </w:r>
                  </w:p>
                </w:txbxContent>
              </v:textbox>
            </v:shape>
            <v:shape id="_x0000_s1140" type="#_x0000_t202" style="width:2540;height:360;left:2019;position:absolute;top:5521" filled="f" stroked="f">
              <v:textbox inset="0,0,0,0">
                <w:txbxContent>
                  <w:p>
                    <w:pPr>
                      <w:spacing w:before="0" w:line="360" w:lineRule="exact"/>
                      <w:ind w:left="0" w:right="0" w:firstLine="0"/>
                      <w:jc w:val="left"/>
                      <w:rPr>
                        <w:sz w:val="36"/>
                      </w:rPr>
                    </w:pPr>
                    <w:r>
                      <w:rPr>
                        <w:sz w:val="36"/>
                      </w:rPr>
                      <w:t>桥架、母线安装</w:t>
                    </w:r>
                  </w:p>
                </w:txbxContent>
              </v:textbox>
            </v:shape>
            <v:shape id="_x0000_s1141" type="#_x0000_t202" style="width:2540;height:360;left:6744;position:absolute;top:5521" filled="f" stroked="f">
              <v:textbox inset="0,0,0,0">
                <w:txbxContent>
                  <w:p>
                    <w:pPr>
                      <w:spacing w:before="0" w:line="360" w:lineRule="exact"/>
                      <w:ind w:left="0" w:right="0" w:firstLine="0"/>
                      <w:jc w:val="left"/>
                      <w:rPr>
                        <w:sz w:val="36"/>
                      </w:rPr>
                    </w:pPr>
                    <w:r>
                      <w:rPr>
                        <w:sz w:val="36"/>
                      </w:rPr>
                      <w:t>低压开关柜安装</w:t>
                    </w:r>
                  </w:p>
                </w:txbxContent>
              </v:textbox>
            </v:shape>
            <w10:wrap type="none"/>
          </v:group>
        </w:pict>
      </w:r>
    </w:p>
    <w:p>
      <w:pPr>
        <w:pStyle w:val="BodyText"/>
        <w:spacing w:before="10"/>
        <w:ind w:left="0"/>
        <w:rPr>
          <w:sz w:val="14"/>
        </w:rPr>
      </w:pPr>
      <w:r>
        <w:pict>
          <v:group id="_x0000_s1142" style="width:453.75pt;height:129.55pt;margin-top:11.43pt;margin-left:221.4pt;mso-position-horizontal-relative:page;mso-wrap-distance-left:0;mso-wrap-distance-right:0;position:absolute;z-index:-251642880" coordorigin="4428,229" coordsize="9075,2591">
            <v:shape id="_x0000_s1143" type="#_x0000_t75" style="width:9075;height:2591;left:4428;position:absolute;top:228" stroked="f">
              <v:imagedata r:id="rId45" o:title=""/>
            </v:shape>
            <v:shape id="_x0000_s1144" type="#_x0000_t202" style="width:1460;height:360;left:4810;position:absolute;top:810" filled="f" stroked="f">
              <v:textbox inset="0,0,0,0">
                <w:txbxContent>
                  <w:p>
                    <w:pPr>
                      <w:spacing w:before="0" w:line="360" w:lineRule="exact"/>
                      <w:ind w:left="0" w:right="0" w:firstLine="0"/>
                      <w:jc w:val="left"/>
                      <w:rPr>
                        <w:sz w:val="36"/>
                      </w:rPr>
                    </w:pPr>
                    <w:r>
                      <w:rPr>
                        <w:sz w:val="36"/>
                      </w:rPr>
                      <w:t>电缆敷设</w:t>
                    </w:r>
                  </w:p>
                </w:txbxContent>
              </v:textbox>
            </v:shape>
            <v:shape id="_x0000_s1145" type="#_x0000_t202" style="width:1820;height:360;left:8173;position:absolute;top:810" filled="f" stroked="f">
              <v:textbox inset="0,0,0,0">
                <w:txbxContent>
                  <w:p>
                    <w:pPr>
                      <w:spacing w:before="0" w:line="360" w:lineRule="exact"/>
                      <w:ind w:left="0" w:right="0" w:firstLine="0"/>
                      <w:jc w:val="left"/>
                      <w:rPr>
                        <w:sz w:val="36"/>
                      </w:rPr>
                    </w:pPr>
                    <w:r>
                      <w:rPr>
                        <w:sz w:val="36"/>
                      </w:rPr>
                      <w:t>电缆头制作</w:t>
                    </w:r>
                  </w:p>
                </w:txbxContent>
              </v:textbox>
            </v:shape>
            <v:shape id="_x0000_s1146" type="#_x0000_t202" style="width:1460;height:360;left:11680;position:absolute;top:835" filled="f" stroked="f">
              <v:textbox inset="0,0,0,0">
                <w:txbxContent>
                  <w:p>
                    <w:pPr>
                      <w:spacing w:before="0" w:line="360" w:lineRule="exact"/>
                      <w:ind w:left="0" w:right="0" w:firstLine="0"/>
                      <w:jc w:val="left"/>
                      <w:rPr>
                        <w:sz w:val="36"/>
                      </w:rPr>
                    </w:pPr>
                    <w:r>
                      <w:rPr>
                        <w:sz w:val="36"/>
                      </w:rPr>
                      <w:t>桥架敷线</w:t>
                    </w:r>
                  </w:p>
                </w:txbxContent>
              </v:textbox>
            </v:shape>
            <v:shape id="_x0000_s1147" type="#_x0000_t202" style="width:2540;height:360;left:5286;position:absolute;top:2251" filled="f" stroked="f">
              <v:textbox inset="0,0,0,0">
                <w:txbxContent>
                  <w:p>
                    <w:pPr>
                      <w:spacing w:before="0" w:line="360" w:lineRule="exact"/>
                      <w:ind w:left="0" w:right="0" w:firstLine="0"/>
                      <w:jc w:val="left"/>
                      <w:rPr>
                        <w:sz w:val="36"/>
                      </w:rPr>
                    </w:pPr>
                    <w:r>
                      <w:rPr>
                        <w:sz w:val="36"/>
                      </w:rPr>
                      <w:t>配电箱安装接线</w:t>
                    </w:r>
                  </w:p>
                </w:txbxContent>
              </v:textbox>
            </v:shape>
            <v:shape id="_x0000_s1148" type="#_x0000_t202" style="width:2900;height:360;left:9592;position:absolute;top:2251" filled="f" stroked="f">
              <v:textbox inset="0,0,0,0">
                <w:txbxContent>
                  <w:p>
                    <w:pPr>
                      <w:spacing w:before="0" w:line="360" w:lineRule="exact"/>
                      <w:ind w:left="0" w:right="0" w:firstLine="0"/>
                      <w:jc w:val="left"/>
                      <w:rPr>
                        <w:sz w:val="36"/>
                      </w:rPr>
                    </w:pPr>
                    <w:r>
                      <w:rPr>
                        <w:sz w:val="36"/>
                      </w:rPr>
                      <w:t>线路绝缘电阻测试</w:t>
                    </w:r>
                  </w:p>
                </w:txbxContent>
              </v:textbox>
            </v:shape>
            <w10:wrap type="topAndBottom"/>
          </v:group>
        </w:pict>
      </w:r>
      <w:r>
        <w:pict>
          <v:group id="_x0000_s1149" style="width:355.9pt;height:274.85pt;margin-top:151.15pt;margin-left:243.82pt;mso-position-horizontal-relative:page;mso-wrap-distance-left:0;mso-wrap-distance-right:0;position:absolute;z-index:-251641856" coordorigin="4876,3023" coordsize="7118,5497">
            <v:shape id="_x0000_s1150" type="#_x0000_t75" style="width:7118;height:1184;left:4876;position:absolute;top:3022" stroked="f">
              <v:imagedata r:id="rId46" o:title=""/>
            </v:shape>
            <v:shape id="_x0000_s1151" type="#_x0000_t75" style="width:4569;height:2787;left:6510;position:absolute;top:4260" stroked="f">
              <v:imagedata r:id="rId47" o:title=""/>
            </v:shape>
            <v:shape id="_x0000_s1152" type="#_x0000_t75" style="width:2364;height:1407;left:7720;position:absolute;top:7113" stroked="f">
              <v:imagedata r:id="rId48" o:title=""/>
            </v:shape>
            <v:shape id="_x0000_s1153" type="#_x0000_t202" style="width:2540;height:360;left:5271;position:absolute;top:3637" filled="f" stroked="f">
              <v:textbox inset="0,0,0,0">
                <w:txbxContent>
                  <w:p>
                    <w:pPr>
                      <w:spacing w:before="0" w:line="360" w:lineRule="exact"/>
                      <w:ind w:left="0" w:right="0" w:firstLine="0"/>
                      <w:jc w:val="left"/>
                      <w:rPr>
                        <w:sz w:val="36"/>
                      </w:rPr>
                    </w:pPr>
                    <w:r>
                      <w:rPr>
                        <w:sz w:val="36"/>
                      </w:rPr>
                      <w:t>开关、插座安装</w:t>
                    </w:r>
                  </w:p>
                </w:txbxContent>
              </v:textbox>
            </v:shape>
            <v:shape id="_x0000_s1154" type="#_x0000_t202" style="width:1460;height:360;left:10251;position:absolute;top:3637" filled="f" stroked="f">
              <v:textbox inset="0,0,0,0">
                <w:txbxContent>
                  <w:p>
                    <w:pPr>
                      <w:spacing w:before="0" w:line="360" w:lineRule="exact"/>
                      <w:ind w:left="0" w:right="0" w:firstLine="0"/>
                      <w:jc w:val="left"/>
                      <w:rPr>
                        <w:sz w:val="36"/>
                      </w:rPr>
                    </w:pPr>
                    <w:r>
                      <w:rPr>
                        <w:sz w:val="36"/>
                      </w:rPr>
                      <w:t>灯具安装</w:t>
                    </w:r>
                  </w:p>
                </w:txbxContent>
              </v:textbox>
            </v:shape>
            <v:shape id="_x0000_s1155" type="#_x0000_t202" style="width:1820;height:360;left:8234;position:absolute;top:5106" filled="f" stroked="f">
              <v:textbox inset="0,0,0,0">
                <w:txbxContent>
                  <w:p>
                    <w:pPr>
                      <w:spacing w:before="0" w:line="360" w:lineRule="exact"/>
                      <w:ind w:left="0" w:right="0" w:firstLine="0"/>
                      <w:jc w:val="left"/>
                      <w:rPr>
                        <w:sz w:val="36"/>
                      </w:rPr>
                    </w:pPr>
                    <w:r>
                      <w:rPr>
                        <w:sz w:val="36"/>
                      </w:rPr>
                      <w:t>单机试运转</w:t>
                    </w:r>
                  </w:p>
                </w:txbxContent>
              </v:textbox>
            </v:shape>
            <v:shape id="_x0000_s1156" type="#_x0000_t202" style="width:2180;height:360;left:7874;position:absolute;top:6478" filled="f" stroked="f">
              <v:textbox inset="0,0,0,0">
                <w:txbxContent>
                  <w:p>
                    <w:pPr>
                      <w:spacing w:before="0" w:line="360" w:lineRule="exact"/>
                      <w:ind w:left="0" w:right="0" w:firstLine="0"/>
                      <w:jc w:val="left"/>
                      <w:rPr>
                        <w:sz w:val="36"/>
                      </w:rPr>
                    </w:pPr>
                    <w:r>
                      <w:rPr>
                        <w:sz w:val="36"/>
                      </w:rPr>
                      <w:t>系统通电调试</w:t>
                    </w:r>
                  </w:p>
                </w:txbxContent>
              </v:textbox>
            </v:shape>
            <v:shape id="_x0000_s1157" type="#_x0000_t202" style="width:1460;height:795;left:8180;position:absolute;top:7530" filled="f" stroked="f">
              <v:textbox inset="0,0,0,0">
                <w:txbxContent>
                  <w:p>
                    <w:pPr>
                      <w:spacing w:before="0" w:line="392" w:lineRule="exact"/>
                      <w:ind w:left="573" w:right="479" w:firstLine="0"/>
                      <w:jc w:val="center"/>
                      <w:rPr>
                        <w:rFonts w:ascii="Arial Black"/>
                        <w:sz w:val="29"/>
                      </w:rPr>
                    </w:pPr>
                    <w:r>
                      <w:rPr>
                        <w:rFonts w:ascii="Arial Black"/>
                        <w:w w:val="95"/>
                        <w:sz w:val="29"/>
                      </w:rPr>
                      <w:t>23</w:t>
                    </w:r>
                  </w:p>
                  <w:p>
                    <w:pPr>
                      <w:spacing w:before="0" w:line="403" w:lineRule="exact"/>
                      <w:ind w:left="0" w:right="0" w:firstLine="0"/>
                      <w:jc w:val="left"/>
                      <w:rPr>
                        <w:sz w:val="36"/>
                      </w:rPr>
                    </w:pPr>
                    <w:r>
                      <w:rPr>
                        <w:sz w:val="36"/>
                      </w:rPr>
                      <w:t>交工验收</w:t>
                    </w:r>
                  </w:p>
                </w:txbxContent>
              </v:textbox>
            </v:shape>
            <w10:wrap type="topAndBottom"/>
          </v:group>
        </w:pict>
      </w:r>
    </w:p>
    <w:p>
      <w:pPr>
        <w:pStyle w:val="BodyText"/>
        <w:spacing w:before="7"/>
        <w:ind w:left="0"/>
        <w:rPr>
          <w:sz w:val="10"/>
        </w:rPr>
      </w:pPr>
    </w:p>
    <w:p>
      <w:pPr>
        <w:spacing w:after="0"/>
        <w:rPr>
          <w:sz w:val="10"/>
        </w:rPr>
        <w:sectPr>
          <w:footerReference w:type="default" r:id="rId49"/>
          <w:pgSz w:w="17850" w:h="25270"/>
          <w:pgMar w:top="1880" w:right="960" w:bottom="280" w:left="0" w:header="0" w:footer="0"/>
          <w:pgNumType w:start="25"/>
          <w:cols w:space="708"/>
        </w:sectPr>
      </w:pPr>
    </w:p>
    <w:p>
      <w:pPr>
        <w:pStyle w:val="ListParagraph"/>
        <w:numPr>
          <w:ilvl w:val="1"/>
          <w:numId w:val="36"/>
        </w:numPr>
        <w:tabs>
          <w:tab w:val="left" w:pos="2832"/>
        </w:tabs>
        <w:spacing w:before="35" w:after="0" w:line="240" w:lineRule="auto"/>
        <w:ind w:left="2831" w:right="0" w:hanging="452"/>
        <w:jc w:val="left"/>
        <w:rPr>
          <w:sz w:val="36"/>
        </w:rPr>
      </w:pPr>
      <w:r>
        <w:rPr>
          <w:sz w:val="36"/>
        </w:rPr>
        <w:t>施工准备</w:t>
      </w:r>
    </w:p>
    <w:p>
      <w:pPr>
        <w:pStyle w:val="ListParagraph"/>
        <w:numPr>
          <w:ilvl w:val="1"/>
          <w:numId w:val="35"/>
        </w:numPr>
        <w:tabs>
          <w:tab w:val="left" w:pos="2832"/>
        </w:tabs>
        <w:spacing w:before="240" w:after="0" w:line="240" w:lineRule="auto"/>
        <w:ind w:left="2831" w:right="0" w:hanging="452"/>
        <w:jc w:val="left"/>
        <w:rPr>
          <w:sz w:val="36"/>
        </w:rPr>
      </w:pPr>
      <w:r>
        <w:rPr>
          <w:sz w:val="36"/>
        </w:rPr>
        <w:t>熟悉图纸，弄清设计意图，认真分析图纸设计提出的要求，制定施工方案。</w:t>
      </w:r>
    </w:p>
    <w:p>
      <w:pPr>
        <w:pStyle w:val="ListParagraph"/>
        <w:numPr>
          <w:ilvl w:val="1"/>
          <w:numId w:val="35"/>
        </w:numPr>
        <w:tabs>
          <w:tab w:val="left" w:pos="2832"/>
        </w:tabs>
        <w:spacing w:before="169" w:after="0" w:line="240" w:lineRule="auto"/>
        <w:ind w:left="2831" w:right="0" w:hanging="452"/>
        <w:jc w:val="left"/>
        <w:rPr>
          <w:sz w:val="36"/>
        </w:rPr>
      </w:pPr>
      <w:r>
        <w:rPr>
          <w:sz w:val="36"/>
        </w:rPr>
        <w:t>准备好所需的施工机件，设备和材料必须满足设计要求。</w:t>
      </w:r>
    </w:p>
    <w:p>
      <w:pPr>
        <w:pStyle w:val="ListParagraph"/>
        <w:numPr>
          <w:ilvl w:val="1"/>
          <w:numId w:val="35"/>
        </w:numPr>
        <w:tabs>
          <w:tab w:val="left" w:pos="2832"/>
        </w:tabs>
        <w:spacing w:before="241" w:after="0" w:line="240" w:lineRule="auto"/>
        <w:ind w:left="2831" w:right="0" w:hanging="452"/>
        <w:jc w:val="left"/>
        <w:rPr>
          <w:sz w:val="36"/>
        </w:rPr>
      </w:pPr>
      <w:r>
        <w:rPr>
          <w:sz w:val="36"/>
        </w:rPr>
        <w:t>预埋件及预留孔按图纸设计要求预留到位，预埋件牢固准确。</w:t>
      </w:r>
    </w:p>
    <w:p>
      <w:pPr>
        <w:pStyle w:val="ListParagraph"/>
        <w:numPr>
          <w:ilvl w:val="1"/>
          <w:numId w:val="35"/>
        </w:numPr>
        <w:tabs>
          <w:tab w:val="left" w:pos="2832"/>
        </w:tabs>
        <w:spacing w:before="241" w:after="0" w:line="240" w:lineRule="auto"/>
        <w:ind w:left="2831" w:right="0" w:hanging="452"/>
        <w:jc w:val="left"/>
        <w:rPr>
          <w:sz w:val="36"/>
        </w:rPr>
      </w:pPr>
      <w:r>
        <w:rPr>
          <w:sz w:val="36"/>
        </w:rPr>
        <w:t>施工前认真对工人进行技术交底，使他们弄清技术要求，施工工艺及技术标准</w:t>
      </w:r>
    </w:p>
    <w:p>
      <w:pPr>
        <w:pStyle w:val="ListParagraph"/>
        <w:numPr>
          <w:ilvl w:val="1"/>
          <w:numId w:val="34"/>
        </w:numPr>
        <w:tabs>
          <w:tab w:val="left" w:pos="2832"/>
        </w:tabs>
        <w:spacing w:before="240" w:after="0" w:line="240" w:lineRule="auto"/>
        <w:ind w:left="2831" w:right="0" w:hanging="452"/>
        <w:jc w:val="left"/>
        <w:rPr>
          <w:sz w:val="36"/>
        </w:rPr>
      </w:pPr>
      <w:r>
        <w:rPr>
          <w:sz w:val="36"/>
        </w:rPr>
        <w:t>基础接地焊接</w:t>
      </w:r>
    </w:p>
    <w:p>
      <w:pPr>
        <w:pStyle w:val="BodyText"/>
        <w:spacing w:before="313" w:line="328" w:lineRule="auto"/>
        <w:ind w:right="1229" w:firstLine="1036"/>
      </w:pPr>
      <w:r>
        <w:t>本工程采用联合接地方式，接地体利用结构承台内主钢筋（至少二根）焊接成闭合的电气回路，并与部分桩基钢筋相焊接。</w:t>
      </w:r>
    </w:p>
    <w:p>
      <w:pPr>
        <w:pStyle w:val="BodyText"/>
        <w:spacing w:before="141" w:line="345" w:lineRule="auto"/>
        <w:ind w:right="1409" w:firstLine="856"/>
      </w:pPr>
      <w:r>
        <w:t>接地体的连接应采用焊接，焊接处焊缝应饱满并有足够的机械强度，不得有夹渣、咬肉、裂纹、虚焊、气孔等缺陷，焊接处的药皮敲净。接地焊接施工中，焊接长度大于</w:t>
      </w:r>
      <w:r>
        <w:rPr>
          <w:rFonts w:ascii="Arial" w:eastAsia="Arial" w:hAnsi="Arial"/>
        </w:rPr>
        <w:t>6D</w:t>
      </w:r>
      <w:r>
        <w:t>，严禁交叉搭接，应采用</w:t>
      </w:r>
      <w:r>
        <w:rPr>
          <w:rFonts w:ascii="幼圆" w:eastAsia="幼圆" w:hAnsi="幼圆" w:hint="eastAsia"/>
        </w:rPr>
        <w:t>Ф12</w:t>
      </w:r>
      <w:r>
        <w:t>圆钢跨焊，保证焊接面积，宜由焊工操作</w:t>
      </w:r>
    </w:p>
    <w:p>
      <w:pPr>
        <w:pStyle w:val="BodyText"/>
        <w:spacing w:before="42" w:line="364" w:lineRule="auto"/>
        <w:ind w:right="1546"/>
        <w:jc w:val="both"/>
      </w:pPr>
      <w:r>
        <w:t>该工艺过程。接地体接地电阻必须小于设计要求，按设计要求利用基础主筋外，在节点处还需利用桩基主筋。施工完毕，做好隐蔽工程的验收并及时做好接地电阻测试工作，办理验收记录手续。</w:t>
      </w:r>
    </w:p>
    <w:p>
      <w:pPr>
        <w:pStyle w:val="ListParagraph"/>
        <w:numPr>
          <w:ilvl w:val="1"/>
          <w:numId w:val="34"/>
        </w:numPr>
        <w:tabs>
          <w:tab w:val="left" w:pos="2832"/>
        </w:tabs>
        <w:spacing w:before="74" w:after="0" w:line="364" w:lineRule="auto"/>
        <w:ind w:left="2380" w:right="11176" w:firstLine="0"/>
        <w:jc w:val="left"/>
        <w:rPr>
          <w:sz w:val="36"/>
        </w:rPr>
      </w:pPr>
      <w:r>
        <w:rPr>
          <w:spacing w:val="-3"/>
          <w:sz w:val="36"/>
        </w:rPr>
        <w:t>楼层箱、盒的埋设</w:t>
      </w:r>
      <w:r>
        <w:rPr>
          <w:rFonts w:ascii="Arial" w:eastAsia="Arial"/>
          <w:sz w:val="36"/>
        </w:rPr>
        <w:t>a.</w:t>
      </w:r>
      <w:r>
        <w:rPr>
          <w:sz w:val="36"/>
        </w:rPr>
        <w:t>测定盒、箱位置</w:t>
      </w:r>
    </w:p>
    <w:p>
      <w:pPr>
        <w:pStyle w:val="BodyText"/>
        <w:spacing w:before="3" w:line="328" w:lineRule="auto"/>
        <w:ind w:right="1186" w:firstLine="719"/>
      </w:pPr>
      <w:r>
        <w:t>根据设计图要求确定盒、箱轴线位置，以土建弹出的水平线为基准，挂线找平， 线坠找正，标出盒、箱实际尺寸位置。</w:t>
      </w:r>
    </w:p>
    <w:p>
      <w:pPr>
        <w:pStyle w:val="BodyText"/>
        <w:spacing w:before="140"/>
      </w:pPr>
      <w:r>
        <w:rPr>
          <w:rFonts w:ascii="Arial" w:eastAsia="Arial"/>
        </w:rPr>
        <w:t>b.</w:t>
      </w:r>
      <w:r>
        <w:t>稳注盒、箱</w:t>
      </w:r>
    </w:p>
    <w:p>
      <w:pPr>
        <w:pStyle w:val="BodyText"/>
        <w:spacing w:before="241" w:line="345" w:lineRule="auto"/>
        <w:ind w:right="1466" w:firstLine="719"/>
        <w:jc w:val="both"/>
      </w:pPr>
      <w:r>
        <w:t>稳注盒、箱要求灰浆饱满，平整牢固，坐标正确。盒、箱安装要求见下表。现</w:t>
      </w:r>
      <w:r>
        <w:rPr>
          <w:spacing w:val="-5"/>
        </w:rPr>
        <w:t xml:space="preserve">浇混凝土板墙固定盒、箱加支铁固定，盒、箱底距外墙面小于 </w:t>
      </w:r>
      <w:r>
        <w:rPr>
          <w:rFonts w:ascii="Arial" w:eastAsia="Arial"/>
        </w:rPr>
        <w:t xml:space="preserve">3cm </w:t>
      </w:r>
      <w:r>
        <w:rPr>
          <w:spacing w:val="-3"/>
        </w:rPr>
        <w:t>时，需加金属网</w:t>
      </w:r>
      <w:r>
        <w:t>固定后再抹灰，防止空裂。</w:t>
      </w:r>
    </w:p>
    <w:p>
      <w:pPr>
        <w:pStyle w:val="BodyText"/>
        <w:spacing w:before="114"/>
        <w:ind w:left="1690"/>
        <w:jc w:val="center"/>
      </w:pPr>
      <w:r>
        <w:t>盒、箱安装要求</w:t>
      </w:r>
    </w:p>
    <w:p>
      <w:pPr>
        <w:pStyle w:val="BodyText"/>
        <w:spacing w:before="7"/>
        <w:ind w:left="0"/>
        <w:rPr>
          <w:sz w:val="8"/>
        </w:rPr>
      </w:pPr>
      <w:r>
        <w:pict>
          <v:group id="_x0000_s1158" style="width:671.7pt;height:226.4pt;margin-top:7.47pt;margin-left:110.63pt;mso-position-horizontal-relative:page;mso-wrap-distance-left:0;mso-wrap-distance-right:0;position:absolute;z-index:-251640832" coordorigin="2213,149" coordsize="13434,4528">
            <v:shape id="_x0000_s1159" type="#_x0000_t75" style="width:13434;height:4528;left:2212;position:absolute;top:149" stroked="f">
              <v:imagedata r:id="rId50" o:title=""/>
            </v:shape>
            <v:shape id="_x0000_s1160" type="#_x0000_t202" style="width:3620;height:1030;left:2780;position:absolute;top:313" filled="f" stroked="f">
              <v:textbox inset="0,0,0,0">
                <w:txbxContent>
                  <w:p>
                    <w:pPr>
                      <w:spacing w:before="0" w:line="411" w:lineRule="exact"/>
                      <w:ind w:left="0" w:right="18" w:firstLine="0"/>
                      <w:jc w:val="center"/>
                      <w:rPr>
                        <w:sz w:val="36"/>
                      </w:rPr>
                    </w:pPr>
                    <w:r>
                      <w:rPr>
                        <w:sz w:val="36"/>
                      </w:rPr>
                      <w:t>实测项目</w:t>
                    </w:r>
                  </w:p>
                  <w:p>
                    <w:pPr>
                      <w:spacing w:before="208" w:line="411" w:lineRule="exact"/>
                      <w:ind w:left="0" w:right="18" w:firstLine="0"/>
                      <w:jc w:val="center"/>
                      <w:rPr>
                        <w:sz w:val="36"/>
                      </w:rPr>
                    </w:pPr>
                    <w:r>
                      <w:rPr>
                        <w:sz w:val="36"/>
                      </w:rPr>
                      <w:t>盒、箱水平、垂直位置</w:t>
                    </w:r>
                  </w:p>
                </w:txbxContent>
              </v:textbox>
            </v:shape>
            <v:shape id="_x0000_s1161" type="#_x0000_t202" style="width:740;height:1030;left:8324;position:absolute;top:313" filled="f" stroked="f">
              <v:textbox inset="0,0,0,0">
                <w:txbxContent>
                  <w:p>
                    <w:pPr>
                      <w:spacing w:before="0" w:line="411" w:lineRule="exact"/>
                      <w:ind w:left="0" w:right="0" w:firstLine="0"/>
                      <w:jc w:val="left"/>
                      <w:rPr>
                        <w:sz w:val="36"/>
                      </w:rPr>
                    </w:pPr>
                    <w:r>
                      <w:rPr>
                        <w:sz w:val="36"/>
                      </w:rPr>
                      <w:t>要求</w:t>
                    </w:r>
                  </w:p>
                  <w:p>
                    <w:pPr>
                      <w:spacing w:before="208" w:line="411" w:lineRule="exact"/>
                      <w:ind w:left="0" w:right="0" w:firstLine="0"/>
                      <w:jc w:val="left"/>
                      <w:rPr>
                        <w:sz w:val="36"/>
                      </w:rPr>
                    </w:pPr>
                    <w:r>
                      <w:rPr>
                        <w:sz w:val="36"/>
                      </w:rPr>
                      <w:t>正确</w:t>
                    </w:r>
                  </w:p>
                </w:txbxContent>
              </v:textbox>
            </v:shape>
            <v:shape id="_x0000_s1162" type="#_x0000_t202" style="width:3378;height:1132;left:11234;position:absolute;top:303" filled="f" stroked="f">
              <v:textbox inset="0,0,0,0">
                <w:txbxContent>
                  <w:p>
                    <w:pPr>
                      <w:spacing w:before="0" w:line="420" w:lineRule="exact"/>
                      <w:ind w:left="720" w:right="0" w:firstLine="0"/>
                      <w:jc w:val="left"/>
                      <w:rPr>
                        <w:rFonts w:ascii="Arial" w:eastAsia="Arial"/>
                        <w:sz w:val="36"/>
                      </w:rPr>
                    </w:pPr>
                    <w:r>
                      <w:rPr>
                        <w:sz w:val="36"/>
                      </w:rPr>
                      <w:t>允许偏差</w:t>
                    </w:r>
                    <w:r>
                      <w:rPr>
                        <w:rFonts w:ascii="Arial" w:eastAsia="Arial"/>
                        <w:sz w:val="36"/>
                      </w:rPr>
                      <w:t>(mm)</w:t>
                    </w:r>
                  </w:p>
                  <w:p>
                    <w:pPr>
                      <w:spacing w:before="287" w:line="424" w:lineRule="exact"/>
                      <w:ind w:left="0" w:right="0" w:firstLine="0"/>
                      <w:jc w:val="left"/>
                      <w:rPr>
                        <w:rFonts w:ascii="Arial" w:eastAsia="Arial"/>
                        <w:sz w:val="36"/>
                      </w:rPr>
                    </w:pPr>
                    <w:r>
                      <w:rPr>
                        <w:rFonts w:ascii="Arial" w:eastAsia="Arial"/>
                        <w:w w:val="95"/>
                        <w:sz w:val="36"/>
                      </w:rPr>
                      <w:t>10(</w:t>
                    </w:r>
                    <w:r>
                      <w:rPr>
                        <w:w w:val="95"/>
                        <w:sz w:val="36"/>
                      </w:rPr>
                      <w:t>砖墙</w:t>
                    </w:r>
                    <w:r>
                      <w:rPr>
                        <w:rFonts w:ascii="Arial" w:eastAsia="Arial"/>
                        <w:w w:val="95"/>
                        <w:sz w:val="36"/>
                      </w:rPr>
                      <w:t>)</w:t>
                    </w:r>
                    <w:r>
                      <w:rPr>
                        <w:w w:val="95"/>
                        <w:sz w:val="36"/>
                      </w:rPr>
                      <w:t>、</w:t>
                    </w:r>
                    <w:r>
                      <w:rPr>
                        <w:rFonts w:ascii="Arial" w:eastAsia="Arial"/>
                        <w:w w:val="95"/>
                        <w:sz w:val="36"/>
                      </w:rPr>
                      <w:t>30(</w:t>
                    </w:r>
                    <w:r>
                      <w:rPr>
                        <w:w w:val="95"/>
                        <w:sz w:val="36"/>
                      </w:rPr>
                      <w:t>大模板</w:t>
                    </w:r>
                    <w:r>
                      <w:rPr>
                        <w:rFonts w:ascii="Arial" w:eastAsia="Arial"/>
                        <w:w w:val="95"/>
                        <w:sz w:val="36"/>
                      </w:rPr>
                      <w:t>)</w:t>
                    </w:r>
                  </w:p>
                </w:txbxContent>
              </v:textbox>
            </v:shape>
            <v:shape id="_x0000_s1163" type="#_x0000_t202" style="width:3001;height:383;left:3049;position:absolute;top:1729" filled="f" stroked="f">
              <v:textbox inset="0,0,0,0">
                <w:txbxContent>
                  <w:p>
                    <w:pPr>
                      <w:spacing w:before="0" w:line="383" w:lineRule="exact"/>
                      <w:ind w:left="0" w:right="0" w:firstLine="0"/>
                      <w:jc w:val="left"/>
                      <w:rPr>
                        <w:sz w:val="36"/>
                      </w:rPr>
                    </w:pPr>
                    <w:r>
                      <w:rPr>
                        <w:w w:val="95"/>
                        <w:sz w:val="36"/>
                      </w:rPr>
                      <w:t>盒箱</w:t>
                    </w:r>
                    <w:r>
                      <w:rPr>
                        <w:rFonts w:ascii="Arial" w:eastAsia="Arial"/>
                        <w:w w:val="95"/>
                        <w:sz w:val="36"/>
                      </w:rPr>
                      <w:t>1m</w:t>
                    </w:r>
                    <w:r>
                      <w:rPr>
                        <w:w w:val="95"/>
                        <w:sz w:val="36"/>
                      </w:rPr>
                      <w:t>内相邻标高</w:t>
                    </w:r>
                  </w:p>
                </w:txbxContent>
              </v:textbox>
            </v:shape>
            <v:shape id="_x0000_s1164" type="#_x0000_t202" style="width:740;height:360;left:8324;position:absolute;top:1738" filled="f" stroked="f">
              <v:textbox inset="0,0,0,0">
                <w:txbxContent>
                  <w:p>
                    <w:pPr>
                      <w:spacing w:before="0" w:line="360" w:lineRule="exact"/>
                      <w:ind w:left="0" w:right="0" w:firstLine="0"/>
                      <w:jc w:val="left"/>
                      <w:rPr>
                        <w:sz w:val="36"/>
                      </w:rPr>
                    </w:pPr>
                    <w:r>
                      <w:rPr>
                        <w:sz w:val="36"/>
                      </w:rPr>
                      <w:t>一致</w:t>
                    </w:r>
                  </w:p>
                </w:txbxContent>
              </v:textbox>
            </v:shape>
            <v:shape id="_x0000_s1165" type="#_x0000_t202" style="width:200;height:383;left:12945;position:absolute;top:1804" filled="f" stroked="f">
              <v:textbox inset="0,0,0,0">
                <w:txbxContent>
                  <w:p>
                    <w:pPr>
                      <w:spacing w:before="0" w:line="383" w:lineRule="exact"/>
                      <w:ind w:left="0" w:right="0" w:firstLine="0"/>
                      <w:jc w:val="left"/>
                      <w:rPr>
                        <w:rFonts w:ascii="Arial"/>
                        <w:sz w:val="36"/>
                      </w:rPr>
                    </w:pPr>
                    <w:r>
                      <w:rPr>
                        <w:rFonts w:ascii="Arial"/>
                        <w:w w:val="89"/>
                        <w:sz w:val="36"/>
                      </w:rPr>
                      <w:t>2</w:t>
                    </w:r>
                  </w:p>
                </w:txbxContent>
              </v:textbox>
            </v:shape>
            <v:shape id="_x0000_s1166" type="#_x0000_t202" style="width:1460;height:360;left:3859;position:absolute;top:2487" filled="f" stroked="f">
              <v:textbox inset="0,0,0,0">
                <w:txbxContent>
                  <w:p>
                    <w:pPr>
                      <w:spacing w:before="0" w:line="360" w:lineRule="exact"/>
                      <w:ind w:left="0" w:right="0" w:firstLine="0"/>
                      <w:jc w:val="left"/>
                      <w:rPr>
                        <w:sz w:val="36"/>
                      </w:rPr>
                    </w:pPr>
                    <w:r>
                      <w:rPr>
                        <w:sz w:val="36"/>
                      </w:rPr>
                      <w:t>盒子固定</w:t>
                    </w:r>
                  </w:p>
                </w:txbxContent>
              </v:textbox>
            </v:shape>
            <v:shape id="_x0000_s1167" type="#_x0000_t202" style="width:740;height:360;left:8324;position:absolute;top:2487" filled="f" stroked="f">
              <v:textbox inset="0,0,0,0">
                <w:txbxContent>
                  <w:p>
                    <w:pPr>
                      <w:spacing w:before="0" w:line="360" w:lineRule="exact"/>
                      <w:ind w:left="0" w:right="0" w:firstLine="0"/>
                      <w:jc w:val="left"/>
                      <w:rPr>
                        <w:sz w:val="36"/>
                      </w:rPr>
                    </w:pPr>
                    <w:r>
                      <w:rPr>
                        <w:sz w:val="36"/>
                      </w:rPr>
                      <w:t>垂直</w:t>
                    </w:r>
                  </w:p>
                </w:txbxContent>
              </v:textbox>
            </v:shape>
            <v:shape id="_x0000_s1168" type="#_x0000_t202" style="width:200;height:383;left:12945;position:absolute;top:2553" filled="f" stroked="f">
              <v:textbox inset="0,0,0,0">
                <w:txbxContent>
                  <w:p>
                    <w:pPr>
                      <w:spacing w:before="0" w:line="383" w:lineRule="exact"/>
                      <w:ind w:left="0" w:right="0" w:firstLine="0"/>
                      <w:jc w:val="left"/>
                      <w:rPr>
                        <w:rFonts w:ascii="Arial"/>
                        <w:sz w:val="36"/>
                      </w:rPr>
                    </w:pPr>
                    <w:r>
                      <w:rPr>
                        <w:rFonts w:ascii="Arial"/>
                        <w:w w:val="89"/>
                        <w:sz w:val="36"/>
                      </w:rPr>
                      <w:t>2</w:t>
                    </w:r>
                  </w:p>
                </w:txbxContent>
              </v:textbox>
            </v:shape>
            <v:shape id="_x0000_s1169" type="#_x0000_t202" style="width:1460;height:360;left:3859;position:absolute;top:3315" filled="f" stroked="f">
              <v:textbox inset="0,0,0,0">
                <w:txbxContent>
                  <w:p>
                    <w:pPr>
                      <w:spacing w:before="0" w:line="360" w:lineRule="exact"/>
                      <w:ind w:left="0" w:right="0" w:firstLine="0"/>
                      <w:jc w:val="left"/>
                      <w:rPr>
                        <w:sz w:val="36"/>
                      </w:rPr>
                    </w:pPr>
                    <w:r>
                      <w:rPr>
                        <w:sz w:val="36"/>
                      </w:rPr>
                      <w:t>箱子固定</w:t>
                    </w:r>
                  </w:p>
                </w:txbxContent>
              </v:textbox>
            </v:shape>
            <v:shape id="_x0000_s1170" type="#_x0000_t202" style="width:740;height:360;left:8324;position:absolute;top:3236" filled="f" stroked="f">
              <v:textbox inset="0,0,0,0">
                <w:txbxContent>
                  <w:p>
                    <w:pPr>
                      <w:spacing w:before="0" w:line="360" w:lineRule="exact"/>
                      <w:ind w:left="0" w:right="0" w:firstLine="0"/>
                      <w:jc w:val="left"/>
                      <w:rPr>
                        <w:sz w:val="36"/>
                      </w:rPr>
                    </w:pPr>
                    <w:r>
                      <w:rPr>
                        <w:sz w:val="36"/>
                      </w:rPr>
                      <w:t>垂直</w:t>
                    </w:r>
                  </w:p>
                </w:txbxContent>
              </v:textbox>
            </v:shape>
            <v:shape id="_x0000_s1171" type="#_x0000_t202" style="width:200;height:383;left:12945;position:absolute;top:3306" filled="f" stroked="f">
              <v:textbox inset="0,0,0,0">
                <w:txbxContent>
                  <w:p>
                    <w:pPr>
                      <w:spacing w:before="0" w:line="383" w:lineRule="exact"/>
                      <w:ind w:left="0" w:right="0" w:firstLine="0"/>
                      <w:jc w:val="left"/>
                      <w:rPr>
                        <w:rFonts w:ascii="Arial"/>
                        <w:sz w:val="36"/>
                      </w:rPr>
                    </w:pPr>
                    <w:r>
                      <w:rPr>
                        <w:rFonts w:ascii="Arial"/>
                        <w:w w:val="89"/>
                        <w:sz w:val="36"/>
                      </w:rPr>
                      <w:t>3</w:t>
                    </w:r>
                  </w:p>
                </w:txbxContent>
              </v:textbox>
            </v:shape>
            <v:shape id="_x0000_s1172" type="#_x0000_t202" style="width:2180;height:360;left:3499;position:absolute;top:4064" filled="f" stroked="f">
              <v:textbox inset="0,0,0,0">
                <w:txbxContent>
                  <w:p>
                    <w:pPr>
                      <w:spacing w:before="0" w:line="360" w:lineRule="exact"/>
                      <w:ind w:left="0" w:right="0" w:firstLine="0"/>
                      <w:jc w:val="left"/>
                      <w:rPr>
                        <w:sz w:val="36"/>
                      </w:rPr>
                    </w:pPr>
                    <w:r>
                      <w:rPr>
                        <w:sz w:val="36"/>
                      </w:rPr>
                      <w:t>盒箱口与墙面</w:t>
                    </w:r>
                  </w:p>
                </w:txbxContent>
              </v:textbox>
            </v:shape>
            <v:shape id="_x0000_s1173" type="#_x0000_t202" style="width:740;height:360;left:8324;position:absolute;top:3988" filled="f" stroked="f">
              <v:textbox inset="0,0,0,0">
                <w:txbxContent>
                  <w:p>
                    <w:pPr>
                      <w:spacing w:before="0" w:line="360" w:lineRule="exact"/>
                      <w:ind w:left="0" w:right="0" w:firstLine="0"/>
                      <w:jc w:val="left"/>
                      <w:rPr>
                        <w:sz w:val="36"/>
                      </w:rPr>
                    </w:pPr>
                    <w:r>
                      <w:rPr>
                        <w:sz w:val="36"/>
                      </w:rPr>
                      <w:t>平齐</w:t>
                    </w:r>
                  </w:p>
                </w:txbxContent>
              </v:textbox>
            </v:shape>
            <v:shape id="_x0000_s1174" type="#_x0000_t202" style="width:3102;height:383;left:11547;position:absolute;top:4054" filled="f" stroked="f">
              <v:textbox inset="0,0,0,0">
                <w:txbxContent>
                  <w:p>
                    <w:pPr>
                      <w:spacing w:before="0" w:line="383" w:lineRule="exact"/>
                      <w:ind w:left="0" w:right="0" w:firstLine="0"/>
                      <w:jc w:val="left"/>
                      <w:rPr>
                        <w:rFonts w:ascii="Arial" w:eastAsia="Arial"/>
                        <w:sz w:val="36"/>
                      </w:rPr>
                    </w:pPr>
                    <w:r>
                      <w:rPr>
                        <w:w w:val="95"/>
                        <w:sz w:val="36"/>
                      </w:rPr>
                      <w:t>最大凹进深度</w:t>
                    </w:r>
                    <w:r>
                      <w:rPr>
                        <w:rFonts w:ascii="Arial" w:eastAsia="Arial"/>
                        <w:w w:val="95"/>
                        <w:sz w:val="36"/>
                      </w:rPr>
                      <w:t>10mm</w:t>
                    </w:r>
                  </w:p>
                </w:txbxContent>
              </v:textbox>
            </v:shape>
            <w10:wrap type="topAndBottom"/>
          </v:group>
        </w:pict>
      </w:r>
    </w:p>
    <w:p>
      <w:pPr>
        <w:spacing w:after="0"/>
        <w:rPr>
          <w:sz w:val="8"/>
        </w:rPr>
        <w:sectPr>
          <w:footerReference w:type="default" r:id="rId51"/>
          <w:pgSz w:w="17850" w:h="25270"/>
          <w:pgMar w:top="1880" w:right="960" w:bottom="2020" w:left="0" w:header="0" w:footer="1829"/>
          <w:pgNumType w:start="24"/>
          <w:cols w:space="708"/>
        </w:sectPr>
      </w:pPr>
    </w:p>
    <w:p>
      <w:pPr>
        <w:pStyle w:val="BodyText"/>
        <w:spacing w:before="177"/>
      </w:pPr>
      <w:r>
        <w:rPr>
          <w:rFonts w:ascii="Arial" w:eastAsia="Arial"/>
        </w:rPr>
        <w:t>c.</w:t>
      </w:r>
      <w:r>
        <w:t>灯头盒安装</w:t>
      </w:r>
    </w:p>
    <w:p>
      <w:pPr>
        <w:pStyle w:val="BodyText"/>
        <w:spacing w:before="240" w:line="364" w:lineRule="auto"/>
        <w:ind w:right="1409" w:firstLine="856"/>
      </w:pPr>
      <w:r>
        <w:t>现浇混凝土楼板，将盒子堵好随底板钢筋固定牢，管路配好后随土建浇灌混凝土施工同时完成。</w:t>
      </w:r>
    </w:p>
    <w:p>
      <w:pPr>
        <w:pStyle w:val="ListParagraph"/>
        <w:numPr>
          <w:ilvl w:val="1"/>
          <w:numId w:val="34"/>
        </w:numPr>
        <w:tabs>
          <w:tab w:val="left" w:pos="2921"/>
        </w:tabs>
        <w:spacing w:before="2" w:after="0" w:line="364" w:lineRule="auto"/>
        <w:ind w:left="2380" w:right="9646" w:firstLine="0"/>
        <w:jc w:val="left"/>
        <w:rPr>
          <w:sz w:val="36"/>
        </w:rPr>
      </w:pPr>
      <w:r>
        <w:rPr>
          <w:spacing w:val="-2"/>
          <w:sz w:val="36"/>
        </w:rPr>
        <w:t>焊接钢管作电气保护管安装</w:t>
      </w:r>
      <w:r>
        <w:rPr>
          <w:rFonts w:ascii="Arial" w:eastAsia="Arial"/>
          <w:sz w:val="36"/>
        </w:rPr>
        <w:t>5.6.1</w:t>
      </w:r>
      <w:r>
        <w:rPr>
          <w:sz w:val="36"/>
        </w:rPr>
        <w:t>器材检验</w:t>
      </w:r>
    </w:p>
    <w:p>
      <w:pPr>
        <w:pStyle w:val="BodyText"/>
        <w:spacing w:before="2" w:line="328" w:lineRule="auto"/>
        <w:ind w:right="1366" w:firstLine="719"/>
      </w:pPr>
      <w:r>
        <w:rPr>
          <w:rFonts w:ascii="Arial" w:eastAsia="Arial"/>
          <w:w w:val="95"/>
        </w:rPr>
        <w:t>1</w:t>
      </w:r>
      <w:r>
        <w:rPr>
          <w:w w:val="95"/>
        </w:rPr>
        <w:t>、焊接钢管的管材、连接附件及盒（箱），</w:t>
      </w:r>
      <w:r>
        <w:rPr>
          <w:spacing w:val="-2"/>
          <w:w w:val="95"/>
        </w:rPr>
        <w:t xml:space="preserve">宜采用同一金属材料制作。使用的  </w:t>
      </w:r>
      <w:r>
        <w:t>原材，应符合国家现行标准的规定。产品应有出厂合格证和检验报告。</w:t>
      </w:r>
    </w:p>
    <w:p>
      <w:pPr>
        <w:pStyle w:val="BodyText"/>
        <w:spacing w:before="69"/>
        <w:ind w:left="3100"/>
      </w:pPr>
      <w:r>
        <w:rPr>
          <w:rFonts w:ascii="Arial" w:eastAsia="Arial"/>
        </w:rPr>
        <w:t>2</w:t>
      </w:r>
      <w:r>
        <w:t>、焊接钢管的管材及连接附件，安装前，应进行外观检查，且应符合下列规定：</w:t>
      </w:r>
    </w:p>
    <w:p>
      <w:pPr>
        <w:pStyle w:val="ListParagraph"/>
        <w:numPr>
          <w:ilvl w:val="2"/>
          <w:numId w:val="34"/>
        </w:numPr>
        <w:tabs>
          <w:tab w:val="left" w:pos="4091"/>
        </w:tabs>
        <w:spacing w:before="241" w:after="0" w:line="240" w:lineRule="auto"/>
        <w:ind w:left="4090" w:right="0" w:hanging="991"/>
        <w:jc w:val="left"/>
        <w:rPr>
          <w:sz w:val="36"/>
        </w:rPr>
      </w:pPr>
      <w:r>
        <w:rPr>
          <w:sz w:val="36"/>
        </w:rPr>
        <w:t>型号、规格符合设计要求，管材表面有明显的产品标识；</w:t>
      </w:r>
    </w:p>
    <w:p>
      <w:pPr>
        <w:pStyle w:val="ListParagraph"/>
        <w:numPr>
          <w:ilvl w:val="2"/>
          <w:numId w:val="34"/>
        </w:numPr>
        <w:tabs>
          <w:tab w:val="left" w:pos="4091"/>
        </w:tabs>
        <w:spacing w:before="241" w:after="0" w:line="240" w:lineRule="auto"/>
        <w:ind w:left="4090" w:right="0" w:hanging="991"/>
        <w:jc w:val="left"/>
        <w:rPr>
          <w:sz w:val="36"/>
        </w:rPr>
      </w:pPr>
      <w:r>
        <w:rPr>
          <w:sz w:val="36"/>
        </w:rPr>
        <w:t>金属内、外壁镀层良好、均匀，无表皮剥落、锈蚀等现象；</w:t>
      </w:r>
    </w:p>
    <w:p>
      <w:pPr>
        <w:pStyle w:val="ListParagraph"/>
        <w:numPr>
          <w:ilvl w:val="2"/>
          <w:numId w:val="34"/>
        </w:numPr>
        <w:tabs>
          <w:tab w:val="left" w:pos="4091"/>
        </w:tabs>
        <w:spacing w:before="240" w:after="0" w:line="364" w:lineRule="auto"/>
        <w:ind w:left="2380" w:right="1276" w:firstLine="719"/>
        <w:jc w:val="left"/>
        <w:rPr>
          <w:sz w:val="36"/>
        </w:rPr>
      </w:pPr>
      <w:r>
        <w:rPr>
          <w:spacing w:val="-1"/>
          <w:sz w:val="36"/>
        </w:rPr>
        <w:t>管材及连接附件内、外壁表面光洁，无裂纹、毛刺、飞边、砂眼、气泡、</w:t>
      </w:r>
      <w:r>
        <w:rPr>
          <w:sz w:val="36"/>
        </w:rPr>
        <w:t>变形等缺陷；</w:t>
      </w:r>
    </w:p>
    <w:p>
      <w:pPr>
        <w:pStyle w:val="ListParagraph"/>
        <w:numPr>
          <w:ilvl w:val="2"/>
          <w:numId w:val="34"/>
        </w:numPr>
        <w:tabs>
          <w:tab w:val="left" w:pos="4091"/>
        </w:tabs>
        <w:spacing w:before="74" w:after="0" w:line="240" w:lineRule="auto"/>
        <w:ind w:left="4090" w:right="0" w:hanging="991"/>
        <w:jc w:val="left"/>
        <w:rPr>
          <w:sz w:val="36"/>
        </w:rPr>
      </w:pPr>
      <w:r>
        <w:rPr>
          <w:sz w:val="36"/>
        </w:rPr>
        <w:t>管材及连接附件，壁厚均匀、管口平整、光滑；</w:t>
      </w:r>
    </w:p>
    <w:p>
      <w:pPr>
        <w:pStyle w:val="ListParagraph"/>
        <w:numPr>
          <w:ilvl w:val="2"/>
          <w:numId w:val="34"/>
        </w:numPr>
        <w:tabs>
          <w:tab w:val="left" w:pos="4091"/>
        </w:tabs>
        <w:spacing w:before="169" w:after="0" w:line="240" w:lineRule="auto"/>
        <w:ind w:left="4090" w:right="0" w:hanging="991"/>
        <w:jc w:val="left"/>
        <w:rPr>
          <w:sz w:val="36"/>
        </w:rPr>
      </w:pPr>
      <w:r>
        <w:rPr>
          <w:sz w:val="36"/>
        </w:rPr>
        <w:t>套接管件的长度，不小于管外径的</w:t>
      </w:r>
      <w:r>
        <w:rPr>
          <w:rFonts w:ascii="Arial" w:eastAsia="Arial"/>
          <w:sz w:val="36"/>
        </w:rPr>
        <w:t>2.5</w:t>
      </w:r>
      <w:r>
        <w:rPr>
          <w:sz w:val="36"/>
        </w:rPr>
        <w:t>倍；</w:t>
      </w:r>
    </w:p>
    <w:p>
      <w:pPr>
        <w:pStyle w:val="ListParagraph"/>
        <w:numPr>
          <w:ilvl w:val="2"/>
          <w:numId w:val="34"/>
        </w:numPr>
        <w:tabs>
          <w:tab w:val="left" w:pos="4091"/>
        </w:tabs>
        <w:spacing w:before="241" w:after="0" w:line="364" w:lineRule="auto"/>
        <w:ind w:left="2380" w:right="1636" w:firstLine="719"/>
        <w:jc w:val="left"/>
        <w:rPr>
          <w:sz w:val="36"/>
        </w:rPr>
      </w:pPr>
      <w:r>
        <w:rPr>
          <w:spacing w:val="-1"/>
          <w:sz w:val="36"/>
        </w:rPr>
        <w:t>弯曲的管材及连接附件，弧度呈均匀状，且不应有折皱，凹陷、裂缝、</w:t>
      </w:r>
      <w:r>
        <w:rPr>
          <w:sz w:val="36"/>
        </w:rPr>
        <w:t>弯扁、死弯等缺陷，管材焊缝处于外侧；</w:t>
      </w:r>
    </w:p>
    <w:p>
      <w:pPr>
        <w:pStyle w:val="ListParagraph"/>
        <w:numPr>
          <w:ilvl w:val="2"/>
          <w:numId w:val="34"/>
        </w:numPr>
        <w:tabs>
          <w:tab w:val="left" w:pos="4002"/>
        </w:tabs>
        <w:spacing w:before="74" w:after="0" w:line="240" w:lineRule="auto"/>
        <w:ind w:left="4001" w:right="0" w:hanging="902"/>
        <w:jc w:val="left"/>
        <w:rPr>
          <w:sz w:val="36"/>
        </w:rPr>
      </w:pPr>
      <w:r>
        <w:rPr>
          <w:sz w:val="36"/>
        </w:rPr>
        <w:t>管内畅通，无杂物；</w:t>
      </w:r>
    </w:p>
    <w:p>
      <w:pPr>
        <w:pStyle w:val="ListParagraph"/>
        <w:numPr>
          <w:ilvl w:val="2"/>
          <w:numId w:val="34"/>
        </w:numPr>
        <w:tabs>
          <w:tab w:val="left" w:pos="4002"/>
        </w:tabs>
        <w:spacing w:before="241" w:after="0" w:line="240" w:lineRule="auto"/>
        <w:ind w:left="4001" w:right="0" w:hanging="902"/>
        <w:jc w:val="left"/>
        <w:rPr>
          <w:sz w:val="36"/>
        </w:rPr>
      </w:pPr>
      <w:r>
        <w:rPr>
          <w:sz w:val="36"/>
        </w:rPr>
        <w:t>各种附件尺寸，符合设计规定；</w:t>
      </w:r>
    </w:p>
    <w:p>
      <w:pPr>
        <w:pStyle w:val="ListParagraph"/>
        <w:numPr>
          <w:ilvl w:val="2"/>
          <w:numId w:val="34"/>
        </w:numPr>
        <w:tabs>
          <w:tab w:val="left" w:pos="4002"/>
        </w:tabs>
        <w:spacing w:before="240" w:after="0" w:line="240" w:lineRule="auto"/>
        <w:ind w:left="4001" w:right="0" w:hanging="902"/>
        <w:jc w:val="left"/>
        <w:rPr>
          <w:sz w:val="36"/>
        </w:rPr>
      </w:pPr>
      <w:r>
        <w:rPr>
          <w:sz w:val="36"/>
        </w:rPr>
        <w:t>螺纹附件的螺纹整齐、光滑、丝扣配合良好。</w:t>
      </w:r>
    </w:p>
    <w:p>
      <w:pPr>
        <w:pStyle w:val="ListParagraph"/>
        <w:numPr>
          <w:ilvl w:val="2"/>
          <w:numId w:val="33"/>
        </w:numPr>
        <w:tabs>
          <w:tab w:val="left" w:pos="3102"/>
        </w:tabs>
        <w:spacing w:before="169" w:after="0" w:line="240" w:lineRule="auto"/>
        <w:ind w:left="3101" w:right="0" w:hanging="722"/>
        <w:jc w:val="left"/>
        <w:rPr>
          <w:sz w:val="36"/>
        </w:rPr>
      </w:pPr>
      <w:r>
        <w:rPr>
          <w:sz w:val="36"/>
        </w:rPr>
        <w:t>管路敷设</w:t>
      </w:r>
    </w:p>
    <w:p>
      <w:pPr>
        <w:pStyle w:val="BodyText"/>
        <w:spacing w:before="313"/>
        <w:ind w:left="3190"/>
      </w:pPr>
      <w:r>
        <w:rPr>
          <w:rFonts w:ascii="Arial" w:eastAsia="Arial"/>
        </w:rPr>
        <w:t>1</w:t>
      </w:r>
      <w:r>
        <w:t>、 焊接钢管的电线管路暗敷设时，应沿最近的路线敷设，且应减少弯曲。</w:t>
      </w:r>
    </w:p>
    <w:p>
      <w:pPr>
        <w:pStyle w:val="BodyText"/>
        <w:spacing w:before="170" w:line="364" w:lineRule="auto"/>
        <w:ind w:right="1546" w:firstLine="809"/>
      </w:pPr>
      <w:r>
        <w:rPr>
          <w:rFonts w:ascii="Arial" w:eastAsia="Arial"/>
        </w:rPr>
        <w:t>2</w:t>
      </w:r>
      <w:r>
        <w:rPr>
          <w:spacing w:val="-12"/>
        </w:rPr>
        <w:t>、 焊接钢管电线管路弯曲处敷设，不应有折皱、凹陷、裂纹等缺陷。其管材</w:t>
      </w:r>
      <w:r>
        <w:t>弯扁程度不应大于管外径的</w:t>
      </w:r>
      <w:r>
        <w:rPr>
          <w:rFonts w:ascii="Arial" w:eastAsia="Arial"/>
        </w:rPr>
        <w:t>10%</w:t>
      </w:r>
      <w:r>
        <w:t>。</w:t>
      </w:r>
    </w:p>
    <w:p>
      <w:pPr>
        <w:pStyle w:val="BodyText"/>
        <w:spacing w:before="74" w:line="328" w:lineRule="auto"/>
        <w:ind w:right="1546" w:firstLine="809"/>
      </w:pPr>
      <w:r>
        <w:rPr>
          <w:rFonts w:ascii="Arial" w:eastAsia="Arial"/>
        </w:rPr>
        <w:t>3</w:t>
      </w:r>
      <w:r>
        <w:rPr>
          <w:spacing w:val="-12"/>
        </w:rPr>
        <w:t>、 焊接钢管电线管路，有下列情况之一者，中间应增设拉线盒或接盒，其位</w:t>
      </w:r>
      <w:r>
        <w:t>置应便于穿线；</w:t>
      </w:r>
    </w:p>
    <w:p>
      <w:pPr>
        <w:pStyle w:val="ListParagraph"/>
        <w:numPr>
          <w:ilvl w:val="3"/>
          <w:numId w:val="33"/>
        </w:numPr>
        <w:tabs>
          <w:tab w:val="left" w:pos="4088"/>
        </w:tabs>
        <w:spacing w:before="140" w:after="0" w:line="240" w:lineRule="auto"/>
        <w:ind w:left="4087" w:right="0" w:hanging="902"/>
        <w:jc w:val="left"/>
        <w:rPr>
          <w:sz w:val="36"/>
        </w:rPr>
      </w:pPr>
      <w:r>
        <w:rPr>
          <w:sz w:val="36"/>
        </w:rPr>
        <w:t>管路长度每超过</w:t>
      </w:r>
      <w:r>
        <w:rPr>
          <w:rFonts w:ascii="Arial" w:eastAsia="Arial"/>
          <w:sz w:val="36"/>
        </w:rPr>
        <w:t>30m</w:t>
      </w:r>
      <w:r>
        <w:rPr>
          <w:sz w:val="36"/>
        </w:rPr>
        <w:t>，无弯曲。</w:t>
      </w:r>
    </w:p>
    <w:p>
      <w:pPr>
        <w:pStyle w:val="ListParagraph"/>
        <w:numPr>
          <w:ilvl w:val="3"/>
          <w:numId w:val="33"/>
        </w:numPr>
        <w:tabs>
          <w:tab w:val="left" w:pos="4088"/>
        </w:tabs>
        <w:spacing w:before="240" w:after="0" w:line="240" w:lineRule="auto"/>
        <w:ind w:left="4087" w:right="0" w:hanging="902"/>
        <w:jc w:val="left"/>
        <w:rPr>
          <w:sz w:val="36"/>
        </w:rPr>
      </w:pPr>
      <w:r>
        <w:rPr>
          <w:w w:val="95"/>
          <w:sz w:val="36"/>
        </w:rPr>
        <w:t>管路长度每超过</w:t>
      </w:r>
      <w:r>
        <w:rPr>
          <w:rFonts w:ascii="Arial" w:eastAsia="Arial"/>
          <w:w w:val="95"/>
          <w:sz w:val="36"/>
        </w:rPr>
        <w:t>20m</w:t>
      </w:r>
      <w:r>
        <w:rPr>
          <w:w w:val="95"/>
          <w:sz w:val="36"/>
        </w:rPr>
        <w:t>，有一个弯曲。</w:t>
      </w:r>
    </w:p>
    <w:p>
      <w:pPr>
        <w:pStyle w:val="ListParagraph"/>
        <w:numPr>
          <w:ilvl w:val="3"/>
          <w:numId w:val="33"/>
        </w:numPr>
        <w:tabs>
          <w:tab w:val="left" w:pos="4088"/>
        </w:tabs>
        <w:spacing w:before="241" w:after="0" w:line="240" w:lineRule="auto"/>
        <w:ind w:left="4087" w:right="0" w:hanging="902"/>
        <w:jc w:val="left"/>
        <w:rPr>
          <w:sz w:val="36"/>
        </w:rPr>
      </w:pPr>
      <w:r>
        <w:rPr>
          <w:w w:val="95"/>
          <w:sz w:val="36"/>
        </w:rPr>
        <w:t>管路长度每超过</w:t>
      </w:r>
      <w:r>
        <w:rPr>
          <w:rFonts w:ascii="Arial" w:eastAsia="Arial"/>
          <w:w w:val="95"/>
          <w:sz w:val="36"/>
        </w:rPr>
        <w:t>15m</w:t>
      </w:r>
      <w:r>
        <w:rPr>
          <w:w w:val="95"/>
          <w:sz w:val="36"/>
        </w:rPr>
        <w:t>，有两个弯曲。</w:t>
      </w:r>
    </w:p>
    <w:p>
      <w:pPr>
        <w:pStyle w:val="ListParagraph"/>
        <w:numPr>
          <w:ilvl w:val="3"/>
          <w:numId w:val="33"/>
        </w:numPr>
        <w:tabs>
          <w:tab w:val="left" w:pos="4088"/>
        </w:tabs>
        <w:spacing w:before="242" w:after="0" w:line="240" w:lineRule="auto"/>
        <w:ind w:left="4087" w:right="0" w:hanging="902"/>
        <w:jc w:val="left"/>
        <w:rPr>
          <w:sz w:val="36"/>
        </w:rPr>
      </w:pPr>
      <w:r>
        <w:rPr>
          <w:sz w:val="36"/>
        </w:rPr>
        <w:t>管路长度每超过</w:t>
      </w:r>
      <w:r>
        <w:rPr>
          <w:rFonts w:ascii="Arial" w:eastAsia="Arial"/>
          <w:sz w:val="36"/>
        </w:rPr>
        <w:t>8m</w:t>
      </w:r>
      <w:r>
        <w:rPr>
          <w:sz w:val="36"/>
        </w:rPr>
        <w:t>，有三个弯曲。</w:t>
      </w:r>
    </w:p>
    <w:p>
      <w:pPr>
        <w:spacing w:after="0" w:line="240" w:lineRule="auto"/>
        <w:jc w:val="left"/>
        <w:rPr>
          <w:sz w:val="36"/>
        </w:rPr>
        <w:sectPr>
          <w:footerReference w:type="default" r:id="rId52"/>
          <w:pgSz w:w="17850" w:h="25270"/>
          <w:pgMar w:top="2440" w:right="960" w:bottom="2020" w:left="0" w:header="0" w:footer="1829"/>
          <w:pgNumType w:start="25"/>
          <w:cols w:space="708"/>
        </w:sectPr>
      </w:pPr>
    </w:p>
    <w:p>
      <w:pPr>
        <w:pStyle w:val="BodyText"/>
        <w:spacing w:before="75"/>
        <w:ind w:left="3190"/>
      </w:pPr>
      <w:r>
        <w:rPr>
          <w:rFonts w:ascii="Arial" w:eastAsia="Arial" w:hAnsi="Arial"/>
        </w:rPr>
        <w:t>4</w:t>
      </w:r>
      <w:r>
        <w:t xml:space="preserve">、 焊接钢管电线管路垂直敷设时，管内绝缘电线截面为 </w:t>
      </w:r>
      <w:r>
        <w:rPr>
          <w:rFonts w:ascii="Arial" w:eastAsia="Arial" w:hAnsi="Arial"/>
        </w:rPr>
        <w:t>50mm²</w:t>
      </w:r>
      <w:r>
        <w:t>及以下长度每</w:t>
      </w:r>
    </w:p>
    <w:p>
      <w:pPr>
        <w:pStyle w:val="BodyText"/>
        <w:spacing w:before="168"/>
      </w:pPr>
      <w:r>
        <w:rPr>
          <w:rFonts w:ascii="Arial" w:eastAsia="Arial"/>
        </w:rPr>
        <w:t>30m</w:t>
      </w:r>
      <w:r>
        <w:t>，应增设固定用的拉线盒。</w:t>
      </w:r>
    </w:p>
    <w:p>
      <w:pPr>
        <w:pStyle w:val="BodyText"/>
        <w:spacing w:before="313" w:line="328" w:lineRule="auto"/>
        <w:ind w:right="1724" w:firstLine="809"/>
      </w:pPr>
      <w:r>
        <w:rPr>
          <w:rFonts w:ascii="Arial" w:eastAsia="Arial"/>
        </w:rPr>
        <w:t>5</w:t>
      </w:r>
      <w:r>
        <w:rPr>
          <w:spacing w:val="-12"/>
        </w:rPr>
        <w:t>、 焊接钢管电线管路明敷设时，管的弯曲半径不应小于管外径的</w:t>
      </w:r>
      <w:r>
        <w:rPr>
          <w:rFonts w:ascii="Arial" w:eastAsia="Arial"/>
        </w:rPr>
        <w:t>6</w:t>
      </w:r>
      <w:r>
        <w:rPr>
          <w:spacing w:val="-5"/>
        </w:rPr>
        <w:t>倍；当有</w:t>
      </w:r>
      <w:r>
        <w:t>两个接线盒间只有一个弯曲时，其弯曲半径不应小于管外径的</w:t>
      </w:r>
      <w:r>
        <w:rPr>
          <w:rFonts w:ascii="Arial" w:eastAsia="Arial"/>
        </w:rPr>
        <w:t>4</w:t>
      </w:r>
      <w:r>
        <w:t>倍。</w:t>
      </w:r>
    </w:p>
    <w:p>
      <w:pPr>
        <w:pStyle w:val="BodyText"/>
        <w:spacing w:before="68" w:line="364" w:lineRule="auto"/>
        <w:ind w:right="1546" w:firstLine="809"/>
      </w:pPr>
      <w:r>
        <w:rPr>
          <w:rFonts w:ascii="Arial" w:eastAsia="Arial"/>
        </w:rPr>
        <w:t>6</w:t>
      </w:r>
      <w:r>
        <w:rPr>
          <w:spacing w:val="-12"/>
        </w:rPr>
        <w:t>、 焊接钢管电线管路明敷设时，支架、吊架的规格，当设计无要求时，不应</w:t>
      </w:r>
      <w:r>
        <w:t>小于下列规定：</w:t>
      </w:r>
    </w:p>
    <w:p>
      <w:pPr>
        <w:pStyle w:val="ListParagraph"/>
        <w:numPr>
          <w:ilvl w:val="0"/>
          <w:numId w:val="32"/>
        </w:numPr>
        <w:tabs>
          <w:tab w:val="left" w:pos="4088"/>
        </w:tabs>
        <w:spacing w:before="74" w:after="0" w:line="240" w:lineRule="auto"/>
        <w:ind w:left="4087" w:right="0" w:hanging="902"/>
        <w:jc w:val="left"/>
        <w:rPr>
          <w:sz w:val="36"/>
        </w:rPr>
      </w:pPr>
      <w:r>
        <w:rPr>
          <w:sz w:val="36"/>
        </w:rPr>
        <w:t>圆钢：直径</w:t>
      </w:r>
      <w:r>
        <w:rPr>
          <w:rFonts w:ascii="Arial" w:eastAsia="Arial"/>
          <w:sz w:val="36"/>
        </w:rPr>
        <w:t>6mm</w:t>
      </w:r>
      <w:r>
        <w:rPr>
          <w:sz w:val="36"/>
        </w:rPr>
        <w:t>。</w:t>
      </w:r>
    </w:p>
    <w:p>
      <w:pPr>
        <w:pStyle w:val="ListParagraph"/>
        <w:numPr>
          <w:ilvl w:val="0"/>
          <w:numId w:val="32"/>
        </w:numPr>
        <w:tabs>
          <w:tab w:val="left" w:pos="4088"/>
        </w:tabs>
        <w:spacing w:before="241" w:after="0" w:line="240" w:lineRule="auto"/>
        <w:ind w:left="4087" w:right="0" w:hanging="902"/>
        <w:jc w:val="left"/>
        <w:rPr>
          <w:sz w:val="36"/>
        </w:rPr>
      </w:pPr>
      <w:r>
        <w:rPr>
          <w:sz w:val="36"/>
        </w:rPr>
        <w:t>扁钢：</w:t>
      </w:r>
      <w:r>
        <w:rPr>
          <w:rFonts w:ascii="Arial" w:eastAsia="Arial" w:hAnsi="Arial"/>
          <w:sz w:val="36"/>
        </w:rPr>
        <w:t>30mm×3mm</w:t>
      </w:r>
      <w:r>
        <w:rPr>
          <w:sz w:val="36"/>
        </w:rPr>
        <w:t>。</w:t>
      </w:r>
    </w:p>
    <w:p>
      <w:pPr>
        <w:pStyle w:val="ListParagraph"/>
        <w:numPr>
          <w:ilvl w:val="0"/>
          <w:numId w:val="32"/>
        </w:numPr>
        <w:tabs>
          <w:tab w:val="left" w:pos="4088"/>
        </w:tabs>
        <w:spacing w:before="241" w:after="0" w:line="240" w:lineRule="auto"/>
        <w:ind w:left="4087" w:right="0" w:hanging="902"/>
        <w:jc w:val="left"/>
        <w:rPr>
          <w:sz w:val="36"/>
        </w:rPr>
      </w:pPr>
      <w:r>
        <w:rPr>
          <w:sz w:val="36"/>
        </w:rPr>
        <w:t>角钢：</w:t>
      </w:r>
      <w:r>
        <w:rPr>
          <w:rFonts w:ascii="Arial" w:eastAsia="Arial" w:hAnsi="Arial"/>
          <w:sz w:val="36"/>
        </w:rPr>
        <w:t>25mm×25mm×3mm</w:t>
      </w:r>
      <w:r>
        <w:rPr>
          <w:sz w:val="36"/>
        </w:rPr>
        <w:t>。</w:t>
      </w:r>
    </w:p>
    <w:p>
      <w:pPr>
        <w:pStyle w:val="ListParagraph"/>
        <w:numPr>
          <w:ilvl w:val="0"/>
          <w:numId w:val="32"/>
        </w:numPr>
        <w:tabs>
          <w:tab w:val="left" w:pos="4092"/>
        </w:tabs>
        <w:spacing w:before="241" w:after="0" w:line="240" w:lineRule="auto"/>
        <w:ind w:left="4091" w:right="0" w:hanging="902"/>
        <w:jc w:val="left"/>
        <w:rPr>
          <w:sz w:val="36"/>
        </w:rPr>
      </w:pPr>
      <w:r>
        <w:rPr>
          <w:sz w:val="36"/>
        </w:rPr>
        <w:t>埋注支架应有燕尾，埋入深度不应小于</w:t>
      </w:r>
      <w:r>
        <w:rPr>
          <w:rFonts w:ascii="Arial" w:eastAsia="Arial"/>
          <w:sz w:val="36"/>
        </w:rPr>
        <w:t>80mm</w:t>
      </w:r>
      <w:r>
        <w:rPr>
          <w:sz w:val="36"/>
        </w:rPr>
        <w:t>。</w:t>
      </w:r>
    </w:p>
    <w:p>
      <w:pPr>
        <w:pStyle w:val="BodyText"/>
        <w:spacing w:before="169"/>
        <w:ind w:left="3190"/>
      </w:pPr>
      <w:r>
        <w:rPr>
          <w:rFonts w:ascii="Arial" w:eastAsia="Arial"/>
        </w:rPr>
        <w:t>7</w:t>
      </w:r>
      <w:r>
        <w:t>、 焊接钢管电线管路水平或垂直明敷设时，其水平或垂直安装的允许偏差为</w:t>
      </w:r>
    </w:p>
    <w:p>
      <w:pPr>
        <w:pStyle w:val="ListParagraph"/>
        <w:numPr>
          <w:ilvl w:val="1"/>
          <w:numId w:val="31"/>
        </w:numPr>
        <w:tabs>
          <w:tab w:val="left" w:pos="2832"/>
        </w:tabs>
        <w:spacing w:before="229" w:after="0" w:line="240" w:lineRule="auto"/>
        <w:ind w:left="2831" w:right="0" w:hanging="452"/>
        <w:jc w:val="left"/>
        <w:rPr>
          <w:sz w:val="36"/>
        </w:rPr>
      </w:pPr>
      <w:r>
        <w:rPr>
          <w:rFonts w:ascii="Times New Roman" w:eastAsia="Times New Roman" w:hAnsi="Times New Roman"/>
          <w:sz w:val="36"/>
        </w:rPr>
        <w:t>‰</w:t>
      </w:r>
      <w:r>
        <w:rPr>
          <w:sz w:val="36"/>
        </w:rPr>
        <w:t>，全长偏差不应大于管内径的</w:t>
      </w:r>
      <w:r>
        <w:rPr>
          <w:rFonts w:ascii="Arial" w:eastAsia="Arial" w:hAnsi="Arial"/>
          <w:sz w:val="36"/>
        </w:rPr>
        <w:t>1/2</w:t>
      </w:r>
      <w:r>
        <w:rPr>
          <w:sz w:val="36"/>
        </w:rPr>
        <w:t>。</w:t>
      </w:r>
    </w:p>
    <w:p>
      <w:pPr>
        <w:pStyle w:val="BodyText"/>
        <w:spacing w:before="324" w:line="328" w:lineRule="auto"/>
        <w:ind w:right="1546" w:firstLine="809"/>
      </w:pPr>
      <w:r>
        <w:rPr>
          <w:rFonts w:ascii="Arial" w:eastAsia="Arial"/>
        </w:rPr>
        <w:t>8</w:t>
      </w:r>
      <w:r>
        <w:rPr>
          <w:spacing w:val="-12"/>
        </w:rPr>
        <w:t>、 焊接钢管电线管路明敷设时，排列应整齐，固定点牢固、间距均匀，其最</w:t>
      </w:r>
      <w:r>
        <w:t>大间距应符合下表规定：</w:t>
      </w:r>
    </w:p>
    <w:p>
      <w:pPr>
        <w:spacing w:after="0" w:line="328" w:lineRule="auto"/>
        <w:sectPr>
          <w:footerReference w:type="default" r:id="rId53"/>
          <w:pgSz w:w="17850" w:h="25270"/>
          <w:pgMar w:top="1840" w:right="960" w:bottom="2020" w:left="0" w:header="0" w:footer="1829"/>
          <w:pgNumType w:start="26"/>
          <w:cols w:space="708"/>
        </w:sectPr>
      </w:pPr>
    </w:p>
    <w:p>
      <w:pPr>
        <w:pStyle w:val="BodyText"/>
        <w:ind w:left="0"/>
      </w:pPr>
    </w:p>
    <w:p>
      <w:pPr>
        <w:pStyle w:val="BodyText"/>
        <w:spacing w:before="11"/>
        <w:ind w:left="0"/>
        <w:rPr>
          <w:sz w:val="41"/>
        </w:rPr>
      </w:pPr>
    </w:p>
    <w:p>
      <w:pPr>
        <w:pStyle w:val="BodyText"/>
        <w:ind w:left="0"/>
        <w:jc w:val="right"/>
      </w:pPr>
      <w:r>
        <w:t>敷设方式</w:t>
      </w:r>
    </w:p>
    <w:p>
      <w:pPr>
        <w:pStyle w:val="BodyText"/>
        <w:spacing w:before="141"/>
        <w:ind w:left="1265" w:right="6093"/>
        <w:jc w:val="center"/>
      </w:pPr>
      <w:r>
        <w:br w:type="column"/>
      </w:r>
      <w:r>
        <w:t>表 固定点间的最大距离</w:t>
      </w:r>
    </w:p>
    <w:p>
      <w:pPr>
        <w:pStyle w:val="BodyText"/>
        <w:spacing w:before="137"/>
        <w:ind w:left="935"/>
        <w:jc w:val="center"/>
      </w:pPr>
      <w:r>
        <w:drawing>
          <wp:anchor distT="0" distB="0" distL="0" distR="0" simplePos="0" relativeHeight="251676672" behindDoc="1" locked="0" layoutInCell="1" allowOverlap="1">
            <wp:simplePos x="0" y="0"/>
            <wp:positionH relativeFrom="page">
              <wp:posOffset>1405000</wp:posOffset>
            </wp:positionH>
            <wp:positionV relativeFrom="paragraph">
              <wp:posOffset>95758</wp:posOffset>
            </wp:positionV>
            <wp:extent cx="8530590" cy="1237742"/>
            <wp:effectExtent l="0" t="0" r="0" b="0"/>
            <wp:wrapNone/>
            <wp:docPr id="1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1.png"/>
                    <pic:cNvPicPr/>
                  </pic:nvPicPr>
                  <pic:blipFill>
                    <a:blip xmlns:r="http://schemas.openxmlformats.org/officeDocument/2006/relationships" r:embed="rId54" cstate="print"/>
                    <a:stretch>
                      <a:fillRect/>
                    </a:stretch>
                  </pic:blipFill>
                  <pic:spPr>
                    <a:xfrm>
                      <a:off x="0" y="0"/>
                      <a:ext cx="8530590" cy="1237742"/>
                    </a:xfrm>
                    <a:prstGeom prst="rect">
                      <a:avLst/>
                    </a:prstGeom>
                  </pic:spPr>
                </pic:pic>
              </a:graphicData>
            </a:graphic>
          </wp:anchor>
        </w:drawing>
      </w:r>
      <w:r>
        <w:t>管的直径（</w:t>
      </w:r>
      <w:r>
        <w:rPr>
          <w:rFonts w:ascii="Arial" w:eastAsia="Arial"/>
        </w:rPr>
        <w:t>mm</w:t>
      </w:r>
      <w:r>
        <w:t>）</w:t>
      </w:r>
    </w:p>
    <w:p>
      <w:pPr>
        <w:pStyle w:val="BodyText"/>
        <w:tabs>
          <w:tab w:val="left" w:pos="3379"/>
          <w:tab w:val="left" w:pos="6026"/>
        </w:tabs>
        <w:spacing w:before="43"/>
        <w:ind w:left="725"/>
        <w:jc w:val="center"/>
        <w:rPr>
          <w:rFonts w:ascii="Arial" w:hAnsi="Arial"/>
        </w:rPr>
      </w:pPr>
      <w:r>
        <w:rPr>
          <w:rFonts w:ascii="Arial" w:hAnsi="Arial"/>
        </w:rPr>
        <w:t>16--20</w:t>
        <w:tab/>
        <w:t>25--32</w:t>
        <w:tab/>
        <w:t>40</w:t>
      </w:r>
      <w:r>
        <w:rPr>
          <w:rFonts w:ascii="Times New Roman" w:hAnsi="Times New Roman"/>
        </w:rPr>
        <w:t>—</w:t>
      </w:r>
      <w:r>
        <w:rPr>
          <w:rFonts w:ascii="Arial" w:hAnsi="Arial"/>
        </w:rPr>
        <w:t>50</w:t>
      </w:r>
    </w:p>
    <w:p>
      <w:pPr>
        <w:pStyle w:val="BodyText"/>
        <w:spacing w:before="23" w:line="306" w:lineRule="exact"/>
        <w:ind w:left="4065"/>
      </w:pPr>
      <w:r>
        <w:t>固定点间的最距离（</w:t>
      </w:r>
      <w:r>
        <w:rPr>
          <w:rFonts w:ascii="Arial" w:eastAsia="Arial"/>
        </w:rPr>
        <w:t>m</w:t>
      </w:r>
      <w:r>
        <w:t>）</w:t>
      </w:r>
    </w:p>
    <w:p>
      <w:pPr>
        <w:spacing w:after="0" w:line="306" w:lineRule="exact"/>
        <w:sectPr>
          <w:footerReference w:type="default" r:id="rId55"/>
          <w:type w:val="continuous"/>
          <w:pgSz w:w="17850" w:h="25270"/>
          <w:pgMar w:top="1880" w:right="960" w:bottom="2020" w:left="0" w:header="708" w:footer="708"/>
          <w:pgNumType w:start="27"/>
          <w:cols w:num="2" w:space="708" w:equalWidth="0">
            <w:col w:w="5671" w:space="40"/>
            <w:col w:w="11179" w:space="0"/>
          </w:cols>
        </w:sectPr>
      </w:pPr>
    </w:p>
    <w:p>
      <w:pPr>
        <w:pStyle w:val="BodyText"/>
        <w:spacing w:line="411" w:lineRule="exact"/>
        <w:ind w:left="3150"/>
      </w:pPr>
      <w:r>
        <w:t>吊架、支架或沿墙敷设</w:t>
      </w:r>
    </w:p>
    <w:p>
      <w:pPr>
        <w:spacing w:before="224"/>
        <w:ind w:left="0" w:right="0" w:firstLine="0"/>
        <w:jc w:val="right"/>
        <w:rPr>
          <w:rFonts w:ascii="Arial"/>
          <w:sz w:val="36"/>
        </w:rPr>
      </w:pPr>
      <w:r>
        <w:br w:type="column"/>
      </w:r>
      <w:r>
        <w:rPr>
          <w:rFonts w:ascii="Arial"/>
          <w:w w:val="85"/>
          <w:sz w:val="36"/>
        </w:rPr>
        <w:t>1.0</w:t>
      </w:r>
    </w:p>
    <w:p>
      <w:pPr>
        <w:spacing w:before="199"/>
        <w:ind w:left="0" w:right="0" w:firstLine="0"/>
        <w:jc w:val="right"/>
        <w:rPr>
          <w:rFonts w:ascii="Arial"/>
          <w:sz w:val="36"/>
        </w:rPr>
      </w:pPr>
      <w:r>
        <w:br w:type="column"/>
      </w:r>
      <w:r>
        <w:rPr>
          <w:rFonts w:ascii="Arial"/>
          <w:w w:val="85"/>
          <w:sz w:val="36"/>
        </w:rPr>
        <w:t>1.5</w:t>
      </w:r>
    </w:p>
    <w:p>
      <w:pPr>
        <w:spacing w:before="98"/>
        <w:ind w:left="2113" w:right="2349" w:firstLine="0"/>
        <w:jc w:val="center"/>
        <w:rPr>
          <w:rFonts w:ascii="Arial"/>
          <w:sz w:val="36"/>
        </w:rPr>
      </w:pPr>
      <w:r>
        <w:br w:type="column"/>
      </w:r>
      <w:r>
        <w:rPr>
          <w:rFonts w:ascii="Arial"/>
          <w:sz w:val="36"/>
        </w:rPr>
        <w:t>2.0</w:t>
      </w:r>
    </w:p>
    <w:p>
      <w:pPr>
        <w:spacing w:after="0"/>
        <w:jc w:val="center"/>
        <w:rPr>
          <w:rFonts w:ascii="Arial"/>
          <w:sz w:val="36"/>
        </w:rPr>
        <w:sectPr>
          <w:footerReference w:type="default" r:id="rId56"/>
          <w:type w:val="continuous"/>
          <w:pgSz w:w="17850" w:h="25270"/>
          <w:pgMar w:top="1880" w:right="960" w:bottom="2020" w:left="0" w:header="708" w:footer="708"/>
          <w:pgNumType w:start="28"/>
          <w:cols w:num="4" w:space="708" w:equalWidth="0">
            <w:col w:w="6751" w:space="40"/>
            <w:col w:w="2402" w:space="39"/>
            <w:col w:w="2614" w:space="40"/>
            <w:col w:w="5004" w:space="0"/>
          </w:cols>
        </w:sectPr>
      </w:pPr>
    </w:p>
    <w:p>
      <w:pPr>
        <w:pStyle w:val="BodyText"/>
        <w:spacing w:before="165" w:line="328" w:lineRule="auto"/>
        <w:ind w:right="1684"/>
      </w:pPr>
      <w:r>
        <w:rPr>
          <w:w w:val="95"/>
        </w:rPr>
        <w:t>注：敷设在吊顶内的电线管路，当管径为</w:t>
      </w:r>
      <w:r>
        <w:rPr>
          <w:rFonts w:ascii="Times New Roman" w:eastAsia="Times New Roman" w:hAnsi="Times New Roman"/>
          <w:w w:val="95"/>
        </w:rPr>
        <w:t>φ16—</w:t>
      </w:r>
      <w:r>
        <w:rPr>
          <w:rFonts w:ascii="Arial" w:eastAsia="Arial" w:hAnsi="Arial"/>
          <w:w w:val="95"/>
        </w:rPr>
        <w:t>20</w:t>
      </w:r>
      <w:r>
        <w:rPr>
          <w:w w:val="95"/>
        </w:rPr>
        <w:t>时，固定点间距可增大到</w:t>
      </w:r>
      <w:r>
        <w:rPr>
          <w:rFonts w:ascii="Arial" w:eastAsia="Arial" w:hAnsi="Arial"/>
          <w:w w:val="95"/>
        </w:rPr>
        <w:t>1.5m</w:t>
      </w:r>
      <w:r>
        <w:rPr>
          <w:spacing w:val="-14"/>
          <w:w w:val="95"/>
        </w:rPr>
        <w:t xml:space="preserve">为  </w:t>
      </w:r>
      <w:r>
        <w:t>宜。</w:t>
      </w:r>
    </w:p>
    <w:p>
      <w:pPr>
        <w:pStyle w:val="BodyText"/>
        <w:spacing w:before="140" w:line="328" w:lineRule="auto"/>
        <w:ind w:right="1276" w:firstLine="809"/>
      </w:pPr>
      <w:r>
        <w:rPr>
          <w:rFonts w:ascii="Arial" w:eastAsia="Arial"/>
          <w:w w:val="95"/>
        </w:rPr>
        <w:t>9</w:t>
      </w:r>
      <w:r>
        <w:rPr>
          <w:spacing w:val="-1"/>
          <w:w w:val="95"/>
        </w:rPr>
        <w:t xml:space="preserve">、焊接钢管电线管路明敷设时，其固定点所采用器材与终端、弯头中点、电气  </w:t>
      </w:r>
      <w:r>
        <w:t>器具或盒（箱）边缘的距离，宜为</w:t>
      </w:r>
      <w:r>
        <w:rPr>
          <w:rFonts w:ascii="Arial" w:eastAsia="Arial"/>
        </w:rPr>
        <w:t>150</w:t>
      </w:r>
      <w:r>
        <w:t>～</w:t>
      </w:r>
      <w:r>
        <w:rPr>
          <w:rFonts w:ascii="Arial" w:eastAsia="Arial"/>
        </w:rPr>
        <w:t>300mm</w:t>
      </w:r>
      <w:r>
        <w:t>。</w:t>
      </w:r>
    </w:p>
    <w:p>
      <w:pPr>
        <w:pStyle w:val="BodyText"/>
        <w:spacing w:before="141" w:line="328" w:lineRule="auto"/>
        <w:ind w:right="1578" w:firstLine="809"/>
      </w:pPr>
      <w:r>
        <w:rPr>
          <w:rFonts w:ascii="Arial" w:eastAsia="Arial"/>
        </w:rPr>
        <w:t>10</w:t>
      </w:r>
      <w:r>
        <w:t>、 焊接钢管电线管路进入落地式配电箱（柜）时，排列应整齐，管口高出配电箱（柜）基础面宜为</w:t>
      </w:r>
      <w:r>
        <w:rPr>
          <w:rFonts w:ascii="Arial" w:eastAsia="Arial"/>
        </w:rPr>
        <w:t>50</w:t>
      </w:r>
      <w:r>
        <w:t>～</w:t>
      </w:r>
      <w:r>
        <w:rPr>
          <w:rFonts w:ascii="Arial" w:eastAsia="Arial"/>
        </w:rPr>
        <w:t>80mm</w:t>
      </w:r>
      <w:r>
        <w:t>。</w:t>
      </w:r>
    </w:p>
    <w:p>
      <w:pPr>
        <w:pStyle w:val="BodyText"/>
        <w:spacing w:before="140" w:line="328" w:lineRule="auto"/>
        <w:ind w:right="1634" w:firstLine="809"/>
      </w:pPr>
      <w:r>
        <w:rPr>
          <w:rFonts w:ascii="Arial" w:eastAsia="Arial"/>
        </w:rPr>
        <w:t>11</w:t>
      </w:r>
      <w:r>
        <w:rPr>
          <w:spacing w:val="-10"/>
        </w:rPr>
        <w:t xml:space="preserve">、 焊接钢管电线管路暗敷设时，其弯曲半径不应小于管外径的 </w:t>
      </w:r>
      <w:r>
        <w:rPr>
          <w:rFonts w:ascii="Arial" w:eastAsia="Arial"/>
        </w:rPr>
        <w:t xml:space="preserve">6 </w:t>
      </w:r>
      <w:r>
        <w:rPr>
          <w:spacing w:val="-4"/>
        </w:rPr>
        <w:t>倍；埋入</w:t>
      </w:r>
      <w:r>
        <w:t>混凝土内平面敷设时，其弯曲半径不应小于管外径的</w:t>
      </w:r>
      <w:r>
        <w:rPr>
          <w:rFonts w:ascii="Arial" w:eastAsia="Arial"/>
        </w:rPr>
        <w:t>10</w:t>
      </w:r>
      <w:r>
        <w:t>倍。</w:t>
      </w:r>
    </w:p>
    <w:p>
      <w:pPr>
        <w:pStyle w:val="BodyText"/>
        <w:spacing w:before="68" w:line="364" w:lineRule="auto"/>
        <w:ind w:right="1578" w:firstLine="809"/>
      </w:pPr>
      <w:r>
        <w:rPr>
          <w:rFonts w:ascii="Arial" w:eastAsia="Arial"/>
        </w:rPr>
        <w:t>12</w:t>
      </w:r>
      <w:r>
        <w:t>、 焊接钢管电线管路埋入墙体或混凝土内时，管路与墙体或混凝土表面净距不应小于</w:t>
      </w:r>
      <w:r>
        <w:rPr>
          <w:rFonts w:ascii="Arial" w:eastAsia="Arial"/>
        </w:rPr>
        <w:t>15mm</w:t>
      </w:r>
      <w:r>
        <w:t>。</w:t>
      </w:r>
    </w:p>
    <w:p>
      <w:pPr>
        <w:pStyle w:val="BodyText"/>
        <w:spacing w:before="74"/>
        <w:ind w:left="3186"/>
      </w:pPr>
      <w:r>
        <w:rPr>
          <w:rFonts w:ascii="Arial" w:eastAsia="Arial"/>
        </w:rPr>
        <w:t>13</w:t>
      </w:r>
      <w:r>
        <w:t>、 焊接钢管电线管路暗敷设时，管路固定点应牢固，且应符合下列规定：</w:t>
      </w:r>
    </w:p>
    <w:p>
      <w:pPr>
        <w:pStyle w:val="ListParagraph"/>
        <w:numPr>
          <w:ilvl w:val="2"/>
          <w:numId w:val="31"/>
        </w:numPr>
        <w:tabs>
          <w:tab w:val="left" w:pos="4088"/>
        </w:tabs>
        <w:spacing w:before="169" w:after="0" w:line="240" w:lineRule="auto"/>
        <w:ind w:left="4087" w:right="0" w:hanging="902"/>
        <w:jc w:val="left"/>
        <w:rPr>
          <w:sz w:val="36"/>
        </w:rPr>
      </w:pPr>
      <w:r>
        <w:rPr>
          <w:sz w:val="36"/>
        </w:rPr>
        <w:t>敷设在钢筋混凝土墙及楼板内的管路与钢筋绑扎固定，固定点间距不应大</w:t>
      </w:r>
    </w:p>
    <w:p>
      <w:pPr>
        <w:spacing w:after="0" w:line="240" w:lineRule="auto"/>
        <w:jc w:val="left"/>
        <w:rPr>
          <w:sz w:val="36"/>
        </w:rPr>
        <w:sectPr>
          <w:footerReference w:type="default" r:id="rId57"/>
          <w:type w:val="continuous"/>
          <w:pgSz w:w="17850" w:h="25270"/>
          <w:pgMar w:top="1880" w:right="960" w:bottom="2020" w:left="0" w:header="708" w:footer="708"/>
          <w:pgNumType w:start="29"/>
          <w:cols w:space="708"/>
        </w:sectPr>
      </w:pPr>
    </w:p>
    <w:p>
      <w:pPr>
        <w:pStyle w:val="BodyText"/>
        <w:spacing w:before="75"/>
      </w:pPr>
      <w:r>
        <w:t>于</w:t>
      </w:r>
      <w:r>
        <w:rPr>
          <w:rFonts w:ascii="Arial" w:eastAsia="Arial"/>
        </w:rPr>
        <w:t>1000mm</w:t>
      </w:r>
      <w:r>
        <w:t>；</w:t>
      </w:r>
    </w:p>
    <w:p>
      <w:pPr>
        <w:pStyle w:val="ListParagraph"/>
        <w:numPr>
          <w:ilvl w:val="2"/>
          <w:numId w:val="67"/>
        </w:numPr>
        <w:tabs>
          <w:tab w:val="left" w:pos="4092"/>
        </w:tabs>
        <w:spacing w:before="168" w:after="0" w:line="403" w:lineRule="auto"/>
        <w:ind w:left="2380" w:right="1252" w:firstLine="809"/>
        <w:jc w:val="left"/>
        <w:rPr>
          <w:sz w:val="36"/>
        </w:rPr>
      </w:pPr>
      <w:r>
        <w:rPr>
          <w:w w:val="95"/>
          <w:sz w:val="36"/>
        </w:rPr>
        <w:t>敷设在砖墙、砌体墙内的管路，剔槽宽度，不应大于管外径</w:t>
      </w:r>
      <w:r>
        <w:rPr>
          <w:rFonts w:ascii="Arial" w:eastAsia="Arial"/>
          <w:w w:val="95"/>
          <w:sz w:val="36"/>
        </w:rPr>
        <w:t>5mm</w:t>
      </w:r>
      <w:r>
        <w:rPr>
          <w:spacing w:val="-4"/>
          <w:w w:val="95"/>
          <w:sz w:val="36"/>
        </w:rPr>
        <w:t xml:space="preserve">。固定点  </w:t>
      </w:r>
      <w:r>
        <w:rPr>
          <w:sz w:val="36"/>
        </w:rPr>
        <w:t>间距，不应大于</w:t>
      </w:r>
      <w:r>
        <w:rPr>
          <w:rFonts w:ascii="Arial" w:eastAsia="Arial"/>
          <w:sz w:val="36"/>
        </w:rPr>
        <w:t>1000mm</w:t>
      </w:r>
      <w:r>
        <w:rPr>
          <w:sz w:val="36"/>
        </w:rPr>
        <w:t>；</w:t>
      </w:r>
    </w:p>
    <w:p>
      <w:pPr>
        <w:pStyle w:val="ListParagraph"/>
        <w:numPr>
          <w:ilvl w:val="2"/>
          <w:numId w:val="67"/>
        </w:numPr>
        <w:tabs>
          <w:tab w:val="left" w:pos="4088"/>
        </w:tabs>
        <w:spacing w:before="0" w:after="0" w:line="387" w:lineRule="exact"/>
        <w:ind w:left="4087" w:right="0" w:hanging="902"/>
        <w:jc w:val="left"/>
        <w:rPr>
          <w:sz w:val="36"/>
        </w:rPr>
      </w:pPr>
      <w:r>
        <w:rPr>
          <w:sz w:val="36"/>
        </w:rPr>
        <w:t>敷设在预制圆孔板上的管路平顺，紧贴板面，固定点间距不应大于</w:t>
      </w:r>
      <w:r>
        <w:rPr>
          <w:rFonts w:ascii="Arial" w:eastAsia="Arial"/>
          <w:sz w:val="36"/>
        </w:rPr>
        <w:t>1000mm</w:t>
      </w:r>
      <w:r>
        <w:rPr>
          <w:sz w:val="36"/>
        </w:rPr>
        <w:t>。</w:t>
      </w:r>
    </w:p>
    <w:p>
      <w:pPr>
        <w:pStyle w:val="BodyText"/>
        <w:spacing w:before="169"/>
        <w:ind w:left="3186"/>
      </w:pPr>
      <w:r>
        <w:rPr>
          <w:rFonts w:ascii="Arial" w:eastAsia="Arial"/>
        </w:rPr>
        <w:t>14</w:t>
      </w:r>
      <w:r>
        <w:t>、 焊接钢管电线管路与其它管道间的最小距离，应符合下表的规定：</w:t>
      </w:r>
    </w:p>
    <w:p>
      <w:pPr>
        <w:pStyle w:val="BodyText"/>
        <w:ind w:left="0"/>
        <w:rPr>
          <w:sz w:val="40"/>
        </w:rPr>
      </w:pPr>
    </w:p>
    <w:p>
      <w:pPr>
        <w:pStyle w:val="BodyText"/>
        <w:spacing w:before="10"/>
        <w:ind w:left="0"/>
        <w:rPr>
          <w:sz w:val="37"/>
        </w:rPr>
      </w:pPr>
    </w:p>
    <w:p>
      <w:pPr>
        <w:pStyle w:val="BodyText"/>
        <w:ind w:left="927"/>
        <w:jc w:val="center"/>
      </w:pPr>
      <w:r>
        <w:pict>
          <v:group id="_x0000_s1175" style="width:671.7pt;height:281.9pt;margin-top:31.55pt;margin-left:110.63pt;mso-position-horizontal-relative:page;position:absolute;z-index:-251638784" coordorigin="2213,631" coordsize="13434,5638">
            <v:shape id="_x0000_s1176" type="#_x0000_t75" style="width:13434;height:5638;left:2212;position:absolute;top:631" stroked="f">
              <v:imagedata r:id="rId58" o:title=""/>
            </v:shape>
            <v:shape id="_x0000_s1177" type="#_x0000_t202" style="width:1460;height:360;left:3831;position:absolute;top:835" filled="f" stroked="f">
              <v:textbox inset="0,0,0,0">
                <w:txbxContent>
                  <w:p>
                    <w:pPr>
                      <w:spacing w:before="0" w:line="360" w:lineRule="exact"/>
                      <w:ind w:left="0" w:right="0" w:firstLine="0"/>
                      <w:jc w:val="left"/>
                      <w:rPr>
                        <w:sz w:val="36"/>
                      </w:rPr>
                    </w:pPr>
                    <w:r>
                      <w:rPr>
                        <w:sz w:val="36"/>
                      </w:rPr>
                      <w:t>管路名称</w:t>
                    </w:r>
                  </w:p>
                </w:txbxContent>
              </v:textbox>
            </v:shape>
            <v:shape id="_x0000_s1178" type="#_x0000_t202" style="width:1820;height:360;left:8840;position:absolute;top:835" filled="f" stroked="f">
              <v:textbox inset="0,0,0,0">
                <w:txbxContent>
                  <w:p>
                    <w:pPr>
                      <w:spacing w:before="0" w:line="360" w:lineRule="exact"/>
                      <w:ind w:left="0" w:right="0" w:firstLine="0"/>
                      <w:jc w:val="left"/>
                      <w:rPr>
                        <w:sz w:val="36"/>
                      </w:rPr>
                    </w:pPr>
                    <w:r>
                      <w:rPr>
                        <w:sz w:val="36"/>
                      </w:rPr>
                      <w:t>管路敷设试</w:t>
                    </w:r>
                  </w:p>
                </w:txbxContent>
              </v:textbox>
            </v:shape>
            <v:shape id="_x0000_s1179" type="#_x0000_t202" style="width:1460;height:360;left:13395;position:absolute;top:835" filled="f" stroked="f">
              <v:textbox inset="0,0,0,0">
                <w:txbxContent>
                  <w:p>
                    <w:pPr>
                      <w:spacing w:before="0" w:line="360" w:lineRule="exact"/>
                      <w:ind w:left="0" w:right="0" w:firstLine="0"/>
                      <w:jc w:val="left"/>
                      <w:rPr>
                        <w:sz w:val="36"/>
                      </w:rPr>
                    </w:pPr>
                    <w:r>
                      <w:rPr>
                        <w:sz w:val="36"/>
                      </w:rPr>
                      <w:t>最小间距</w:t>
                    </w:r>
                  </w:p>
                </w:txbxContent>
              </v:textbox>
            </v:shape>
            <v:shape id="_x0000_s1180" type="#_x0000_t202" style="width:1100;height:360;left:4011;position:absolute;top:2114" filled="f" stroked="f">
              <v:textbox inset="0,0,0,0">
                <w:txbxContent>
                  <w:p>
                    <w:pPr>
                      <w:spacing w:before="0" w:line="360" w:lineRule="exact"/>
                      <w:ind w:left="0" w:right="0" w:firstLine="0"/>
                      <w:jc w:val="left"/>
                      <w:rPr>
                        <w:sz w:val="36"/>
                      </w:rPr>
                    </w:pPr>
                    <w:r>
                      <w:rPr>
                        <w:sz w:val="36"/>
                      </w:rPr>
                      <w:t>蒸汽管</w:t>
                    </w:r>
                  </w:p>
                </w:txbxContent>
              </v:textbox>
            </v:shape>
            <v:shape id="_x0000_s1181" type="#_x0000_t202" style="width:920;height:360;left:7471;position:absolute;top:1869" filled="f" stroked="f">
              <v:textbox inset="0,0,0,0">
                <w:txbxContent>
                  <w:p>
                    <w:pPr>
                      <w:spacing w:before="0" w:line="360" w:lineRule="exact"/>
                      <w:ind w:left="0" w:right="0" w:firstLine="0"/>
                      <w:jc w:val="left"/>
                      <w:rPr>
                        <w:sz w:val="36"/>
                      </w:rPr>
                    </w:pPr>
                    <w:r>
                      <w:rPr>
                        <w:sz w:val="36"/>
                      </w:rPr>
                      <w:t>平 行</w:t>
                    </w:r>
                  </w:p>
                </w:txbxContent>
              </v:textbox>
            </v:shape>
            <v:shape id="_x0000_s1182" type="#_x0000_t202" style="width:1100;height:803;left:4011;position:absolute;top:3630" filled="f" stroked="f">
              <v:textbox inset="0,0,0,0">
                <w:txbxContent>
                  <w:p>
                    <w:pPr>
                      <w:spacing w:before="0" w:line="401" w:lineRule="exact"/>
                      <w:ind w:left="0" w:right="0" w:firstLine="0"/>
                      <w:jc w:val="left"/>
                      <w:rPr>
                        <w:sz w:val="36"/>
                      </w:rPr>
                    </w:pPr>
                    <w:r>
                      <w:rPr>
                        <w:sz w:val="36"/>
                      </w:rPr>
                      <w:t>暖气管</w:t>
                    </w:r>
                  </w:p>
                  <w:p>
                    <w:pPr>
                      <w:spacing w:before="0" w:line="401" w:lineRule="exact"/>
                      <w:ind w:left="0" w:right="0" w:firstLine="0"/>
                      <w:jc w:val="left"/>
                      <w:rPr>
                        <w:sz w:val="36"/>
                      </w:rPr>
                    </w:pPr>
                    <w:r>
                      <w:rPr>
                        <w:sz w:val="36"/>
                      </w:rPr>
                      <w:t>热水管</w:t>
                    </w:r>
                  </w:p>
                </w:txbxContent>
              </v:textbox>
            </v:shape>
            <v:shape id="_x0000_s1183" type="#_x0000_t202" style="width:920;height:360;left:7471;position:absolute;top:3345" filled="f" stroked="f">
              <v:textbox inset="0,0,0,0">
                <w:txbxContent>
                  <w:p>
                    <w:pPr>
                      <w:spacing w:before="0" w:line="360" w:lineRule="exact"/>
                      <w:ind w:left="0" w:right="0" w:firstLine="0"/>
                      <w:jc w:val="left"/>
                      <w:rPr>
                        <w:sz w:val="36"/>
                      </w:rPr>
                    </w:pPr>
                    <w:r>
                      <w:rPr>
                        <w:sz w:val="36"/>
                      </w:rPr>
                      <w:t>平 行</w:t>
                    </w:r>
                  </w:p>
                </w:txbxContent>
              </v:textbox>
            </v:shape>
            <v:shape id="_x0000_s1184" type="#_x0000_t202" style="width:4340;height:360;left:2391;position:absolute;top:5394" filled="f" stroked="f">
              <v:textbox inset="0,0,0,0">
                <w:txbxContent>
                  <w:p>
                    <w:pPr>
                      <w:spacing w:before="0" w:line="360" w:lineRule="exact"/>
                      <w:ind w:left="0" w:right="0" w:firstLine="0"/>
                      <w:jc w:val="left"/>
                      <w:rPr>
                        <w:sz w:val="36"/>
                      </w:rPr>
                    </w:pPr>
                    <w:r>
                      <w:rPr>
                        <w:sz w:val="36"/>
                      </w:rPr>
                      <w:t>通风、给排水及压缩空气管</w:t>
                    </w:r>
                  </w:p>
                </w:txbxContent>
              </v:textbox>
            </v:shape>
            <v:shape id="_x0000_s1185" type="#_x0000_t202" style="width:920;height:951;left:7471;position:absolute;top:5160" filled="f" stroked="f">
              <v:textbox inset="0,0,0,0">
                <w:txbxContent>
                  <w:p>
                    <w:pPr>
                      <w:spacing w:before="0" w:line="411" w:lineRule="exact"/>
                      <w:ind w:left="0" w:right="0" w:firstLine="0"/>
                      <w:jc w:val="left"/>
                      <w:rPr>
                        <w:sz w:val="36"/>
                      </w:rPr>
                    </w:pPr>
                    <w:r>
                      <w:rPr>
                        <w:sz w:val="36"/>
                      </w:rPr>
                      <w:t>平 行</w:t>
                    </w:r>
                  </w:p>
                  <w:p>
                    <w:pPr>
                      <w:spacing w:before="129" w:line="411" w:lineRule="exact"/>
                      <w:ind w:left="0" w:right="0" w:firstLine="0"/>
                      <w:jc w:val="left"/>
                      <w:rPr>
                        <w:sz w:val="36"/>
                      </w:rPr>
                    </w:pPr>
                    <w:r>
                      <w:rPr>
                        <w:sz w:val="36"/>
                      </w:rPr>
                      <w:t>交 叉</w:t>
                    </w:r>
                  </w:p>
                </w:txbxContent>
              </v:textbox>
            </v:shape>
            <v:shape id="_x0000_s1186" type="#_x0000_t202" style="width:621;height:1080;left:12119;position:absolute;top:5099" filled="f" stroked="f">
              <v:textbox inset="0,0,0,0">
                <w:txbxContent>
                  <w:p>
                    <w:pPr>
                      <w:spacing w:before="0" w:line="496" w:lineRule="exact"/>
                      <w:ind w:left="0" w:right="0" w:firstLine="0"/>
                      <w:jc w:val="left"/>
                      <w:rPr>
                        <w:rFonts w:ascii="Arial Black"/>
                        <w:sz w:val="36"/>
                      </w:rPr>
                    </w:pPr>
                    <w:r>
                      <w:rPr>
                        <w:rFonts w:ascii="Arial Black"/>
                        <w:w w:val="85"/>
                        <w:sz w:val="36"/>
                      </w:rPr>
                      <w:t>100</w:t>
                    </w:r>
                  </w:p>
                  <w:p>
                    <w:pPr>
                      <w:spacing w:before="90" w:line="494" w:lineRule="exact"/>
                      <w:ind w:left="90" w:right="0" w:firstLine="0"/>
                      <w:jc w:val="left"/>
                      <w:rPr>
                        <w:rFonts w:ascii="Arial Black"/>
                        <w:sz w:val="36"/>
                      </w:rPr>
                    </w:pPr>
                    <w:r>
                      <w:rPr>
                        <w:rFonts w:ascii="Arial Black"/>
                        <w:w w:val="95"/>
                        <w:sz w:val="36"/>
                      </w:rPr>
                      <w:t>50</w:t>
                    </w:r>
                  </w:p>
                </w:txbxContent>
              </v:textbox>
            </v:shape>
          </v:group>
        </w:pict>
      </w:r>
      <w:r>
        <w:t>套接扣压式薄壁钢导管电线管路与其它管道间的最小距离（</w:t>
      </w:r>
      <w:r>
        <w:rPr>
          <w:rFonts w:ascii="Arial Black" w:eastAsia="Arial Black"/>
        </w:rPr>
        <w:t>mm</w:t>
      </w:r>
      <w:r>
        <w:t>）</w:t>
      </w:r>
    </w:p>
    <w:p>
      <w:pPr>
        <w:pStyle w:val="BodyText"/>
        <w:ind w:left="0"/>
        <w:rPr>
          <w:sz w:val="20"/>
        </w:rPr>
      </w:pPr>
    </w:p>
    <w:p>
      <w:pPr>
        <w:pStyle w:val="BodyText"/>
        <w:ind w:left="0"/>
        <w:rPr>
          <w:sz w:val="20"/>
        </w:rPr>
      </w:pPr>
    </w:p>
    <w:p>
      <w:pPr>
        <w:pStyle w:val="BodyText"/>
        <w:ind w:left="0"/>
        <w:rPr>
          <w:sz w:val="20"/>
        </w:rPr>
      </w:pPr>
    </w:p>
    <w:p>
      <w:pPr>
        <w:pStyle w:val="BodyText"/>
        <w:spacing w:before="7"/>
        <w:ind w:left="0"/>
        <w:rPr>
          <w:sz w:val="23"/>
        </w:rPr>
      </w:pPr>
    </w:p>
    <w:tbl>
      <w:tblPr>
        <w:tblStyle w:val="TableNormal7"/>
        <w:tblW w:w="0" w:type="auto"/>
        <w:jc w:val="left"/>
        <w:tblInd w:w="8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0"/>
        <w:gridCol w:w="653"/>
        <w:gridCol w:w="2367"/>
        <w:gridCol w:w="2024"/>
      </w:tblGrid>
      <w:tr>
        <w:tblPrEx>
          <w:tblW w:w="0" w:type="auto"/>
          <w:jc w:val="left"/>
          <w:tblInd w:w="8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59"/>
          <w:jc w:val="left"/>
        </w:trPr>
        <w:tc>
          <w:tcPr>
            <w:tcW w:w="1243" w:type="dxa"/>
            <w:gridSpan w:val="2"/>
            <w:vMerge w:val="restart"/>
          </w:tcPr>
          <w:p>
            <w:pPr>
              <w:pStyle w:val="TableParagraph"/>
              <w:rPr>
                <w:rFonts w:ascii="Times New Roman"/>
                <w:sz w:val="34"/>
              </w:rPr>
            </w:pPr>
          </w:p>
        </w:tc>
        <w:tc>
          <w:tcPr>
            <w:tcW w:w="2367" w:type="dxa"/>
          </w:tcPr>
          <w:p>
            <w:pPr>
              <w:pStyle w:val="TableParagraph"/>
              <w:spacing w:before="10"/>
              <w:ind w:left="113"/>
              <w:rPr>
                <w:sz w:val="36"/>
              </w:rPr>
            </w:pPr>
            <w:r>
              <w:rPr>
                <w:sz w:val="36"/>
              </w:rPr>
              <w:t>管道上</w:t>
            </w:r>
          </w:p>
        </w:tc>
        <w:tc>
          <w:tcPr>
            <w:tcW w:w="2024" w:type="dxa"/>
          </w:tcPr>
          <w:p>
            <w:pPr>
              <w:pStyle w:val="TableParagraph"/>
              <w:spacing w:line="496" w:lineRule="exact"/>
              <w:ind w:right="46"/>
              <w:jc w:val="right"/>
              <w:rPr>
                <w:rFonts w:ascii="Arial Black"/>
                <w:sz w:val="36"/>
              </w:rPr>
            </w:pPr>
            <w:r>
              <w:rPr>
                <w:rFonts w:ascii="Arial Black"/>
                <w:w w:val="80"/>
                <w:sz w:val="36"/>
              </w:rPr>
              <w:t>1000</w:t>
            </w:r>
          </w:p>
        </w:tc>
      </w:tr>
      <w:tr>
        <w:tblPrEx>
          <w:tblW w:w="0" w:type="auto"/>
          <w:jc w:val="left"/>
          <w:tblInd w:w="8977" w:type="dxa"/>
          <w:tblLayout w:type="fixed"/>
          <w:tblCellMar>
            <w:top w:w="0" w:type="dxa"/>
            <w:left w:w="0" w:type="dxa"/>
            <w:bottom w:w="0" w:type="dxa"/>
            <w:right w:w="0" w:type="dxa"/>
          </w:tblCellMar>
          <w:tblLook w:val="01E0"/>
        </w:tblPrEx>
        <w:trPr>
          <w:trHeight w:val="552"/>
          <w:jc w:val="left"/>
        </w:trPr>
        <w:tc>
          <w:tcPr>
            <w:tcW w:w="1243" w:type="dxa"/>
            <w:gridSpan w:val="2"/>
            <w:vMerge/>
            <w:tcBorders>
              <w:top w:val="nil"/>
            </w:tcBorders>
          </w:tcPr>
          <w:p>
            <w:pPr>
              <w:rPr>
                <w:sz w:val="2"/>
                <w:szCs w:val="2"/>
              </w:rPr>
            </w:pPr>
          </w:p>
        </w:tc>
        <w:tc>
          <w:tcPr>
            <w:tcW w:w="2367" w:type="dxa"/>
          </w:tcPr>
          <w:p>
            <w:pPr>
              <w:pStyle w:val="TableParagraph"/>
              <w:spacing w:before="84" w:line="448" w:lineRule="exact"/>
              <w:ind w:left="113"/>
              <w:rPr>
                <w:sz w:val="36"/>
              </w:rPr>
            </w:pPr>
            <w:r>
              <w:rPr>
                <w:sz w:val="36"/>
              </w:rPr>
              <w:t>管道下</w:t>
            </w:r>
          </w:p>
        </w:tc>
        <w:tc>
          <w:tcPr>
            <w:tcW w:w="2024" w:type="dxa"/>
          </w:tcPr>
          <w:p>
            <w:pPr>
              <w:pStyle w:val="TableParagraph"/>
              <w:spacing w:before="66" w:line="467" w:lineRule="exact"/>
              <w:ind w:right="156"/>
              <w:jc w:val="right"/>
              <w:rPr>
                <w:rFonts w:ascii="Arial Black"/>
                <w:sz w:val="36"/>
              </w:rPr>
            </w:pPr>
            <w:r>
              <w:rPr>
                <w:rFonts w:ascii="Arial Black"/>
                <w:w w:val="80"/>
                <w:sz w:val="36"/>
              </w:rPr>
              <w:t>500</w:t>
            </w:r>
          </w:p>
        </w:tc>
      </w:tr>
      <w:tr>
        <w:tblPrEx>
          <w:tblW w:w="0" w:type="auto"/>
          <w:jc w:val="left"/>
          <w:tblInd w:w="8977" w:type="dxa"/>
          <w:tblLayout w:type="fixed"/>
          <w:tblCellMar>
            <w:top w:w="0" w:type="dxa"/>
            <w:left w:w="0" w:type="dxa"/>
            <w:bottom w:w="0" w:type="dxa"/>
            <w:right w:w="0" w:type="dxa"/>
          </w:tblCellMar>
          <w:tblLook w:val="01E0"/>
        </w:tblPrEx>
        <w:trPr>
          <w:trHeight w:val="559"/>
          <w:jc w:val="left"/>
        </w:trPr>
        <w:tc>
          <w:tcPr>
            <w:tcW w:w="590" w:type="dxa"/>
          </w:tcPr>
          <w:p>
            <w:pPr>
              <w:pStyle w:val="TableParagraph"/>
              <w:spacing w:before="14"/>
              <w:ind w:left="50"/>
              <w:rPr>
                <w:sz w:val="36"/>
              </w:rPr>
            </w:pPr>
            <w:r>
              <w:rPr>
                <w:sz w:val="36"/>
              </w:rPr>
              <w:t>交</w:t>
            </w:r>
          </w:p>
        </w:tc>
        <w:tc>
          <w:tcPr>
            <w:tcW w:w="653" w:type="dxa"/>
          </w:tcPr>
          <w:p>
            <w:pPr>
              <w:pStyle w:val="TableParagraph"/>
              <w:spacing w:before="14"/>
              <w:ind w:left="67"/>
              <w:jc w:val="center"/>
              <w:rPr>
                <w:sz w:val="36"/>
              </w:rPr>
            </w:pPr>
            <w:r>
              <w:rPr>
                <w:sz w:val="36"/>
              </w:rPr>
              <w:t>叉</w:t>
            </w:r>
          </w:p>
        </w:tc>
        <w:tc>
          <w:tcPr>
            <w:tcW w:w="2367" w:type="dxa"/>
          </w:tcPr>
          <w:p>
            <w:pPr>
              <w:pStyle w:val="TableParagraph"/>
              <w:rPr>
                <w:rFonts w:ascii="Times New Roman"/>
                <w:sz w:val="34"/>
              </w:rPr>
            </w:pPr>
          </w:p>
        </w:tc>
        <w:tc>
          <w:tcPr>
            <w:tcW w:w="2024" w:type="dxa"/>
          </w:tcPr>
          <w:p>
            <w:pPr>
              <w:pStyle w:val="TableParagraph"/>
              <w:spacing w:line="489" w:lineRule="exact"/>
              <w:ind w:right="156"/>
              <w:jc w:val="right"/>
              <w:rPr>
                <w:rFonts w:ascii="Arial Black"/>
                <w:sz w:val="36"/>
              </w:rPr>
            </w:pPr>
            <w:r>
              <w:rPr>
                <w:rFonts w:ascii="Arial Black"/>
                <w:w w:val="80"/>
                <w:sz w:val="36"/>
              </w:rPr>
              <w:t>300</w:t>
            </w:r>
          </w:p>
        </w:tc>
      </w:tr>
      <w:tr>
        <w:tblPrEx>
          <w:tblW w:w="0" w:type="auto"/>
          <w:jc w:val="left"/>
          <w:tblInd w:w="8977" w:type="dxa"/>
          <w:tblLayout w:type="fixed"/>
          <w:tblCellMar>
            <w:top w:w="0" w:type="dxa"/>
            <w:left w:w="0" w:type="dxa"/>
            <w:bottom w:w="0" w:type="dxa"/>
            <w:right w:w="0" w:type="dxa"/>
          </w:tblCellMar>
          <w:tblLook w:val="01E0"/>
        </w:tblPrEx>
        <w:trPr>
          <w:trHeight w:val="566"/>
          <w:jc w:val="left"/>
        </w:trPr>
        <w:tc>
          <w:tcPr>
            <w:tcW w:w="590" w:type="dxa"/>
          </w:tcPr>
          <w:p>
            <w:pPr>
              <w:pStyle w:val="TableParagraph"/>
              <w:rPr>
                <w:rFonts w:ascii="Times New Roman"/>
                <w:sz w:val="34"/>
              </w:rPr>
            </w:pPr>
          </w:p>
        </w:tc>
        <w:tc>
          <w:tcPr>
            <w:tcW w:w="653" w:type="dxa"/>
          </w:tcPr>
          <w:p>
            <w:pPr>
              <w:pStyle w:val="TableParagraph"/>
              <w:rPr>
                <w:rFonts w:ascii="Times New Roman"/>
                <w:sz w:val="34"/>
              </w:rPr>
            </w:pPr>
          </w:p>
        </w:tc>
        <w:tc>
          <w:tcPr>
            <w:tcW w:w="2367" w:type="dxa"/>
          </w:tcPr>
          <w:p>
            <w:pPr>
              <w:pStyle w:val="TableParagraph"/>
              <w:spacing w:before="91" w:line="456" w:lineRule="exact"/>
              <w:ind w:left="113"/>
              <w:rPr>
                <w:sz w:val="36"/>
              </w:rPr>
            </w:pPr>
            <w:r>
              <w:rPr>
                <w:sz w:val="36"/>
              </w:rPr>
              <w:t>管道上</w:t>
            </w:r>
          </w:p>
        </w:tc>
        <w:tc>
          <w:tcPr>
            <w:tcW w:w="2024" w:type="dxa"/>
          </w:tcPr>
          <w:p>
            <w:pPr>
              <w:pStyle w:val="TableParagraph"/>
              <w:spacing w:before="73" w:line="474" w:lineRule="exact"/>
              <w:ind w:right="156"/>
              <w:jc w:val="right"/>
              <w:rPr>
                <w:rFonts w:ascii="Arial Black"/>
                <w:sz w:val="36"/>
              </w:rPr>
            </w:pPr>
            <w:r>
              <w:rPr>
                <w:rFonts w:ascii="Arial Black"/>
                <w:w w:val="80"/>
                <w:sz w:val="36"/>
              </w:rPr>
              <w:t>300</w:t>
            </w:r>
          </w:p>
        </w:tc>
      </w:tr>
      <w:tr>
        <w:tblPrEx>
          <w:tblW w:w="0" w:type="auto"/>
          <w:jc w:val="left"/>
          <w:tblInd w:w="8977" w:type="dxa"/>
          <w:tblLayout w:type="fixed"/>
          <w:tblCellMar>
            <w:top w:w="0" w:type="dxa"/>
            <w:left w:w="0" w:type="dxa"/>
            <w:bottom w:w="0" w:type="dxa"/>
            <w:right w:w="0" w:type="dxa"/>
          </w:tblCellMar>
          <w:tblLook w:val="01E0"/>
        </w:tblPrEx>
        <w:trPr>
          <w:trHeight w:val="622"/>
          <w:jc w:val="left"/>
        </w:trPr>
        <w:tc>
          <w:tcPr>
            <w:tcW w:w="590" w:type="dxa"/>
          </w:tcPr>
          <w:p>
            <w:pPr>
              <w:pStyle w:val="TableParagraph"/>
              <w:rPr>
                <w:rFonts w:ascii="Times New Roman"/>
                <w:sz w:val="34"/>
              </w:rPr>
            </w:pPr>
          </w:p>
        </w:tc>
        <w:tc>
          <w:tcPr>
            <w:tcW w:w="653" w:type="dxa"/>
          </w:tcPr>
          <w:p>
            <w:pPr>
              <w:pStyle w:val="TableParagraph"/>
              <w:rPr>
                <w:rFonts w:ascii="Times New Roman"/>
                <w:sz w:val="34"/>
              </w:rPr>
            </w:pPr>
          </w:p>
        </w:tc>
        <w:tc>
          <w:tcPr>
            <w:tcW w:w="2367" w:type="dxa"/>
          </w:tcPr>
          <w:p>
            <w:pPr>
              <w:pStyle w:val="TableParagraph"/>
              <w:spacing w:before="100"/>
              <w:ind w:left="113"/>
              <w:rPr>
                <w:sz w:val="36"/>
              </w:rPr>
            </w:pPr>
            <w:r>
              <w:rPr>
                <w:sz w:val="36"/>
              </w:rPr>
              <w:t>管道下</w:t>
            </w:r>
          </w:p>
        </w:tc>
        <w:tc>
          <w:tcPr>
            <w:tcW w:w="2024" w:type="dxa"/>
          </w:tcPr>
          <w:p>
            <w:pPr>
              <w:pStyle w:val="TableParagraph"/>
              <w:spacing w:before="136" w:line="467" w:lineRule="exact"/>
              <w:ind w:right="156"/>
              <w:jc w:val="right"/>
              <w:rPr>
                <w:rFonts w:ascii="Arial Black"/>
                <w:sz w:val="36"/>
              </w:rPr>
            </w:pPr>
            <w:r>
              <w:rPr>
                <w:rFonts w:ascii="Arial Black"/>
                <w:w w:val="80"/>
                <w:sz w:val="36"/>
              </w:rPr>
              <w:t>200</w:t>
            </w:r>
          </w:p>
        </w:tc>
      </w:tr>
      <w:tr>
        <w:tblPrEx>
          <w:tblW w:w="0" w:type="auto"/>
          <w:jc w:val="left"/>
          <w:tblInd w:w="8977" w:type="dxa"/>
          <w:tblLayout w:type="fixed"/>
          <w:tblCellMar>
            <w:top w:w="0" w:type="dxa"/>
            <w:left w:w="0" w:type="dxa"/>
            <w:bottom w:w="0" w:type="dxa"/>
            <w:right w:w="0" w:type="dxa"/>
          </w:tblCellMar>
          <w:tblLook w:val="01E0"/>
        </w:tblPrEx>
        <w:trPr>
          <w:trHeight w:val="475"/>
          <w:jc w:val="left"/>
        </w:trPr>
        <w:tc>
          <w:tcPr>
            <w:tcW w:w="590" w:type="dxa"/>
          </w:tcPr>
          <w:p>
            <w:pPr>
              <w:pStyle w:val="TableParagraph"/>
              <w:spacing w:before="17" w:line="438" w:lineRule="exact"/>
              <w:ind w:left="50"/>
              <w:rPr>
                <w:sz w:val="36"/>
              </w:rPr>
            </w:pPr>
            <w:r>
              <w:rPr>
                <w:sz w:val="36"/>
              </w:rPr>
              <w:t>交</w:t>
            </w:r>
          </w:p>
        </w:tc>
        <w:tc>
          <w:tcPr>
            <w:tcW w:w="653" w:type="dxa"/>
          </w:tcPr>
          <w:p>
            <w:pPr>
              <w:pStyle w:val="TableParagraph"/>
              <w:spacing w:before="17" w:line="438" w:lineRule="exact"/>
              <w:ind w:left="67"/>
              <w:jc w:val="center"/>
              <w:rPr>
                <w:sz w:val="36"/>
              </w:rPr>
            </w:pPr>
            <w:r>
              <w:rPr>
                <w:sz w:val="36"/>
              </w:rPr>
              <w:t>叉</w:t>
            </w:r>
          </w:p>
        </w:tc>
        <w:tc>
          <w:tcPr>
            <w:tcW w:w="2367" w:type="dxa"/>
          </w:tcPr>
          <w:p>
            <w:pPr>
              <w:pStyle w:val="TableParagraph"/>
              <w:rPr>
                <w:rFonts w:ascii="Times New Roman"/>
                <w:sz w:val="34"/>
              </w:rPr>
            </w:pPr>
          </w:p>
        </w:tc>
        <w:tc>
          <w:tcPr>
            <w:tcW w:w="2024" w:type="dxa"/>
          </w:tcPr>
          <w:p>
            <w:pPr>
              <w:pStyle w:val="TableParagraph"/>
              <w:spacing w:line="455" w:lineRule="exact"/>
              <w:ind w:right="156"/>
              <w:jc w:val="right"/>
              <w:rPr>
                <w:rFonts w:ascii="Arial Black"/>
                <w:sz w:val="36"/>
              </w:rPr>
            </w:pPr>
            <w:r>
              <w:rPr>
                <w:rFonts w:ascii="Arial Black"/>
                <w:w w:val="80"/>
                <w:sz w:val="36"/>
              </w:rPr>
              <w:t>100</w:t>
            </w:r>
          </w:p>
        </w:tc>
      </w:tr>
    </w:tbl>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8"/>
        <w:ind w:left="0"/>
        <w:rPr>
          <w:sz w:val="24"/>
        </w:rPr>
      </w:pPr>
    </w:p>
    <w:p>
      <w:pPr>
        <w:pStyle w:val="BodyText"/>
        <w:spacing w:before="88"/>
        <w:ind w:left="3190"/>
      </w:pPr>
      <w:r>
        <w:t xml:space="preserve">注：①对蒸汽管道，当在管外包隔热层后，上下平行距离可减至 </w:t>
      </w:r>
      <w:r>
        <w:rPr>
          <w:rFonts w:ascii="Arial Black" w:eastAsia="Arial Black" w:hAnsi="Arial Black"/>
        </w:rPr>
        <w:t>200mm</w:t>
      </w:r>
      <w:r>
        <w:t>。</w:t>
      </w:r>
    </w:p>
    <w:p>
      <w:pPr>
        <w:pStyle w:val="BodyText"/>
        <w:spacing w:before="213"/>
        <w:ind w:left="3910"/>
      </w:pPr>
      <w:r>
        <w:t>②暖气管、热水管应设隔热层。</w:t>
      </w:r>
    </w:p>
    <w:p>
      <w:pPr>
        <w:pStyle w:val="BodyText"/>
        <w:ind w:left="0"/>
        <w:rPr>
          <w:sz w:val="37"/>
        </w:rPr>
      </w:pPr>
    </w:p>
    <w:p>
      <w:pPr>
        <w:pStyle w:val="BodyText"/>
        <w:spacing w:before="1" w:line="328" w:lineRule="auto"/>
        <w:ind w:right="1508" w:firstLine="809"/>
      </w:pPr>
      <w:r>
        <w:rPr>
          <w:rFonts w:ascii="Arial" w:eastAsia="Arial"/>
        </w:rPr>
        <w:t>15</w:t>
      </w:r>
      <w:r>
        <w:rPr>
          <w:spacing w:val="-6"/>
        </w:rPr>
        <w:t xml:space="preserve">、焊接钢管电线管路内的电线，应采用额定电压为 </w:t>
      </w:r>
      <w:r>
        <w:rPr>
          <w:rFonts w:ascii="Arial" w:eastAsia="Arial"/>
        </w:rPr>
        <w:t xml:space="preserve">500V </w:t>
      </w:r>
      <w:r>
        <w:rPr>
          <w:spacing w:val="-3"/>
        </w:rPr>
        <w:t xml:space="preserve">的合格绝缘电线， </w:t>
      </w:r>
      <w:r>
        <w:t>绝缘电线型号、规格应符合设计要求。</w:t>
      </w:r>
    </w:p>
    <w:p>
      <w:pPr>
        <w:pStyle w:val="BodyText"/>
        <w:spacing w:before="140"/>
        <w:ind w:left="3190"/>
      </w:pPr>
      <w:r>
        <w:rPr>
          <w:rFonts w:ascii="Arial" w:eastAsia="Arial"/>
        </w:rPr>
        <w:t>16</w:t>
      </w:r>
      <w:r>
        <w:t>、焊接钢管电线管路内，绝缘电线配置，应符合国家现行规范的规定。</w:t>
      </w:r>
    </w:p>
    <w:p>
      <w:pPr>
        <w:pStyle w:val="ListParagraph"/>
        <w:numPr>
          <w:ilvl w:val="2"/>
          <w:numId w:val="33"/>
        </w:numPr>
        <w:tabs>
          <w:tab w:val="left" w:pos="3102"/>
        </w:tabs>
        <w:spacing w:before="169" w:after="0" w:line="240" w:lineRule="auto"/>
        <w:ind w:left="3101" w:right="0" w:hanging="722"/>
        <w:jc w:val="left"/>
        <w:rPr>
          <w:sz w:val="36"/>
        </w:rPr>
      </w:pPr>
      <w:r>
        <w:rPr>
          <w:sz w:val="36"/>
        </w:rPr>
        <w:t>管路连接</w:t>
      </w:r>
    </w:p>
    <w:p>
      <w:pPr>
        <w:pStyle w:val="BodyText"/>
        <w:spacing w:before="312"/>
        <w:ind w:left="3100"/>
      </w:pPr>
      <w:r>
        <w:rPr>
          <w:rFonts w:ascii="Arial" w:eastAsia="Arial" w:hAnsi="Arial"/>
        </w:rPr>
        <w:t>1</w:t>
      </w:r>
      <w:r>
        <w:t>、钢管电线连接，应采用熔焊连接，并用</w:t>
      </w:r>
      <w:r>
        <w:rPr>
          <w:rFonts w:ascii="幼圆" w:eastAsia="幼圆" w:hAnsi="幼圆" w:hint="eastAsia"/>
        </w:rPr>
        <w:t>Ф6</w:t>
      </w:r>
      <w:r>
        <w:t>圆钢进行跨接。</w:t>
      </w:r>
    </w:p>
    <w:p>
      <w:pPr>
        <w:pStyle w:val="BodyText"/>
        <w:spacing w:before="170"/>
        <w:ind w:left="3100"/>
      </w:pPr>
      <w:r>
        <w:rPr>
          <w:rFonts w:ascii="Arial" w:eastAsia="Arial"/>
        </w:rPr>
        <w:t>2</w:t>
      </w:r>
      <w:r>
        <w:t>、焊接钢管电线管路连接处，管与套接管件连接紧密，内外壁应光滑，无毛刺。</w:t>
      </w:r>
    </w:p>
    <w:p>
      <w:pPr>
        <w:pStyle w:val="BodyText"/>
        <w:spacing w:before="241" w:line="364" w:lineRule="auto"/>
        <w:ind w:right="1366" w:firstLine="719"/>
      </w:pPr>
      <w:r>
        <w:rPr>
          <w:rFonts w:ascii="Arial" w:eastAsia="Arial"/>
          <w:w w:val="95"/>
        </w:rPr>
        <w:t>3</w:t>
      </w:r>
      <w:r>
        <w:rPr>
          <w:w w:val="95"/>
        </w:rPr>
        <w:t>、焊接钢管进入盒（箱）时，应一孔对一管。管与盒（箱）</w:t>
      </w:r>
      <w:r>
        <w:rPr>
          <w:spacing w:val="-3"/>
          <w:w w:val="95"/>
        </w:rPr>
        <w:t xml:space="preserve">的连接，应采取爪  </w:t>
      </w:r>
      <w:r>
        <w:t>型螺纹接头管连接，且应锁紧，内壁光洁，便于穿线。盒箱孔应整齐，且应与管径吻合。两根及以上管入盒（箱）时，间距均匀，排列整齐。盒（箱）不应开长孔。严禁使用电、气焊开孔。</w:t>
      </w:r>
    </w:p>
    <w:p>
      <w:pPr>
        <w:pStyle w:val="BodyText"/>
        <w:spacing w:before="75" w:line="328" w:lineRule="auto"/>
        <w:ind w:right="1366" w:firstLine="719"/>
      </w:pPr>
      <w:r>
        <w:rPr>
          <w:rFonts w:ascii="Arial" w:eastAsia="Arial"/>
          <w:w w:val="95"/>
        </w:rPr>
        <w:t>4</w:t>
      </w:r>
      <w:r>
        <w:rPr>
          <w:spacing w:val="-1"/>
          <w:w w:val="95"/>
        </w:rPr>
        <w:t xml:space="preserve">、接钢管电线管路敷设完毕后，管路固定牢固，连接口符合规定，两端头应封  </w:t>
      </w:r>
      <w:r>
        <w:t>堵。</w:t>
      </w:r>
    </w:p>
    <w:p>
      <w:pPr>
        <w:pStyle w:val="BodyText"/>
        <w:ind w:left="0"/>
      </w:pPr>
    </w:p>
    <w:p>
      <w:pPr>
        <w:spacing w:before="295"/>
        <w:ind w:left="1027" w:right="0" w:firstLine="0"/>
        <w:jc w:val="center"/>
        <w:rPr>
          <w:rFonts w:ascii="Arial Black"/>
          <w:sz w:val="29"/>
        </w:rPr>
      </w:pPr>
      <w:r>
        <w:rPr>
          <w:rFonts w:ascii="Arial Black"/>
          <w:w w:val="95"/>
          <w:sz w:val="29"/>
        </w:rPr>
        <w:t>27</w:t>
      </w:r>
    </w:p>
    <w:p>
      <w:pPr>
        <w:spacing w:after="0"/>
        <w:jc w:val="center"/>
        <w:rPr>
          <w:rFonts w:ascii="Arial Black"/>
          <w:sz w:val="29"/>
        </w:rPr>
      </w:pPr>
      <w:r>
        <w:rPr>
          <w:rFonts w:ascii="Arial Black"/>
          <w:sz w:val="29"/>
        </w:rPr>
        <w:br/>
      </w:r>
      <w:r>
        <w:rPr>
          <w:rFonts w:ascii="Arial Black"/>
          <w:sz w:val="29"/>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9" w:history="1">
        <w:r>
          <w:rPr>
            <w:rFonts w:ascii="SimSun" w:eastAsia="SimSun" w:hAnsi="SimSun" w:cs="SimSun"/>
            <w:b/>
            <w:bCs/>
            <w:color w:val="0000EE"/>
            <w:sz w:val="30"/>
            <w:szCs w:val="30"/>
            <w:u w:val="single" w:color="0000EE"/>
          </w:rPr>
          <w:t>https://d.book118.com/826110051220010100</w:t>
        </w:r>
      </w:hyperlink>
    </w:p>
    <w:p>
      <w:pPr>
        <w:spacing w:after="0"/>
        <w:jc w:val="center"/>
        <w:rPr>
          <w:rFonts w:ascii="Arial Black"/>
          <w:sz w:val="29"/>
        </w:rPr>
      </w:pPr>
    </w:p>
    <w:sectPr>
      <w:footerReference w:type="default" r:id="rId60"/>
      <w:pgSz w:w="17850" w:h="25270"/>
      <w:pgMar w:top="1840" w:right="960" w:bottom="280" w:left="0" w:header="0" w:footer="0"/>
      <w:pgNumType w:start="30"/>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Arial Black">
    <w:altName w:val="Arial Black"/>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Symbol">
    <w:altName w:val="Symbol"/>
    <w:charset w:val="02"/>
    <w:family w:val="roman"/>
    <w:pitch w:val="variable"/>
    <w:sig w:usb0="00000000" w:usb1="00000000" w:usb2="00000000" w:usb3="00000000" w:csb0="80000000" w:csb1="00000000"/>
  </w:font>
  <w:font w:name="Bookman Old Style">
    <w:altName w:val="Bookman Old Style"/>
    <w:charset w:val="00"/>
    <w:family w:val="roman"/>
    <w:pitch w:val="variable"/>
    <w:sig w:usb0="00000000" w:usb1="00000000" w:usb2="00000000" w:usb3="00000000" w:csb0="00000001" w:csb1="00000000"/>
  </w:font>
  <w:font w:name="Cambria Math">
    <w:altName w:val="Cambria Math"/>
    <w:charset w:val="00"/>
    <w:family w:val="roman"/>
    <w:pitch w:val="variable"/>
    <w:sig w:usb0="00000000" w:usb1="00000000" w:usb2="00000000" w:usb3="00000000" w:csb0="00000001" w:csb1="00000000"/>
  </w:font>
  <w:font w:name="Century Gothic">
    <w:altName w:val="Century Gothic"/>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49" type="#_x0000_t202" style="width:13.25pt;height:16.5pt;margin-top:1160.63pt;margin-left:440.08pt;mso-position-horizontal-relative:page;mso-position-vertical-relative:page;position:absolute;z-index:-251658240" filled="f" stroked="f">
          <v:textbox inset="0,0,0,0">
            <w:txbxContent>
              <w:p>
                <w:pPr>
                  <w:spacing w:before="0" w:line="330" w:lineRule="exact"/>
                  <w:ind w:left="60" w:right="0" w:firstLine="0"/>
                  <w:jc w:val="left"/>
                  <w:rPr>
                    <w:rFonts w:ascii="幼圆"/>
                    <w:sz w:val="29"/>
                  </w:rPr>
                </w:pPr>
                <w:r>
                  <w:fldChar w:fldCharType="begin"/>
                </w:r>
                <w:r>
                  <w:rPr>
                    <w:rFonts w:ascii="幼圆"/>
                    <w:sz w:val="29"/>
                  </w:rPr>
                  <w:instrText xml:space="preserve"> PAGE </w:instrText>
                </w:r>
                <w:r>
                  <w:fldChar w:fldCharType="separate"/>
                </w:r>
                <w:r>
                  <w:rPr>
                    <w:rFonts w:ascii="幼圆"/>
                    <w:sz w:val="29"/>
                  </w:rPr>
                  <w:t>1</w:t>
                </w:r>
                <w:r>
                  <w:fldChar w:fldCharType="end"/>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8" type="#_x0000_t202" style="width:20.7pt;height:21.4pt;margin-top:1155.77pt;margin-left:436.84pt;mso-position-horizontal-relative:page;mso-position-vertical-relative:page;position:absolute;z-index:-251649024" filled="f" stroked="f">
          <v:textbox inset="0,0,0,0">
            <w:txbxContent>
              <w:p>
                <w:pPr>
                  <w:spacing w:before="0" w:line="343" w:lineRule="exact"/>
                  <w:ind w:left="60" w:right="0" w:firstLine="0"/>
                  <w:jc w:val="left"/>
                  <w:rPr>
                    <w:rFonts w:ascii="幼圆"/>
                    <w:sz w:val="29"/>
                  </w:rPr>
                </w:pPr>
                <w:r>
                  <w:fldChar w:fldCharType="begin"/>
                </w:r>
                <w:r>
                  <w:rPr>
                    <w:rFonts w:ascii="幼圆"/>
                    <w:sz w:val="29"/>
                  </w:rPr>
                  <w:instrText xml:space="preserve"> PAGE </w:instrText>
                </w:r>
                <w:r>
                  <w:fldChar w:fldCharType="separate"/>
                </w:r>
                <w:r>
                  <w:rPr>
                    <w:rFonts w:ascii="幼圆"/>
                    <w:sz w:val="29"/>
                  </w:rPr>
                  <w:t>10</w:t>
                </w:r>
                <w:r>
                  <w:fldChar w:fldCharType="end"/>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9" type="#_x0000_t202" style="width:20.7pt;height:21.4pt;margin-top:1155.77pt;margin-left:436.84pt;mso-position-horizontal-relative:page;mso-position-vertical-relative:page;position:absolute;z-index:-251648000" filled="f" stroked="f">
          <v:textbox inset="0,0,0,0">
            <w:txbxContent>
              <w:p>
                <w:pPr>
                  <w:spacing w:before="0" w:line="343" w:lineRule="exact"/>
                  <w:ind w:left="60" w:right="0" w:firstLine="0"/>
                  <w:jc w:val="left"/>
                  <w:rPr>
                    <w:rFonts w:ascii="幼圆"/>
                    <w:sz w:val="29"/>
                  </w:rPr>
                </w:pPr>
                <w:r>
                  <w:fldChar w:fldCharType="begin"/>
                </w:r>
                <w:r>
                  <w:rPr>
                    <w:rFonts w:ascii="幼圆"/>
                    <w:sz w:val="29"/>
                  </w:rPr>
                  <w:instrText xml:space="preserve"> PAGE </w:instrText>
                </w:r>
                <w:r>
                  <w:fldChar w:fldCharType="separate"/>
                </w:r>
                <w:r>
                  <w:rPr>
                    <w:rFonts w:ascii="幼圆"/>
                    <w:sz w:val="29"/>
                  </w:rPr>
                  <w:t>11</w:t>
                </w:r>
                <w:r>
                  <w:fldChar w:fldCharType="end"/>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60" type="#_x0000_t202" style="width:20.7pt;height:21.4pt;margin-top:1155.77pt;margin-left:436.84pt;mso-position-horizontal-relative:page;mso-position-vertical-relative:page;position:absolute;z-index:-251646976" filled="f" stroked="f">
          <v:textbox inset="0,0,0,0">
            <w:txbxContent>
              <w:p>
                <w:pPr>
                  <w:spacing w:before="0" w:line="343" w:lineRule="exact"/>
                  <w:ind w:left="60" w:right="0" w:firstLine="0"/>
                  <w:jc w:val="left"/>
                  <w:rPr>
                    <w:rFonts w:ascii="幼圆"/>
                    <w:sz w:val="29"/>
                  </w:rPr>
                </w:pPr>
                <w:r>
                  <w:fldChar w:fldCharType="begin"/>
                </w:r>
                <w:r>
                  <w:rPr>
                    <w:rFonts w:ascii="幼圆"/>
                    <w:sz w:val="29"/>
                  </w:rPr>
                  <w:instrText xml:space="preserve"> PAGE </w:instrText>
                </w:r>
                <w:r>
                  <w:fldChar w:fldCharType="separate"/>
                </w:r>
                <w:r>
                  <w:rPr>
                    <w:rFonts w:ascii="幼圆"/>
                    <w:sz w:val="29"/>
                  </w:rPr>
                  <w:t>12</w:t>
                </w:r>
                <w:r>
                  <w:fldChar w:fldCharType="end"/>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61" type="#_x0000_t202" style="width:20.7pt;height:21.4pt;margin-top:1155.77pt;margin-left:436.84pt;mso-position-horizontal-relative:page;mso-position-vertical-relative:page;position:absolute;z-index:-251645952" filled="f" stroked="f">
          <v:textbox inset="0,0,0,0">
            <w:txbxContent>
              <w:p>
                <w:pPr>
                  <w:spacing w:before="0" w:line="343" w:lineRule="exact"/>
                  <w:ind w:left="60" w:right="0" w:firstLine="0"/>
                  <w:jc w:val="left"/>
                  <w:rPr>
                    <w:rFonts w:ascii="幼圆"/>
                    <w:sz w:val="29"/>
                  </w:rPr>
                </w:pPr>
                <w:r>
                  <w:fldChar w:fldCharType="begin"/>
                </w:r>
                <w:r>
                  <w:rPr>
                    <w:rFonts w:ascii="幼圆"/>
                    <w:sz w:val="29"/>
                  </w:rPr>
                  <w:instrText xml:space="preserve"> PAGE </w:instrText>
                </w:r>
                <w:r>
                  <w:fldChar w:fldCharType="separate"/>
                </w:r>
                <w:r>
                  <w:rPr>
                    <w:rFonts w:ascii="幼圆"/>
                    <w:sz w:val="29"/>
                  </w:rPr>
                  <w:t>13</w:t>
                </w:r>
                <w:r>
                  <w:fldChar w:fldCharType="end"/>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62" type="#_x0000_t202" style="width:20.7pt;height:21.4pt;margin-top:1155.77pt;margin-left:436.84pt;mso-position-horizontal-relative:page;mso-position-vertical-relative:page;position:absolute;z-index:-251644928" filled="f" stroked="f">
          <v:textbox inset="0,0,0,0">
            <w:txbxContent>
              <w:p>
                <w:pPr>
                  <w:spacing w:before="0" w:line="343" w:lineRule="exact"/>
                  <w:ind w:left="60" w:right="0" w:firstLine="0"/>
                  <w:jc w:val="left"/>
                  <w:rPr>
                    <w:rFonts w:ascii="幼圆"/>
                    <w:sz w:val="29"/>
                  </w:rPr>
                </w:pPr>
                <w:r>
                  <w:fldChar w:fldCharType="begin"/>
                </w:r>
                <w:r>
                  <w:rPr>
                    <w:rFonts w:ascii="幼圆"/>
                    <w:sz w:val="29"/>
                  </w:rPr>
                  <w:instrText xml:space="preserve"> PAGE </w:instrText>
                </w:r>
                <w:r>
                  <w:fldChar w:fldCharType="separate"/>
                </w:r>
                <w:r>
                  <w:rPr>
                    <w:rFonts w:ascii="幼圆"/>
                    <w:sz w:val="29"/>
                  </w:rPr>
                  <w:t>14</w:t>
                </w:r>
                <w:r>
                  <w:fldChar w:fldCharType="end"/>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63" type="#_x0000_t202" style="width:20.7pt;height:21.4pt;margin-top:1155.77pt;margin-left:436.84pt;mso-position-horizontal-relative:page;mso-position-vertical-relative:page;position:absolute;z-index:-251643904" filled="f" stroked="f">
          <v:textbox inset="0,0,0,0">
            <w:txbxContent>
              <w:p>
                <w:pPr>
                  <w:spacing w:before="0" w:line="343" w:lineRule="exact"/>
                  <w:ind w:left="60" w:right="0" w:firstLine="0"/>
                  <w:jc w:val="left"/>
                  <w:rPr>
                    <w:rFonts w:ascii="幼圆"/>
                    <w:sz w:val="29"/>
                  </w:rPr>
                </w:pPr>
                <w:r>
                  <w:fldChar w:fldCharType="begin"/>
                </w:r>
                <w:r>
                  <w:rPr>
                    <w:rFonts w:ascii="幼圆"/>
                    <w:sz w:val="29"/>
                  </w:rPr>
                  <w:instrText xml:space="preserve"> PAGE </w:instrText>
                </w:r>
                <w:r>
                  <w:fldChar w:fldCharType="separate"/>
                </w:r>
                <w:r>
                  <w:rPr>
                    <w:rFonts w:ascii="幼圆"/>
                    <w:sz w:val="29"/>
                  </w:rPr>
                  <w:t>15</w:t>
                </w:r>
                <w:r>
                  <w:fldChar w:fldCharType="end"/>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64" type="#_x0000_t202" style="width:20.7pt;height:21.4pt;margin-top:1155.77pt;margin-left:436.84pt;mso-position-horizontal-relative:page;mso-position-vertical-relative:page;position:absolute;z-index:-251642880" filled="f" stroked="f">
          <v:textbox inset="0,0,0,0">
            <w:txbxContent>
              <w:p>
                <w:pPr>
                  <w:spacing w:before="0" w:line="343" w:lineRule="exact"/>
                  <w:ind w:left="60" w:right="0" w:firstLine="0"/>
                  <w:jc w:val="left"/>
                  <w:rPr>
                    <w:rFonts w:ascii="幼圆"/>
                    <w:sz w:val="29"/>
                  </w:rPr>
                </w:pPr>
                <w:r>
                  <w:fldChar w:fldCharType="begin"/>
                </w:r>
                <w:r>
                  <w:rPr>
                    <w:rFonts w:ascii="幼圆"/>
                    <w:sz w:val="29"/>
                  </w:rPr>
                  <w:instrText xml:space="preserve"> PAGE </w:instrText>
                </w:r>
                <w:r>
                  <w:fldChar w:fldCharType="separate"/>
                </w:r>
                <w:r>
                  <w:rPr>
                    <w:rFonts w:ascii="幼圆"/>
                    <w:sz w:val="29"/>
                  </w:rPr>
                  <w:t>16</w:t>
                </w:r>
                <w:r>
                  <w:fldChar w:fldCharType="end"/>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65" type="#_x0000_t202" style="width:20.5pt;height:21.2pt;margin-top:1155.95pt;margin-left:436.84pt;mso-position-horizontal-relative:page;mso-position-vertical-relative:page;position:absolute;z-index:-251641856" filled="f" stroked="f">
          <v:textbox inset="0,0,0,0">
            <w:txbxContent>
              <w:p>
                <w:pPr>
                  <w:spacing w:before="61" w:line="362" w:lineRule="exact"/>
                  <w:ind w:left="60" w:right="0" w:firstLine="0"/>
                  <w:jc w:val="left"/>
                  <w:rPr>
                    <w:rFonts w:ascii="幼圆"/>
                    <w:sz w:val="29"/>
                  </w:rPr>
                </w:pPr>
                <w:r>
                  <w:fldChar w:fldCharType="begin"/>
                </w:r>
                <w:r>
                  <w:rPr>
                    <w:rFonts w:ascii="幼圆"/>
                    <w:sz w:val="29"/>
                  </w:rPr>
                  <w:instrText xml:space="preserve"> PAGE </w:instrText>
                </w:r>
                <w:r>
                  <w:fldChar w:fldCharType="separate"/>
                </w:r>
                <w:r>
                  <w:rPr>
                    <w:rFonts w:ascii="幼圆"/>
                    <w:sz w:val="29"/>
                  </w:rPr>
                  <w:t>16</w:t>
                </w:r>
                <w:r>
                  <w:fldChar w:fldCharType="end"/>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66" type="#_x0000_t202" style="width:20.5pt;height:21.2pt;margin-top:1155.95pt;margin-left:436.84pt;mso-position-horizontal-relative:page;mso-position-vertical-relative:page;position:absolute;z-index:-251640832" filled="f" stroked="f">
          <v:textbox inset="0,0,0,0">
            <w:txbxContent>
              <w:p>
                <w:pPr>
                  <w:spacing w:before="61" w:line="362" w:lineRule="exact"/>
                  <w:ind w:left="60" w:right="0" w:firstLine="0"/>
                  <w:jc w:val="left"/>
                  <w:rPr>
                    <w:rFonts w:ascii="幼圆"/>
                    <w:sz w:val="29"/>
                  </w:rPr>
                </w:pPr>
                <w:r>
                  <w:fldChar w:fldCharType="begin"/>
                </w:r>
                <w:r>
                  <w:rPr>
                    <w:rFonts w:ascii="幼圆"/>
                    <w:sz w:val="29"/>
                  </w:rPr>
                  <w:instrText xml:space="preserve"> PAGE </w:instrText>
                </w:r>
                <w:r>
                  <w:fldChar w:fldCharType="separate"/>
                </w:r>
                <w:r>
                  <w:rPr>
                    <w:rFonts w:ascii="幼圆"/>
                    <w:sz w:val="29"/>
                  </w:rPr>
                  <w:t>17</w:t>
                </w:r>
                <w:r>
                  <w:fldChar w:fldCharType="end"/>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0" type="#_x0000_t202" style="width:13.25pt;height:16.5pt;margin-top:1160.63pt;margin-left:440.08pt;mso-position-horizontal-relative:page;mso-position-vertical-relative:page;position:absolute;z-index:-251657216" filled="f" stroked="f">
          <v:textbox inset="0,0,0,0">
            <w:txbxContent>
              <w:p>
                <w:pPr>
                  <w:spacing w:before="0" w:line="330" w:lineRule="exact"/>
                  <w:ind w:left="60" w:right="0" w:firstLine="0"/>
                  <w:jc w:val="left"/>
                  <w:rPr>
                    <w:rFonts w:ascii="幼圆"/>
                    <w:sz w:val="29"/>
                  </w:rPr>
                </w:pPr>
                <w:r>
                  <w:fldChar w:fldCharType="begin"/>
                </w:r>
                <w:r>
                  <w:rPr>
                    <w:rFonts w:ascii="幼圆"/>
                    <w:sz w:val="29"/>
                  </w:rPr>
                  <w:instrText xml:space="preserve"> PAGE </w:instrText>
                </w:r>
                <w:r>
                  <w:fldChar w:fldCharType="separate"/>
                </w:r>
                <w:r>
                  <w:rPr>
                    <w:rFonts w:ascii="幼圆"/>
                    <w:sz w:val="29"/>
                  </w:rPr>
                  <w:t>2</w:t>
                </w:r>
                <w:r>
                  <w:fldChar w:fldCharType="end"/>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67" type="#_x0000_t202" style="width:20.5pt;height:21.2pt;margin-top:1155.95pt;margin-left:436.84pt;mso-position-horizontal-relative:page;mso-position-vertical-relative:page;position:absolute;z-index:-251639808" filled="f" stroked="f">
          <v:textbox inset="0,0,0,0">
            <w:txbxContent>
              <w:p>
                <w:pPr>
                  <w:spacing w:before="61" w:line="362" w:lineRule="exact"/>
                  <w:ind w:left="60" w:right="0" w:firstLine="0"/>
                  <w:jc w:val="left"/>
                  <w:rPr>
                    <w:rFonts w:ascii="幼圆"/>
                    <w:sz w:val="29"/>
                  </w:rPr>
                </w:pPr>
                <w:r>
                  <w:fldChar w:fldCharType="begin"/>
                </w:r>
                <w:r>
                  <w:rPr>
                    <w:rFonts w:ascii="幼圆"/>
                    <w:sz w:val="29"/>
                  </w:rPr>
                  <w:instrText xml:space="preserve"> PAGE </w:instrText>
                </w:r>
                <w:r>
                  <w:fldChar w:fldCharType="separate"/>
                </w:r>
                <w:r>
                  <w:rPr>
                    <w:rFonts w:ascii="幼圆"/>
                    <w:sz w:val="29"/>
                  </w:rPr>
                  <w:t>18</w:t>
                </w:r>
                <w:r>
                  <w:fldChar w:fldCharType="end"/>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68" type="#_x0000_t202" style="width:20.5pt;height:21.2pt;margin-top:1155.95pt;margin-left:436.84pt;mso-position-horizontal-relative:page;mso-position-vertical-relative:page;position:absolute;z-index:-251638784" filled="f" stroked="f">
          <v:textbox inset="0,0,0,0">
            <w:txbxContent>
              <w:p>
                <w:pPr>
                  <w:spacing w:before="61" w:line="362" w:lineRule="exact"/>
                  <w:ind w:left="60" w:right="0" w:firstLine="0"/>
                  <w:jc w:val="left"/>
                  <w:rPr>
                    <w:rFonts w:ascii="幼圆"/>
                    <w:sz w:val="29"/>
                  </w:rPr>
                </w:pPr>
                <w:r>
                  <w:fldChar w:fldCharType="begin"/>
                </w:r>
                <w:r>
                  <w:rPr>
                    <w:rFonts w:ascii="幼圆"/>
                    <w:sz w:val="29"/>
                  </w:rPr>
                  <w:instrText xml:space="preserve"> PAGE </w:instrText>
                </w:r>
                <w:r>
                  <w:fldChar w:fldCharType="separate"/>
                </w:r>
                <w:r>
                  <w:rPr>
                    <w:rFonts w:ascii="幼圆"/>
                    <w:sz w:val="29"/>
                  </w:rPr>
                  <w:t>19</w:t>
                </w:r>
                <w:r>
                  <w:fldChar w:fldCharType="end"/>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
      </w:rP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
      </w:rP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
      </w:rP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
      </w:rPr>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
      </w:rP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69" type="#_x0000_t202" style="width:20.5pt;height:16.5pt;margin-top:1160.63pt;margin-left:436.84pt;mso-position-horizontal-relative:page;mso-position-vertical-relative:page;position:absolute;z-index:-251637760" filled="f" stroked="f">
          <v:textbox inset="0,0,0,0">
            <w:txbxContent>
              <w:p>
                <w:pPr>
                  <w:spacing w:before="0" w:line="330" w:lineRule="exact"/>
                  <w:ind w:left="60" w:right="0" w:firstLine="0"/>
                  <w:jc w:val="left"/>
                  <w:rPr>
                    <w:rFonts w:ascii="幼圆"/>
                    <w:sz w:val="29"/>
                  </w:rPr>
                </w:pPr>
                <w:r>
                  <w:fldChar w:fldCharType="begin"/>
                </w:r>
                <w:r>
                  <w:rPr>
                    <w:rFonts w:ascii="幼圆"/>
                    <w:sz w:val="29"/>
                  </w:rPr>
                  <w:instrText xml:space="preserve"> PAGE </w:instrText>
                </w:r>
                <w:r>
                  <w:fldChar w:fldCharType="separate"/>
                </w:r>
                <w:r>
                  <w:rPr>
                    <w:rFonts w:ascii="幼圆"/>
                    <w:sz w:val="29"/>
                  </w:rPr>
                  <w:t>24</w:t>
                </w:r>
                <w:r>
                  <w:fldChar w:fldCharType="end"/>
                </w:r>
              </w:p>
            </w:txbxContent>
          </v:textbox>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70" type="#_x0000_t202" style="width:20.5pt;height:16.5pt;margin-top:1160.63pt;margin-left:436.84pt;mso-position-horizontal-relative:page;mso-position-vertical-relative:page;position:absolute;z-index:-251636736" filled="f" stroked="f">
          <v:textbox inset="0,0,0,0">
            <w:txbxContent>
              <w:p>
                <w:pPr>
                  <w:spacing w:before="0" w:line="330" w:lineRule="exact"/>
                  <w:ind w:left="60" w:right="0" w:firstLine="0"/>
                  <w:jc w:val="left"/>
                  <w:rPr>
                    <w:rFonts w:ascii="幼圆"/>
                    <w:sz w:val="29"/>
                  </w:rPr>
                </w:pPr>
                <w:r>
                  <w:fldChar w:fldCharType="begin"/>
                </w:r>
                <w:r>
                  <w:rPr>
                    <w:rFonts w:ascii="幼圆"/>
                    <w:sz w:val="29"/>
                  </w:rPr>
                  <w:instrText xml:space="preserve"> PAGE </w:instrText>
                </w:r>
                <w:r>
                  <w:fldChar w:fldCharType="separate"/>
                </w:r>
                <w:r>
                  <w:rPr>
                    <w:rFonts w:ascii="幼圆"/>
                    <w:sz w:val="29"/>
                  </w:rPr>
                  <w:t>25</w:t>
                </w:r>
                <w:r>
                  <w:fldChar w:fldCharType="end"/>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1" type="#_x0000_t202" style="width:14.1pt;height:24.7pt;margin-top:1153.78pt;margin-left:440.08pt;mso-position-horizontal-relative:page;mso-position-vertical-relative:page;position:absolute;z-index:-251656192" filled="f" stroked="f">
          <v:textbox inset="0,0,0,0">
            <w:txbxContent>
              <w:p>
                <w:pPr>
                  <w:spacing w:before="75"/>
                  <w:ind w:left="60" w:right="0" w:firstLine="0"/>
                  <w:jc w:val="left"/>
                  <w:rPr>
                    <w:rFonts w:ascii="Arial Black"/>
                    <w:sz w:val="29"/>
                  </w:rPr>
                </w:pPr>
                <w:r>
                  <w:fldChar w:fldCharType="begin"/>
                </w:r>
                <w:r>
                  <w:rPr>
                    <w:rFonts w:ascii="Arial Black"/>
                    <w:w w:val="83"/>
                    <w:sz w:val="29"/>
                  </w:rPr>
                  <w:instrText xml:space="preserve"> PAGE </w:instrText>
                </w:r>
                <w:r>
                  <w:fldChar w:fldCharType="separate"/>
                </w:r>
                <w:r>
                  <w:rPr>
                    <w:rFonts w:ascii="Arial Black"/>
                    <w:w w:val="83"/>
                    <w:sz w:val="29"/>
                  </w:rPr>
                  <w:t>3</w:t>
                </w:r>
                <w:r>
                  <w:fldChar w:fldCharType="end"/>
                </w:r>
              </w:p>
            </w:txbxContent>
          </v:textbox>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71" type="#_x0000_t202" style="width:20.5pt;height:16.5pt;margin-top:1160.63pt;margin-left:436.84pt;mso-position-horizontal-relative:page;mso-position-vertical-relative:page;position:absolute;z-index:-251635712" filled="f" stroked="f">
          <v:textbox inset="0,0,0,0">
            <w:txbxContent>
              <w:p>
                <w:pPr>
                  <w:spacing w:before="0" w:line="330" w:lineRule="exact"/>
                  <w:ind w:left="60" w:right="0" w:firstLine="0"/>
                  <w:jc w:val="left"/>
                  <w:rPr>
                    <w:rFonts w:ascii="幼圆"/>
                    <w:sz w:val="29"/>
                  </w:rPr>
                </w:pPr>
                <w:r>
                  <w:fldChar w:fldCharType="begin"/>
                </w:r>
                <w:r>
                  <w:rPr>
                    <w:rFonts w:ascii="幼圆"/>
                    <w:sz w:val="29"/>
                  </w:rPr>
                  <w:instrText xml:space="preserve"> PAGE </w:instrText>
                </w:r>
                <w:r>
                  <w:fldChar w:fldCharType="separate"/>
                </w:r>
                <w:r>
                  <w:rPr>
                    <w:rFonts w:ascii="幼圆"/>
                    <w:sz w:val="29"/>
                  </w:rPr>
                  <w:t>26</w:t>
                </w:r>
                <w:r>
                  <w:fldChar w:fldCharType="end"/>
                </w:r>
              </w:p>
            </w:txbxContent>
          </v:textbox>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72" type="#_x0000_t202" style="width:20.5pt;height:16.5pt;margin-top:1160.63pt;margin-left:436.84pt;mso-position-horizontal-relative:page;mso-position-vertical-relative:page;position:absolute;z-index:-251634688" filled="f" stroked="f">
          <v:textbox inset="0,0,0,0">
            <w:txbxContent>
              <w:p>
                <w:pPr>
                  <w:spacing w:before="0" w:line="330" w:lineRule="exact"/>
                  <w:ind w:left="60" w:right="0" w:firstLine="0"/>
                  <w:jc w:val="left"/>
                  <w:rPr>
                    <w:rFonts w:ascii="幼圆"/>
                    <w:sz w:val="29"/>
                  </w:rPr>
                </w:pPr>
                <w:r>
                  <w:fldChar w:fldCharType="begin"/>
                </w:r>
                <w:r>
                  <w:rPr>
                    <w:rFonts w:ascii="幼圆"/>
                    <w:sz w:val="29"/>
                  </w:rPr>
                  <w:instrText xml:space="preserve"> PAGE </w:instrText>
                </w:r>
                <w:r>
                  <w:fldChar w:fldCharType="separate"/>
                </w:r>
                <w:r>
                  <w:rPr>
                    <w:rFonts w:ascii="幼圆"/>
                    <w:sz w:val="29"/>
                  </w:rPr>
                  <w:t>26</w:t>
                </w:r>
                <w:r>
                  <w:fldChar w:fldCharType="end"/>
                </w:r>
              </w:p>
            </w:txbxContent>
          </v:textbox>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73" type="#_x0000_t202" style="width:20.5pt;height:16.5pt;margin-top:1160.63pt;margin-left:436.84pt;mso-position-horizontal-relative:page;mso-position-vertical-relative:page;position:absolute;z-index:-251633664" filled="f" stroked="f">
          <v:textbox inset="0,0,0,0">
            <w:txbxContent>
              <w:p>
                <w:pPr>
                  <w:spacing w:before="0" w:line="330" w:lineRule="exact"/>
                  <w:ind w:left="60" w:right="0" w:firstLine="0"/>
                  <w:jc w:val="left"/>
                  <w:rPr>
                    <w:rFonts w:ascii="幼圆"/>
                    <w:sz w:val="29"/>
                  </w:rPr>
                </w:pPr>
                <w:r>
                  <w:fldChar w:fldCharType="begin"/>
                </w:r>
                <w:r>
                  <w:rPr>
                    <w:rFonts w:ascii="幼圆"/>
                    <w:sz w:val="29"/>
                  </w:rPr>
                  <w:instrText xml:space="preserve"> PAGE </w:instrText>
                </w:r>
                <w:r>
                  <w:fldChar w:fldCharType="separate"/>
                </w:r>
                <w:r>
                  <w:rPr>
                    <w:rFonts w:ascii="幼圆"/>
                    <w:sz w:val="29"/>
                  </w:rPr>
                  <w:t>26</w:t>
                </w:r>
                <w:r>
                  <w:fldChar w:fldCharType="end"/>
                </w:r>
              </w:p>
            </w:txbxContent>
          </v:textbox>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74" type="#_x0000_t202" style="width:20.5pt;height:16.5pt;margin-top:1160.63pt;margin-left:436.84pt;mso-position-horizontal-relative:page;mso-position-vertical-relative:page;position:absolute;z-index:-251632640" filled="f" stroked="f">
          <v:textbox inset="0,0,0,0">
            <w:txbxContent>
              <w:p>
                <w:pPr>
                  <w:spacing w:before="0" w:line="330" w:lineRule="exact"/>
                  <w:ind w:left="60" w:right="0" w:firstLine="0"/>
                  <w:jc w:val="left"/>
                  <w:rPr>
                    <w:rFonts w:ascii="幼圆"/>
                    <w:sz w:val="29"/>
                  </w:rPr>
                </w:pPr>
                <w:r>
                  <w:fldChar w:fldCharType="begin"/>
                </w:r>
                <w:r>
                  <w:rPr>
                    <w:rFonts w:ascii="幼圆"/>
                    <w:sz w:val="29"/>
                  </w:rPr>
                  <w:instrText xml:space="preserve"> PAGE </w:instrText>
                </w:r>
                <w:r>
                  <w:fldChar w:fldCharType="separate"/>
                </w:r>
                <w:r>
                  <w:rPr>
                    <w:rFonts w:ascii="幼圆"/>
                    <w:sz w:val="29"/>
                  </w:rPr>
                  <w:t>26</w:t>
                </w:r>
                <w:r>
                  <w:fldChar w:fldCharType="end"/>
                </w:r>
              </w:p>
            </w:txbxContent>
          </v:textbox>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2" type="#_x0000_t202" style="width:14.1pt;height:24.7pt;margin-top:1153.78pt;margin-left:440.08pt;mso-position-horizontal-relative:page;mso-position-vertical-relative:page;position:absolute;z-index:-251655168" filled="f" stroked="f">
          <v:textbox inset="0,0,0,0">
            <w:txbxContent>
              <w:p>
                <w:pPr>
                  <w:spacing w:before="75"/>
                  <w:ind w:left="60" w:right="0" w:firstLine="0"/>
                  <w:jc w:val="left"/>
                  <w:rPr>
                    <w:rFonts w:ascii="Arial Black"/>
                    <w:sz w:val="29"/>
                  </w:rPr>
                </w:pPr>
                <w:r>
                  <w:fldChar w:fldCharType="begin"/>
                </w:r>
                <w:r>
                  <w:rPr>
                    <w:rFonts w:ascii="Arial Black"/>
                    <w:w w:val="83"/>
                    <w:sz w:val="29"/>
                  </w:rPr>
                  <w:instrText xml:space="preserve"> PAGE </w:instrText>
                </w:r>
                <w:r>
                  <w:fldChar w:fldCharType="separate"/>
                </w:r>
                <w:r>
                  <w:rPr>
                    <w:rFonts w:ascii="Arial Black"/>
                    <w:w w:val="83"/>
                    <w:sz w:val="29"/>
                  </w:rPr>
                  <w:t>4</w:t>
                </w:r>
                <w:r>
                  <w:fldChar w:fldCharType="end"/>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3" type="#_x0000_t202" style="width:20.7pt;height:21.4pt;margin-top:1155.77pt;margin-left:436.84pt;mso-position-horizontal-relative:page;mso-position-vertical-relative:page;position:absolute;z-index:-251654144" filled="f" stroked="f">
          <v:textbox inset="0,0,0,0">
            <w:txbxContent>
              <w:p>
                <w:pPr>
                  <w:spacing w:before="0" w:line="343" w:lineRule="exact"/>
                  <w:ind w:left="60" w:right="0" w:firstLine="0"/>
                  <w:jc w:val="left"/>
                  <w:rPr>
                    <w:rFonts w:ascii="幼圆"/>
                    <w:sz w:val="29"/>
                  </w:rPr>
                </w:pPr>
                <w:r>
                  <w:fldChar w:fldCharType="begin"/>
                </w:r>
                <w:r>
                  <w:rPr>
                    <w:rFonts w:ascii="幼圆"/>
                    <w:sz w:val="29"/>
                  </w:rPr>
                  <w:instrText xml:space="preserve"> PAGE </w:instrText>
                </w:r>
                <w:r>
                  <w:fldChar w:fldCharType="separate"/>
                </w:r>
                <w:r>
                  <w:rPr>
                    <w:rFonts w:ascii="幼圆"/>
                    <w:sz w:val="29"/>
                  </w:rPr>
                  <w:t>5</w:t>
                </w:r>
                <w:r>
                  <w:fldChar w:fldCharType="end"/>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4" type="#_x0000_t202" style="width:20.7pt;height:21.4pt;margin-top:1155.77pt;margin-left:436.84pt;mso-position-horizontal-relative:page;mso-position-vertical-relative:page;position:absolute;z-index:-251653120" filled="f" stroked="f">
          <v:textbox inset="0,0,0,0">
            <w:txbxContent>
              <w:p>
                <w:pPr>
                  <w:spacing w:before="0" w:line="343" w:lineRule="exact"/>
                  <w:ind w:left="60" w:right="0" w:firstLine="0"/>
                  <w:jc w:val="left"/>
                  <w:rPr>
                    <w:rFonts w:ascii="幼圆"/>
                    <w:sz w:val="29"/>
                  </w:rPr>
                </w:pPr>
                <w:r>
                  <w:fldChar w:fldCharType="begin"/>
                </w:r>
                <w:r>
                  <w:rPr>
                    <w:rFonts w:ascii="幼圆"/>
                    <w:sz w:val="29"/>
                  </w:rPr>
                  <w:instrText xml:space="preserve"> PAGE </w:instrText>
                </w:r>
                <w:r>
                  <w:fldChar w:fldCharType="separate"/>
                </w:r>
                <w:r>
                  <w:rPr>
                    <w:rFonts w:ascii="幼圆"/>
                    <w:sz w:val="29"/>
                  </w:rPr>
                  <w:t>14</w:t>
                </w:r>
                <w:r>
                  <w:fldChar w:fldCharType="end"/>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5" type="#_x0000_t202" style="width:20.7pt;height:21.4pt;margin-top:1155.77pt;margin-left:436.84pt;mso-position-horizontal-relative:page;mso-position-vertical-relative:page;position:absolute;z-index:-251652096" filled="f" stroked="f">
          <v:textbox inset="0,0,0,0">
            <w:txbxContent>
              <w:p>
                <w:pPr>
                  <w:spacing w:before="0" w:line="343" w:lineRule="exact"/>
                  <w:ind w:left="60" w:right="0" w:firstLine="0"/>
                  <w:jc w:val="left"/>
                  <w:rPr>
                    <w:rFonts w:ascii="幼圆"/>
                    <w:sz w:val="29"/>
                  </w:rPr>
                </w:pPr>
                <w:r>
                  <w:fldChar w:fldCharType="begin"/>
                </w:r>
                <w:r>
                  <w:rPr>
                    <w:rFonts w:ascii="幼圆"/>
                    <w:sz w:val="29"/>
                  </w:rPr>
                  <w:instrText xml:space="preserve"> PAGE </w:instrText>
                </w:r>
                <w:r>
                  <w:fldChar w:fldCharType="separate"/>
                </w:r>
                <w:r>
                  <w:rPr>
                    <w:rFonts w:ascii="幼圆"/>
                    <w:sz w:val="29"/>
                  </w:rPr>
                  <w:t>14</w:t>
                </w:r>
                <w:r>
                  <w:fldChar w:fldCharType="end"/>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6" type="#_x0000_t202" style="width:20.7pt;height:21.4pt;margin-top:1155.77pt;margin-left:436.84pt;mso-position-horizontal-relative:page;mso-position-vertical-relative:page;position:absolute;z-index:-251651072" filled="f" stroked="f">
          <v:textbox inset="0,0,0,0">
            <w:txbxContent>
              <w:p>
                <w:pPr>
                  <w:spacing w:before="0" w:line="343" w:lineRule="exact"/>
                  <w:ind w:left="60" w:right="0" w:firstLine="0"/>
                  <w:jc w:val="left"/>
                  <w:rPr>
                    <w:rFonts w:ascii="幼圆"/>
                    <w:sz w:val="29"/>
                  </w:rPr>
                </w:pPr>
                <w:r>
                  <w:fldChar w:fldCharType="begin"/>
                </w:r>
                <w:r>
                  <w:rPr>
                    <w:rFonts w:ascii="幼圆"/>
                    <w:sz w:val="29"/>
                  </w:rPr>
                  <w:instrText xml:space="preserve"> PAGE </w:instrText>
                </w:r>
                <w:r>
                  <w:fldChar w:fldCharType="separate"/>
                </w:r>
                <w:r>
                  <w:rPr>
                    <w:rFonts w:ascii="幼圆"/>
                    <w:sz w:val="29"/>
                  </w:rPr>
                  <w:t>8</w:t>
                </w:r>
                <w:r>
                  <w:fldChar w:fldCharType="end"/>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7" type="#_x0000_t202" style="width:20.7pt;height:21.4pt;margin-top:1155.77pt;margin-left:436.84pt;mso-position-horizontal-relative:page;mso-position-vertical-relative:page;position:absolute;z-index:-251650048" filled="f" stroked="f">
          <v:textbox inset="0,0,0,0">
            <w:txbxContent>
              <w:p>
                <w:pPr>
                  <w:spacing w:before="0" w:line="343" w:lineRule="exact"/>
                  <w:ind w:left="60" w:right="0" w:firstLine="0"/>
                  <w:jc w:val="left"/>
                  <w:rPr>
                    <w:rFonts w:ascii="幼圆"/>
                    <w:sz w:val="29"/>
                  </w:rPr>
                </w:pPr>
                <w:r>
                  <w:fldChar w:fldCharType="begin"/>
                </w:r>
                <w:r>
                  <w:rPr>
                    <w:rFonts w:ascii="幼圆"/>
                    <w:sz w:val="29"/>
                  </w:rPr>
                  <w:instrText xml:space="preserve"> PAGE </w:instrText>
                </w:r>
                <w:r>
                  <w:fldChar w:fldCharType="separate"/>
                </w:r>
                <w:r>
                  <w:rPr>
                    <w:rFonts w:ascii="幼圆"/>
                    <w:sz w:val="29"/>
                  </w:rPr>
                  <w:t>9</w:t>
                </w:r>
                <w:r>
                  <w:fldChar w:fldCharType="end"/>
                </w:r>
              </w:p>
            </w:txbxContent>
          </v:textbox>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1F221"/>
    <w:multiLevelType w:val="hybridMultilevel"/>
    <w:tmpl w:val="00000000"/>
    <w:lvl w:ilvl="0">
      <w:start w:val="11"/>
      <w:numFmt w:val="decimal"/>
      <w:lvlText w:val="%1"/>
      <w:lvlJc w:val="left"/>
      <w:pPr>
        <w:ind w:left="3370" w:hanging="990"/>
        <w:jc w:val="left"/>
      </w:pPr>
      <w:rPr>
        <w:rFonts w:hint="default"/>
      </w:rPr>
    </w:lvl>
    <w:lvl w:ilvl="1">
      <w:start w:val="2"/>
      <w:numFmt w:val="decimal"/>
      <w:lvlText w:val="%1.%2"/>
      <w:lvlJc w:val="left"/>
      <w:pPr>
        <w:ind w:left="3370" w:hanging="990"/>
        <w:jc w:val="left"/>
      </w:pPr>
      <w:rPr>
        <w:rFonts w:hint="default"/>
      </w:rPr>
    </w:lvl>
    <w:lvl w:ilvl="2">
      <w:start w:val="4"/>
      <w:numFmt w:val="decimal"/>
      <w:lvlText w:val="%1.%2.%3"/>
      <w:lvlJc w:val="left"/>
      <w:pPr>
        <w:ind w:left="3370" w:hanging="990"/>
        <w:jc w:val="left"/>
      </w:pPr>
      <w:rPr>
        <w:rFonts w:ascii="Arial" w:eastAsia="Arial" w:hAnsi="Arial" w:cs="Arial" w:hint="default"/>
        <w:w w:val="89"/>
        <w:sz w:val="36"/>
        <w:szCs w:val="36"/>
      </w:rPr>
    </w:lvl>
    <w:lvl w:ilvl="3">
      <w:start w:val="1"/>
      <w:numFmt w:val="lowerLetter"/>
      <w:lvlText w:val="%4."/>
      <w:lvlJc w:val="left"/>
      <w:pPr>
        <w:ind w:left="2380" w:hanging="339"/>
        <w:jc w:val="left"/>
      </w:pPr>
      <w:rPr>
        <w:rFonts w:ascii="Arial" w:eastAsia="Arial" w:hAnsi="Arial" w:cs="Arial" w:hint="default"/>
        <w:w w:val="83"/>
        <w:sz w:val="36"/>
        <w:szCs w:val="36"/>
      </w:rPr>
    </w:lvl>
    <w:lvl w:ilvl="4">
      <w:start w:val="0"/>
      <w:numFmt w:val="bullet"/>
      <w:lvlText w:val="•"/>
      <w:lvlJc w:val="left"/>
      <w:pPr>
        <w:ind w:left="7882" w:hanging="339"/>
      </w:pPr>
      <w:rPr>
        <w:rFonts w:hint="default"/>
      </w:rPr>
    </w:lvl>
    <w:lvl w:ilvl="5">
      <w:start w:val="0"/>
      <w:numFmt w:val="bullet"/>
      <w:lvlText w:val="•"/>
      <w:lvlJc w:val="left"/>
      <w:pPr>
        <w:ind w:left="9383" w:hanging="339"/>
      </w:pPr>
      <w:rPr>
        <w:rFonts w:hint="default"/>
      </w:rPr>
    </w:lvl>
    <w:lvl w:ilvl="6">
      <w:start w:val="0"/>
      <w:numFmt w:val="bullet"/>
      <w:lvlText w:val="•"/>
      <w:lvlJc w:val="left"/>
      <w:pPr>
        <w:ind w:left="10884" w:hanging="339"/>
      </w:pPr>
      <w:rPr>
        <w:rFonts w:hint="default"/>
      </w:rPr>
    </w:lvl>
    <w:lvl w:ilvl="7">
      <w:start w:val="0"/>
      <w:numFmt w:val="bullet"/>
      <w:lvlText w:val="•"/>
      <w:lvlJc w:val="left"/>
      <w:pPr>
        <w:ind w:left="12385" w:hanging="339"/>
      </w:pPr>
      <w:rPr>
        <w:rFonts w:hint="default"/>
      </w:rPr>
    </w:lvl>
    <w:lvl w:ilvl="8">
      <w:start w:val="0"/>
      <w:numFmt w:val="bullet"/>
      <w:lvlText w:val="•"/>
      <w:lvlJc w:val="left"/>
      <w:pPr>
        <w:ind w:left="13886" w:hanging="339"/>
      </w:pPr>
      <w:rPr>
        <w:rFonts w:hint="default"/>
      </w:rPr>
    </w:lvl>
  </w:abstractNum>
  <w:abstractNum w:abstractNumId="1">
    <w:nsid w:val="03069E57"/>
    <w:multiLevelType w:val="hybridMultilevel"/>
    <w:tmpl w:val="00000000"/>
    <w:lvl w:ilvl="0">
      <w:start w:val="3"/>
      <w:numFmt w:val="decimal"/>
      <w:lvlText w:val="%1"/>
      <w:lvlJc w:val="left"/>
      <w:pPr>
        <w:ind w:left="2855" w:hanging="476"/>
        <w:jc w:val="left"/>
      </w:pPr>
      <w:rPr>
        <w:rFonts w:hint="default"/>
      </w:rPr>
    </w:lvl>
    <w:lvl w:ilvl="1">
      <w:start w:val="1"/>
      <w:numFmt w:val="decimal"/>
      <w:lvlText w:val="%1.%2"/>
      <w:lvlJc w:val="left"/>
      <w:pPr>
        <w:ind w:left="2855" w:hanging="476"/>
        <w:jc w:val="left"/>
      </w:pPr>
      <w:rPr>
        <w:rFonts w:ascii="Arial" w:eastAsia="Arial" w:hAnsi="Arial" w:cs="Arial" w:hint="default"/>
        <w:w w:val="91"/>
        <w:sz w:val="31"/>
        <w:szCs w:val="31"/>
      </w:rPr>
    </w:lvl>
    <w:lvl w:ilvl="2">
      <w:start w:val="0"/>
      <w:numFmt w:val="bullet"/>
      <w:lvlText w:val="•"/>
      <w:lvlJc w:val="left"/>
      <w:pPr>
        <w:ind w:left="5665" w:hanging="476"/>
      </w:pPr>
      <w:rPr>
        <w:rFonts w:hint="default"/>
      </w:rPr>
    </w:lvl>
    <w:lvl w:ilvl="3">
      <w:start w:val="0"/>
      <w:numFmt w:val="bullet"/>
      <w:lvlText w:val="•"/>
      <w:lvlJc w:val="left"/>
      <w:pPr>
        <w:ind w:left="7068" w:hanging="476"/>
      </w:pPr>
      <w:rPr>
        <w:rFonts w:hint="default"/>
      </w:rPr>
    </w:lvl>
    <w:lvl w:ilvl="4">
      <w:start w:val="0"/>
      <w:numFmt w:val="bullet"/>
      <w:lvlText w:val="•"/>
      <w:lvlJc w:val="left"/>
      <w:pPr>
        <w:ind w:left="8471" w:hanging="476"/>
      </w:pPr>
      <w:rPr>
        <w:rFonts w:hint="default"/>
      </w:rPr>
    </w:lvl>
    <w:lvl w:ilvl="5">
      <w:start w:val="0"/>
      <w:numFmt w:val="bullet"/>
      <w:lvlText w:val="•"/>
      <w:lvlJc w:val="left"/>
      <w:pPr>
        <w:ind w:left="9874" w:hanging="476"/>
      </w:pPr>
      <w:rPr>
        <w:rFonts w:hint="default"/>
      </w:rPr>
    </w:lvl>
    <w:lvl w:ilvl="6">
      <w:start w:val="0"/>
      <w:numFmt w:val="bullet"/>
      <w:lvlText w:val="•"/>
      <w:lvlJc w:val="left"/>
      <w:pPr>
        <w:ind w:left="11277" w:hanging="476"/>
      </w:pPr>
      <w:rPr>
        <w:rFonts w:hint="default"/>
      </w:rPr>
    </w:lvl>
    <w:lvl w:ilvl="7">
      <w:start w:val="0"/>
      <w:numFmt w:val="bullet"/>
      <w:lvlText w:val="•"/>
      <w:lvlJc w:val="left"/>
      <w:pPr>
        <w:ind w:left="12680" w:hanging="476"/>
      </w:pPr>
      <w:rPr>
        <w:rFonts w:hint="default"/>
      </w:rPr>
    </w:lvl>
    <w:lvl w:ilvl="8">
      <w:start w:val="0"/>
      <w:numFmt w:val="bullet"/>
      <w:lvlText w:val="•"/>
      <w:lvlJc w:val="left"/>
      <w:pPr>
        <w:ind w:left="14083" w:hanging="476"/>
      </w:pPr>
      <w:rPr>
        <w:rFonts w:hint="default"/>
      </w:rPr>
    </w:lvl>
  </w:abstractNum>
  <w:abstractNum w:abstractNumId="2">
    <w:nsid w:val="03B0B33F"/>
    <w:multiLevelType w:val="hybridMultilevel"/>
    <w:tmpl w:val="00000000"/>
    <w:lvl w:ilvl="0">
      <w:start w:val="0"/>
      <w:numFmt w:val="bullet"/>
      <w:lvlText w:val="◇"/>
      <w:lvlJc w:val="left"/>
      <w:pPr>
        <w:ind w:left="2380" w:hanging="450"/>
      </w:pPr>
      <w:rPr>
        <w:rFonts w:ascii="宋体" w:eastAsia="宋体" w:hAnsi="宋体" w:cs="宋体" w:hint="default"/>
        <w:w w:val="100"/>
        <w:sz w:val="36"/>
        <w:szCs w:val="36"/>
      </w:rPr>
    </w:lvl>
    <w:lvl w:ilvl="1">
      <w:start w:val="0"/>
      <w:numFmt w:val="bullet"/>
      <w:lvlText w:val="•"/>
      <w:lvlJc w:val="left"/>
      <w:pPr>
        <w:ind w:left="3830" w:hanging="450"/>
      </w:pPr>
      <w:rPr>
        <w:rFonts w:hint="default"/>
      </w:rPr>
    </w:lvl>
    <w:lvl w:ilvl="2">
      <w:start w:val="0"/>
      <w:numFmt w:val="bullet"/>
      <w:lvlText w:val="•"/>
      <w:lvlJc w:val="left"/>
      <w:pPr>
        <w:ind w:left="5281" w:hanging="450"/>
      </w:pPr>
      <w:rPr>
        <w:rFonts w:hint="default"/>
      </w:rPr>
    </w:lvl>
    <w:lvl w:ilvl="3">
      <w:start w:val="0"/>
      <w:numFmt w:val="bullet"/>
      <w:lvlText w:val="•"/>
      <w:lvlJc w:val="left"/>
      <w:pPr>
        <w:ind w:left="6732" w:hanging="450"/>
      </w:pPr>
      <w:rPr>
        <w:rFonts w:hint="default"/>
      </w:rPr>
    </w:lvl>
    <w:lvl w:ilvl="4">
      <w:start w:val="0"/>
      <w:numFmt w:val="bullet"/>
      <w:lvlText w:val="•"/>
      <w:lvlJc w:val="left"/>
      <w:pPr>
        <w:ind w:left="8183" w:hanging="450"/>
      </w:pPr>
      <w:rPr>
        <w:rFonts w:hint="default"/>
      </w:rPr>
    </w:lvl>
    <w:lvl w:ilvl="5">
      <w:start w:val="0"/>
      <w:numFmt w:val="bullet"/>
      <w:lvlText w:val="•"/>
      <w:lvlJc w:val="left"/>
      <w:pPr>
        <w:ind w:left="9634" w:hanging="450"/>
      </w:pPr>
      <w:rPr>
        <w:rFonts w:hint="default"/>
      </w:rPr>
    </w:lvl>
    <w:lvl w:ilvl="6">
      <w:start w:val="0"/>
      <w:numFmt w:val="bullet"/>
      <w:lvlText w:val="•"/>
      <w:lvlJc w:val="left"/>
      <w:pPr>
        <w:ind w:left="11085" w:hanging="450"/>
      </w:pPr>
      <w:rPr>
        <w:rFonts w:hint="default"/>
      </w:rPr>
    </w:lvl>
    <w:lvl w:ilvl="7">
      <w:start w:val="0"/>
      <w:numFmt w:val="bullet"/>
      <w:lvlText w:val="•"/>
      <w:lvlJc w:val="left"/>
      <w:pPr>
        <w:ind w:left="12536" w:hanging="450"/>
      </w:pPr>
      <w:rPr>
        <w:rFonts w:hint="default"/>
      </w:rPr>
    </w:lvl>
    <w:lvl w:ilvl="8">
      <w:start w:val="0"/>
      <w:numFmt w:val="bullet"/>
      <w:lvlText w:val="•"/>
      <w:lvlJc w:val="left"/>
      <w:pPr>
        <w:ind w:left="13987" w:hanging="450"/>
      </w:pPr>
      <w:rPr>
        <w:rFonts w:hint="default"/>
      </w:rPr>
    </w:lvl>
  </w:abstractNum>
  <w:abstractNum w:abstractNumId="3">
    <w:nsid w:val="06BCB2F8"/>
    <w:multiLevelType w:val="hybridMultilevel"/>
    <w:tmpl w:val="00000000"/>
    <w:lvl w:ilvl="0">
      <w:start w:val="11"/>
      <w:numFmt w:val="decimal"/>
      <w:lvlText w:val="%1"/>
      <w:lvlJc w:val="left"/>
      <w:pPr>
        <w:ind w:left="8847" w:hanging="6428"/>
        <w:jc w:val="left"/>
      </w:pPr>
      <w:rPr>
        <w:rFonts w:ascii="Arial" w:eastAsia="Arial" w:hAnsi="Arial" w:cs="Arial" w:hint="default"/>
        <w:w w:val="89"/>
        <w:sz w:val="36"/>
        <w:szCs w:val="36"/>
      </w:rPr>
    </w:lvl>
    <w:lvl w:ilvl="1">
      <w:start w:val="0"/>
      <w:numFmt w:val="bullet"/>
      <w:lvlText w:val="•"/>
      <w:lvlJc w:val="left"/>
      <w:pPr>
        <w:ind w:left="9272" w:hanging="6428"/>
      </w:pPr>
      <w:rPr>
        <w:rFonts w:hint="default"/>
      </w:rPr>
    </w:lvl>
    <w:lvl w:ilvl="2">
      <w:start w:val="0"/>
      <w:numFmt w:val="bullet"/>
      <w:lvlText w:val="•"/>
      <w:lvlJc w:val="left"/>
      <w:pPr>
        <w:ind w:left="9705" w:hanging="6428"/>
      </w:pPr>
      <w:rPr>
        <w:rFonts w:hint="default"/>
      </w:rPr>
    </w:lvl>
    <w:lvl w:ilvl="3">
      <w:start w:val="0"/>
      <w:numFmt w:val="bullet"/>
      <w:lvlText w:val="•"/>
      <w:lvlJc w:val="left"/>
      <w:pPr>
        <w:ind w:left="10137" w:hanging="6428"/>
      </w:pPr>
      <w:rPr>
        <w:rFonts w:hint="default"/>
      </w:rPr>
    </w:lvl>
    <w:lvl w:ilvl="4">
      <w:start w:val="0"/>
      <w:numFmt w:val="bullet"/>
      <w:lvlText w:val="•"/>
      <w:lvlJc w:val="left"/>
      <w:pPr>
        <w:ind w:left="10570" w:hanging="6428"/>
      </w:pPr>
      <w:rPr>
        <w:rFonts w:hint="default"/>
      </w:rPr>
    </w:lvl>
    <w:lvl w:ilvl="5">
      <w:start w:val="0"/>
      <w:numFmt w:val="bullet"/>
      <w:lvlText w:val="•"/>
      <w:lvlJc w:val="left"/>
      <w:pPr>
        <w:ind w:left="11003" w:hanging="6428"/>
      </w:pPr>
      <w:rPr>
        <w:rFonts w:hint="default"/>
      </w:rPr>
    </w:lvl>
    <w:lvl w:ilvl="6">
      <w:start w:val="0"/>
      <w:numFmt w:val="bullet"/>
      <w:lvlText w:val="•"/>
      <w:lvlJc w:val="left"/>
      <w:pPr>
        <w:ind w:left="11435" w:hanging="6428"/>
      </w:pPr>
      <w:rPr>
        <w:rFonts w:hint="default"/>
      </w:rPr>
    </w:lvl>
    <w:lvl w:ilvl="7">
      <w:start w:val="0"/>
      <w:numFmt w:val="bullet"/>
      <w:lvlText w:val="•"/>
      <w:lvlJc w:val="left"/>
      <w:pPr>
        <w:ind w:left="11868" w:hanging="6428"/>
      </w:pPr>
      <w:rPr>
        <w:rFonts w:hint="default"/>
      </w:rPr>
    </w:lvl>
    <w:lvl w:ilvl="8">
      <w:start w:val="0"/>
      <w:numFmt w:val="bullet"/>
      <w:lvlText w:val="•"/>
      <w:lvlJc w:val="left"/>
      <w:pPr>
        <w:ind w:left="12301" w:hanging="6428"/>
      </w:pPr>
      <w:rPr>
        <w:rFonts w:hint="default"/>
      </w:rPr>
    </w:lvl>
  </w:abstractNum>
  <w:abstractNum w:abstractNumId="4">
    <w:nsid w:val="072A88E1"/>
    <w:multiLevelType w:val="hybridMultilevel"/>
    <w:tmpl w:val="00000000"/>
    <w:lvl w:ilvl="0">
      <w:start w:val="1"/>
      <w:numFmt w:val="lowerLetter"/>
      <w:lvlText w:val="%1."/>
      <w:lvlJc w:val="left"/>
      <w:pPr>
        <w:ind w:left="2380" w:hanging="339"/>
        <w:jc w:val="left"/>
      </w:pPr>
      <w:rPr>
        <w:rFonts w:ascii="Arial" w:eastAsia="Arial" w:hAnsi="Arial" w:cs="Arial" w:hint="default"/>
        <w:w w:val="83"/>
        <w:sz w:val="36"/>
        <w:szCs w:val="36"/>
      </w:rPr>
    </w:lvl>
    <w:lvl w:ilvl="1">
      <w:start w:val="0"/>
      <w:numFmt w:val="bullet"/>
      <w:lvlText w:val="•"/>
      <w:lvlJc w:val="left"/>
      <w:pPr>
        <w:ind w:left="3830" w:hanging="339"/>
      </w:pPr>
      <w:rPr>
        <w:rFonts w:hint="default"/>
      </w:rPr>
    </w:lvl>
    <w:lvl w:ilvl="2">
      <w:start w:val="0"/>
      <w:numFmt w:val="bullet"/>
      <w:lvlText w:val="•"/>
      <w:lvlJc w:val="left"/>
      <w:pPr>
        <w:ind w:left="5281" w:hanging="339"/>
      </w:pPr>
      <w:rPr>
        <w:rFonts w:hint="default"/>
      </w:rPr>
    </w:lvl>
    <w:lvl w:ilvl="3">
      <w:start w:val="0"/>
      <w:numFmt w:val="bullet"/>
      <w:lvlText w:val="•"/>
      <w:lvlJc w:val="left"/>
      <w:pPr>
        <w:ind w:left="6732" w:hanging="339"/>
      </w:pPr>
      <w:rPr>
        <w:rFonts w:hint="default"/>
      </w:rPr>
    </w:lvl>
    <w:lvl w:ilvl="4">
      <w:start w:val="0"/>
      <w:numFmt w:val="bullet"/>
      <w:lvlText w:val="•"/>
      <w:lvlJc w:val="left"/>
      <w:pPr>
        <w:ind w:left="8183" w:hanging="339"/>
      </w:pPr>
      <w:rPr>
        <w:rFonts w:hint="default"/>
      </w:rPr>
    </w:lvl>
    <w:lvl w:ilvl="5">
      <w:start w:val="0"/>
      <w:numFmt w:val="bullet"/>
      <w:lvlText w:val="•"/>
      <w:lvlJc w:val="left"/>
      <w:pPr>
        <w:ind w:left="9634" w:hanging="339"/>
      </w:pPr>
      <w:rPr>
        <w:rFonts w:hint="default"/>
      </w:rPr>
    </w:lvl>
    <w:lvl w:ilvl="6">
      <w:start w:val="0"/>
      <w:numFmt w:val="bullet"/>
      <w:lvlText w:val="•"/>
      <w:lvlJc w:val="left"/>
      <w:pPr>
        <w:ind w:left="11085" w:hanging="339"/>
      </w:pPr>
      <w:rPr>
        <w:rFonts w:hint="default"/>
      </w:rPr>
    </w:lvl>
    <w:lvl w:ilvl="7">
      <w:start w:val="0"/>
      <w:numFmt w:val="bullet"/>
      <w:lvlText w:val="•"/>
      <w:lvlJc w:val="left"/>
      <w:pPr>
        <w:ind w:left="12536" w:hanging="339"/>
      </w:pPr>
      <w:rPr>
        <w:rFonts w:hint="default"/>
      </w:rPr>
    </w:lvl>
    <w:lvl w:ilvl="8">
      <w:start w:val="0"/>
      <w:numFmt w:val="bullet"/>
      <w:lvlText w:val="•"/>
      <w:lvlJc w:val="left"/>
      <w:pPr>
        <w:ind w:left="13987" w:hanging="339"/>
      </w:pPr>
      <w:rPr>
        <w:rFonts w:hint="default"/>
      </w:rPr>
    </w:lvl>
  </w:abstractNum>
  <w:abstractNum w:abstractNumId="5">
    <w:nsid w:val="0A7C6417"/>
    <w:multiLevelType w:val="hybridMultilevel"/>
    <w:tmpl w:val="00000000"/>
    <w:lvl w:ilvl="0">
      <w:start w:val="1"/>
      <w:numFmt w:val="decimal"/>
      <w:lvlText w:val="%1."/>
      <w:lvlJc w:val="left"/>
      <w:pPr>
        <w:ind w:left="2651" w:hanging="271"/>
        <w:jc w:val="left"/>
      </w:pPr>
      <w:rPr>
        <w:rFonts w:ascii="Arial" w:eastAsia="Arial" w:hAnsi="Arial" w:cs="Arial" w:hint="default"/>
        <w:w w:val="89"/>
        <w:sz w:val="34"/>
        <w:szCs w:val="34"/>
      </w:rPr>
    </w:lvl>
    <w:lvl w:ilvl="1">
      <w:start w:val="1"/>
      <w:numFmt w:val="lowerLetter"/>
      <w:lvlText w:val="%2."/>
      <w:lvlJc w:val="left"/>
      <w:pPr>
        <w:ind w:left="3438" w:hanging="339"/>
        <w:jc w:val="right"/>
      </w:pPr>
      <w:rPr>
        <w:rFonts w:ascii="Arial" w:eastAsia="Arial" w:hAnsi="Arial" w:cs="Arial" w:hint="default"/>
        <w:w w:val="83"/>
        <w:sz w:val="36"/>
        <w:szCs w:val="36"/>
      </w:rPr>
    </w:lvl>
    <w:lvl w:ilvl="2">
      <w:start w:val="0"/>
      <w:numFmt w:val="bullet"/>
      <w:lvlText w:val="•"/>
      <w:lvlJc w:val="left"/>
      <w:pPr>
        <w:ind w:left="3440" w:hanging="339"/>
      </w:pPr>
      <w:rPr>
        <w:rFonts w:hint="default"/>
      </w:rPr>
    </w:lvl>
    <w:lvl w:ilvl="3">
      <w:start w:val="0"/>
      <w:numFmt w:val="bullet"/>
      <w:lvlText w:val="•"/>
      <w:lvlJc w:val="left"/>
      <w:pPr>
        <w:ind w:left="5121" w:hanging="339"/>
      </w:pPr>
      <w:rPr>
        <w:rFonts w:hint="default"/>
      </w:rPr>
    </w:lvl>
    <w:lvl w:ilvl="4">
      <w:start w:val="0"/>
      <w:numFmt w:val="bullet"/>
      <w:lvlText w:val="•"/>
      <w:lvlJc w:val="left"/>
      <w:pPr>
        <w:ind w:left="6802" w:hanging="339"/>
      </w:pPr>
      <w:rPr>
        <w:rFonts w:hint="default"/>
      </w:rPr>
    </w:lvl>
    <w:lvl w:ilvl="5">
      <w:start w:val="0"/>
      <w:numFmt w:val="bullet"/>
      <w:lvlText w:val="•"/>
      <w:lvlJc w:val="left"/>
      <w:pPr>
        <w:ind w:left="8483" w:hanging="339"/>
      </w:pPr>
      <w:rPr>
        <w:rFonts w:hint="default"/>
      </w:rPr>
    </w:lvl>
    <w:lvl w:ilvl="6">
      <w:start w:val="0"/>
      <w:numFmt w:val="bullet"/>
      <w:lvlText w:val="•"/>
      <w:lvlJc w:val="left"/>
      <w:pPr>
        <w:ind w:left="10164" w:hanging="339"/>
      </w:pPr>
      <w:rPr>
        <w:rFonts w:hint="default"/>
      </w:rPr>
    </w:lvl>
    <w:lvl w:ilvl="7">
      <w:start w:val="0"/>
      <w:numFmt w:val="bullet"/>
      <w:lvlText w:val="•"/>
      <w:lvlJc w:val="left"/>
      <w:pPr>
        <w:ind w:left="11845" w:hanging="339"/>
      </w:pPr>
      <w:rPr>
        <w:rFonts w:hint="default"/>
      </w:rPr>
    </w:lvl>
    <w:lvl w:ilvl="8">
      <w:start w:val="0"/>
      <w:numFmt w:val="bullet"/>
      <w:lvlText w:val="•"/>
      <w:lvlJc w:val="left"/>
      <w:pPr>
        <w:ind w:left="13526" w:hanging="339"/>
      </w:pPr>
      <w:rPr>
        <w:rFonts w:hint="default"/>
      </w:rPr>
    </w:lvl>
  </w:abstractNum>
  <w:abstractNum w:abstractNumId="6">
    <w:nsid w:val="0C6076E1"/>
    <w:multiLevelType w:val="hybridMultilevel"/>
    <w:tmpl w:val="00000000"/>
    <w:lvl w:ilvl="0">
      <w:start w:val="6"/>
      <w:numFmt w:val="lowerLetter"/>
      <w:lvlText w:val="%1."/>
      <w:lvlJc w:val="left"/>
      <w:pPr>
        <w:ind w:left="2380" w:hanging="211"/>
        <w:jc w:val="left"/>
      </w:pPr>
      <w:rPr>
        <w:rFonts w:ascii="Arial" w:eastAsia="Arial" w:hAnsi="Arial" w:cs="Arial" w:hint="default"/>
        <w:spacing w:val="-2"/>
        <w:w w:val="96"/>
        <w:sz w:val="34"/>
        <w:szCs w:val="34"/>
      </w:rPr>
    </w:lvl>
    <w:lvl w:ilvl="1">
      <w:start w:val="0"/>
      <w:numFmt w:val="bullet"/>
      <w:lvlText w:val="•"/>
      <w:lvlJc w:val="left"/>
      <w:pPr>
        <w:ind w:left="3830" w:hanging="211"/>
      </w:pPr>
      <w:rPr>
        <w:rFonts w:hint="default"/>
      </w:rPr>
    </w:lvl>
    <w:lvl w:ilvl="2">
      <w:start w:val="0"/>
      <w:numFmt w:val="bullet"/>
      <w:lvlText w:val="•"/>
      <w:lvlJc w:val="left"/>
      <w:pPr>
        <w:ind w:left="5281" w:hanging="211"/>
      </w:pPr>
      <w:rPr>
        <w:rFonts w:hint="default"/>
      </w:rPr>
    </w:lvl>
    <w:lvl w:ilvl="3">
      <w:start w:val="0"/>
      <w:numFmt w:val="bullet"/>
      <w:lvlText w:val="•"/>
      <w:lvlJc w:val="left"/>
      <w:pPr>
        <w:ind w:left="6732" w:hanging="211"/>
      </w:pPr>
      <w:rPr>
        <w:rFonts w:hint="default"/>
      </w:rPr>
    </w:lvl>
    <w:lvl w:ilvl="4">
      <w:start w:val="0"/>
      <w:numFmt w:val="bullet"/>
      <w:lvlText w:val="•"/>
      <w:lvlJc w:val="left"/>
      <w:pPr>
        <w:ind w:left="8183" w:hanging="211"/>
      </w:pPr>
      <w:rPr>
        <w:rFonts w:hint="default"/>
      </w:rPr>
    </w:lvl>
    <w:lvl w:ilvl="5">
      <w:start w:val="0"/>
      <w:numFmt w:val="bullet"/>
      <w:lvlText w:val="•"/>
      <w:lvlJc w:val="left"/>
      <w:pPr>
        <w:ind w:left="9634" w:hanging="211"/>
      </w:pPr>
      <w:rPr>
        <w:rFonts w:hint="default"/>
      </w:rPr>
    </w:lvl>
    <w:lvl w:ilvl="6">
      <w:start w:val="0"/>
      <w:numFmt w:val="bullet"/>
      <w:lvlText w:val="•"/>
      <w:lvlJc w:val="left"/>
      <w:pPr>
        <w:ind w:left="11085" w:hanging="211"/>
      </w:pPr>
      <w:rPr>
        <w:rFonts w:hint="default"/>
      </w:rPr>
    </w:lvl>
    <w:lvl w:ilvl="7">
      <w:start w:val="0"/>
      <w:numFmt w:val="bullet"/>
      <w:lvlText w:val="•"/>
      <w:lvlJc w:val="left"/>
      <w:pPr>
        <w:ind w:left="12536" w:hanging="211"/>
      </w:pPr>
      <w:rPr>
        <w:rFonts w:hint="default"/>
      </w:rPr>
    </w:lvl>
    <w:lvl w:ilvl="8">
      <w:start w:val="0"/>
      <w:numFmt w:val="bullet"/>
      <w:lvlText w:val="•"/>
      <w:lvlJc w:val="left"/>
      <w:pPr>
        <w:ind w:left="13987" w:hanging="211"/>
      </w:pPr>
      <w:rPr>
        <w:rFonts w:hint="default"/>
      </w:rPr>
    </w:lvl>
  </w:abstractNum>
  <w:abstractNum w:abstractNumId="7">
    <w:nsid w:val="0C8B108B"/>
    <w:multiLevelType w:val="hybridMultilevel"/>
    <w:tmpl w:val="00000000"/>
    <w:lvl w:ilvl="0">
      <w:start w:val="9"/>
      <w:numFmt w:val="decimal"/>
      <w:lvlText w:val="%1"/>
      <w:lvlJc w:val="left"/>
      <w:pPr>
        <w:ind w:left="2855" w:hanging="476"/>
        <w:jc w:val="left"/>
      </w:pPr>
      <w:rPr>
        <w:rFonts w:hint="default"/>
      </w:rPr>
    </w:lvl>
    <w:lvl w:ilvl="1">
      <w:start w:val="1"/>
      <w:numFmt w:val="decimal"/>
      <w:lvlText w:val="%1.%2"/>
      <w:lvlJc w:val="left"/>
      <w:pPr>
        <w:ind w:left="2855" w:hanging="476"/>
        <w:jc w:val="left"/>
      </w:pPr>
      <w:rPr>
        <w:rFonts w:ascii="Arial" w:eastAsia="Arial" w:hAnsi="Arial" w:cs="Arial" w:hint="default"/>
        <w:w w:val="91"/>
        <w:sz w:val="31"/>
        <w:szCs w:val="31"/>
      </w:rPr>
    </w:lvl>
    <w:lvl w:ilvl="2">
      <w:start w:val="0"/>
      <w:numFmt w:val="bullet"/>
      <w:lvlText w:val="•"/>
      <w:lvlJc w:val="left"/>
      <w:pPr>
        <w:ind w:left="5665" w:hanging="476"/>
      </w:pPr>
      <w:rPr>
        <w:rFonts w:hint="default"/>
      </w:rPr>
    </w:lvl>
    <w:lvl w:ilvl="3">
      <w:start w:val="0"/>
      <w:numFmt w:val="bullet"/>
      <w:lvlText w:val="•"/>
      <w:lvlJc w:val="left"/>
      <w:pPr>
        <w:ind w:left="7068" w:hanging="476"/>
      </w:pPr>
      <w:rPr>
        <w:rFonts w:hint="default"/>
      </w:rPr>
    </w:lvl>
    <w:lvl w:ilvl="4">
      <w:start w:val="0"/>
      <w:numFmt w:val="bullet"/>
      <w:lvlText w:val="•"/>
      <w:lvlJc w:val="left"/>
      <w:pPr>
        <w:ind w:left="8471" w:hanging="476"/>
      </w:pPr>
      <w:rPr>
        <w:rFonts w:hint="default"/>
      </w:rPr>
    </w:lvl>
    <w:lvl w:ilvl="5">
      <w:start w:val="0"/>
      <w:numFmt w:val="bullet"/>
      <w:lvlText w:val="•"/>
      <w:lvlJc w:val="left"/>
      <w:pPr>
        <w:ind w:left="9874" w:hanging="476"/>
      </w:pPr>
      <w:rPr>
        <w:rFonts w:hint="default"/>
      </w:rPr>
    </w:lvl>
    <w:lvl w:ilvl="6">
      <w:start w:val="0"/>
      <w:numFmt w:val="bullet"/>
      <w:lvlText w:val="•"/>
      <w:lvlJc w:val="left"/>
      <w:pPr>
        <w:ind w:left="11277" w:hanging="476"/>
      </w:pPr>
      <w:rPr>
        <w:rFonts w:hint="default"/>
      </w:rPr>
    </w:lvl>
    <w:lvl w:ilvl="7">
      <w:start w:val="0"/>
      <w:numFmt w:val="bullet"/>
      <w:lvlText w:val="•"/>
      <w:lvlJc w:val="left"/>
      <w:pPr>
        <w:ind w:left="12680" w:hanging="476"/>
      </w:pPr>
      <w:rPr>
        <w:rFonts w:hint="default"/>
      </w:rPr>
    </w:lvl>
    <w:lvl w:ilvl="8">
      <w:start w:val="0"/>
      <w:numFmt w:val="bullet"/>
      <w:lvlText w:val="•"/>
      <w:lvlJc w:val="left"/>
      <w:pPr>
        <w:ind w:left="14083" w:hanging="476"/>
      </w:pPr>
      <w:rPr>
        <w:rFonts w:hint="default"/>
      </w:rPr>
    </w:lvl>
  </w:abstractNum>
  <w:abstractNum w:abstractNumId="8">
    <w:nsid w:val="0CD59835"/>
    <w:multiLevelType w:val="hybridMultilevel"/>
    <w:tmpl w:val="00000000"/>
    <w:lvl w:ilvl="0">
      <w:start w:val="1"/>
      <w:numFmt w:val="decimal"/>
      <w:lvlText w:val="%1."/>
      <w:lvlJc w:val="left"/>
      <w:pPr>
        <w:ind w:left="2651" w:hanging="271"/>
        <w:jc w:val="left"/>
      </w:pPr>
      <w:rPr>
        <w:rFonts w:ascii="Arial" w:eastAsia="Arial" w:hAnsi="Arial" w:cs="Arial" w:hint="default"/>
        <w:w w:val="89"/>
        <w:sz w:val="34"/>
        <w:szCs w:val="34"/>
      </w:rPr>
    </w:lvl>
    <w:lvl w:ilvl="1">
      <w:start w:val="1"/>
      <w:numFmt w:val="decimal"/>
      <w:lvlText w:val="%2."/>
      <w:lvlJc w:val="left"/>
      <w:pPr>
        <w:ind w:left="2380" w:hanging="360"/>
        <w:jc w:val="right"/>
      </w:pPr>
      <w:rPr>
        <w:rFonts w:ascii="Arial" w:eastAsia="Arial" w:hAnsi="Arial" w:cs="Arial" w:hint="default"/>
        <w:w w:val="89"/>
        <w:sz w:val="36"/>
        <w:szCs w:val="36"/>
      </w:rPr>
    </w:lvl>
    <w:lvl w:ilvl="2">
      <w:start w:val="1"/>
      <w:numFmt w:val="decimal"/>
      <w:lvlText w:val="%2.%3"/>
      <w:lvlJc w:val="left"/>
      <w:pPr>
        <w:ind w:left="2380" w:hanging="630"/>
        <w:jc w:val="left"/>
      </w:pPr>
      <w:rPr>
        <w:rFonts w:ascii="Arial" w:eastAsia="Arial" w:hAnsi="Arial" w:cs="Arial" w:hint="default"/>
        <w:w w:val="89"/>
        <w:sz w:val="36"/>
        <w:szCs w:val="36"/>
      </w:rPr>
    </w:lvl>
    <w:lvl w:ilvl="3">
      <w:start w:val="0"/>
      <w:numFmt w:val="bullet"/>
      <w:lvlText w:val="•"/>
      <w:lvlJc w:val="left"/>
      <w:pPr>
        <w:ind w:left="5821" w:hanging="630"/>
      </w:pPr>
      <w:rPr>
        <w:rFonts w:hint="default"/>
      </w:rPr>
    </w:lvl>
    <w:lvl w:ilvl="4">
      <w:start w:val="0"/>
      <w:numFmt w:val="bullet"/>
      <w:lvlText w:val="•"/>
      <w:lvlJc w:val="left"/>
      <w:pPr>
        <w:ind w:left="7402" w:hanging="630"/>
      </w:pPr>
      <w:rPr>
        <w:rFonts w:hint="default"/>
      </w:rPr>
    </w:lvl>
    <w:lvl w:ilvl="5">
      <w:start w:val="0"/>
      <w:numFmt w:val="bullet"/>
      <w:lvlText w:val="•"/>
      <w:lvlJc w:val="left"/>
      <w:pPr>
        <w:ind w:left="8983" w:hanging="630"/>
      </w:pPr>
      <w:rPr>
        <w:rFonts w:hint="default"/>
      </w:rPr>
    </w:lvl>
    <w:lvl w:ilvl="6">
      <w:start w:val="0"/>
      <w:numFmt w:val="bullet"/>
      <w:lvlText w:val="•"/>
      <w:lvlJc w:val="left"/>
      <w:pPr>
        <w:ind w:left="10564" w:hanging="630"/>
      </w:pPr>
      <w:rPr>
        <w:rFonts w:hint="default"/>
      </w:rPr>
    </w:lvl>
    <w:lvl w:ilvl="7">
      <w:start w:val="0"/>
      <w:numFmt w:val="bullet"/>
      <w:lvlText w:val="•"/>
      <w:lvlJc w:val="left"/>
      <w:pPr>
        <w:ind w:left="12145" w:hanging="630"/>
      </w:pPr>
      <w:rPr>
        <w:rFonts w:hint="default"/>
      </w:rPr>
    </w:lvl>
    <w:lvl w:ilvl="8">
      <w:start w:val="0"/>
      <w:numFmt w:val="bullet"/>
      <w:lvlText w:val="•"/>
      <w:lvlJc w:val="left"/>
      <w:pPr>
        <w:ind w:left="13726" w:hanging="630"/>
      </w:pPr>
      <w:rPr>
        <w:rFonts w:hint="default"/>
      </w:rPr>
    </w:lvl>
  </w:abstractNum>
  <w:abstractNum w:abstractNumId="9">
    <w:nsid w:val="12B18B59"/>
    <w:multiLevelType w:val="hybridMultilevel"/>
    <w:tmpl w:val="00000000"/>
    <w:lvl w:ilvl="0">
      <w:start w:val="13"/>
      <w:numFmt w:val="decimal"/>
      <w:lvlText w:val="%1"/>
      <w:lvlJc w:val="left"/>
      <w:pPr>
        <w:ind w:left="3100" w:hanging="720"/>
        <w:jc w:val="left"/>
      </w:pPr>
      <w:rPr>
        <w:rFonts w:hint="default"/>
      </w:rPr>
    </w:lvl>
    <w:lvl w:ilvl="1">
      <w:start w:val="1"/>
      <w:numFmt w:val="decimal"/>
      <w:lvlText w:val="%1.%2"/>
      <w:lvlJc w:val="left"/>
      <w:pPr>
        <w:ind w:left="3100" w:hanging="720"/>
        <w:jc w:val="left"/>
      </w:pPr>
      <w:rPr>
        <w:rFonts w:ascii="Arial" w:eastAsia="Arial" w:hAnsi="Arial" w:cs="Arial" w:hint="default"/>
        <w:w w:val="89"/>
        <w:sz w:val="36"/>
        <w:szCs w:val="36"/>
      </w:rPr>
    </w:lvl>
    <w:lvl w:ilvl="2">
      <w:start w:val="1"/>
      <w:numFmt w:val="lowerLetter"/>
      <w:lvlText w:val="%3."/>
      <w:lvlJc w:val="left"/>
      <w:pPr>
        <w:ind w:left="2380" w:hanging="339"/>
        <w:jc w:val="left"/>
      </w:pPr>
      <w:rPr>
        <w:rFonts w:ascii="Arial" w:eastAsia="Arial" w:hAnsi="Arial" w:cs="Arial" w:hint="default"/>
        <w:w w:val="83"/>
        <w:sz w:val="36"/>
        <w:szCs w:val="36"/>
      </w:rPr>
    </w:lvl>
    <w:lvl w:ilvl="3">
      <w:start w:val="0"/>
      <w:numFmt w:val="bullet"/>
      <w:lvlText w:val="•"/>
      <w:lvlJc w:val="left"/>
      <w:pPr>
        <w:ind w:left="6164" w:hanging="339"/>
      </w:pPr>
      <w:rPr>
        <w:rFonts w:hint="default"/>
      </w:rPr>
    </w:lvl>
    <w:lvl w:ilvl="4">
      <w:start w:val="0"/>
      <w:numFmt w:val="bullet"/>
      <w:lvlText w:val="•"/>
      <w:lvlJc w:val="left"/>
      <w:pPr>
        <w:ind w:left="7696" w:hanging="339"/>
      </w:pPr>
      <w:rPr>
        <w:rFonts w:hint="default"/>
      </w:rPr>
    </w:lvl>
    <w:lvl w:ilvl="5">
      <w:start w:val="0"/>
      <w:numFmt w:val="bullet"/>
      <w:lvlText w:val="•"/>
      <w:lvlJc w:val="left"/>
      <w:pPr>
        <w:ind w:left="9228" w:hanging="339"/>
      </w:pPr>
      <w:rPr>
        <w:rFonts w:hint="default"/>
      </w:rPr>
    </w:lvl>
    <w:lvl w:ilvl="6">
      <w:start w:val="0"/>
      <w:numFmt w:val="bullet"/>
      <w:lvlText w:val="•"/>
      <w:lvlJc w:val="left"/>
      <w:pPr>
        <w:ind w:left="10760" w:hanging="339"/>
      </w:pPr>
      <w:rPr>
        <w:rFonts w:hint="default"/>
      </w:rPr>
    </w:lvl>
    <w:lvl w:ilvl="7">
      <w:start w:val="0"/>
      <w:numFmt w:val="bullet"/>
      <w:lvlText w:val="•"/>
      <w:lvlJc w:val="left"/>
      <w:pPr>
        <w:ind w:left="12292" w:hanging="339"/>
      </w:pPr>
      <w:rPr>
        <w:rFonts w:hint="default"/>
      </w:rPr>
    </w:lvl>
    <w:lvl w:ilvl="8">
      <w:start w:val="0"/>
      <w:numFmt w:val="bullet"/>
      <w:lvlText w:val="•"/>
      <w:lvlJc w:val="left"/>
      <w:pPr>
        <w:ind w:left="13824" w:hanging="339"/>
      </w:pPr>
      <w:rPr>
        <w:rFonts w:hint="default"/>
      </w:rPr>
    </w:lvl>
  </w:abstractNum>
  <w:abstractNum w:abstractNumId="10">
    <w:nsid w:val="1398DC23"/>
    <w:multiLevelType w:val="hybridMultilevel"/>
    <w:tmpl w:val="00000000"/>
    <w:lvl w:ilvl="0">
      <w:start w:val="1"/>
      <w:numFmt w:val="decimal"/>
      <w:lvlText w:val="%1"/>
      <w:lvlJc w:val="left"/>
      <w:pPr>
        <w:ind w:left="2831" w:hanging="451"/>
        <w:jc w:val="left"/>
      </w:pPr>
      <w:rPr>
        <w:rFonts w:hint="default"/>
      </w:rPr>
    </w:lvl>
    <w:lvl w:ilvl="1">
      <w:start w:val="5"/>
      <w:numFmt w:val="decimal"/>
      <w:lvlText w:val="%1.%2"/>
      <w:lvlJc w:val="left"/>
      <w:pPr>
        <w:ind w:left="2831" w:hanging="451"/>
        <w:jc w:val="left"/>
      </w:pPr>
      <w:rPr>
        <w:rFonts w:ascii="Times New Roman" w:eastAsia="Times New Roman" w:hAnsi="Times New Roman" w:cs="Times New Roman" w:hint="default"/>
        <w:w w:val="100"/>
        <w:sz w:val="34"/>
        <w:szCs w:val="34"/>
      </w:rPr>
    </w:lvl>
    <w:lvl w:ilvl="2">
      <w:start w:val="1"/>
      <w:numFmt w:val="decimal"/>
      <w:lvlText w:val="（%3）"/>
      <w:lvlJc w:val="left"/>
      <w:pPr>
        <w:ind w:left="4087" w:hanging="901"/>
        <w:jc w:val="left"/>
      </w:pPr>
      <w:rPr>
        <w:rFonts w:ascii="宋体" w:eastAsia="宋体" w:hAnsi="宋体" w:cs="宋体" w:hint="default"/>
        <w:w w:val="89"/>
        <w:sz w:val="34"/>
        <w:szCs w:val="34"/>
      </w:rPr>
    </w:lvl>
    <w:lvl w:ilvl="3">
      <w:start w:val="0"/>
      <w:numFmt w:val="bullet"/>
      <w:lvlText w:val="•"/>
      <w:lvlJc w:val="left"/>
      <w:pPr>
        <w:ind w:left="6926" w:hanging="901"/>
      </w:pPr>
      <w:rPr>
        <w:rFonts w:hint="default"/>
      </w:rPr>
    </w:lvl>
    <w:lvl w:ilvl="4">
      <w:start w:val="0"/>
      <w:numFmt w:val="bullet"/>
      <w:lvlText w:val="•"/>
      <w:lvlJc w:val="left"/>
      <w:pPr>
        <w:ind w:left="8349" w:hanging="901"/>
      </w:pPr>
      <w:rPr>
        <w:rFonts w:hint="default"/>
      </w:rPr>
    </w:lvl>
    <w:lvl w:ilvl="5">
      <w:start w:val="0"/>
      <w:numFmt w:val="bullet"/>
      <w:lvlText w:val="•"/>
      <w:lvlJc w:val="left"/>
      <w:pPr>
        <w:ind w:left="9772" w:hanging="901"/>
      </w:pPr>
      <w:rPr>
        <w:rFonts w:hint="default"/>
      </w:rPr>
    </w:lvl>
    <w:lvl w:ilvl="6">
      <w:start w:val="0"/>
      <w:numFmt w:val="bullet"/>
      <w:lvlText w:val="•"/>
      <w:lvlJc w:val="left"/>
      <w:pPr>
        <w:ind w:left="11196" w:hanging="901"/>
      </w:pPr>
      <w:rPr>
        <w:rFonts w:hint="default"/>
      </w:rPr>
    </w:lvl>
    <w:lvl w:ilvl="7">
      <w:start w:val="0"/>
      <w:numFmt w:val="bullet"/>
      <w:lvlText w:val="•"/>
      <w:lvlJc w:val="left"/>
      <w:pPr>
        <w:ind w:left="12619" w:hanging="901"/>
      </w:pPr>
      <w:rPr>
        <w:rFonts w:hint="default"/>
      </w:rPr>
    </w:lvl>
    <w:lvl w:ilvl="8">
      <w:start w:val="0"/>
      <w:numFmt w:val="bullet"/>
      <w:lvlText w:val="•"/>
      <w:lvlJc w:val="left"/>
      <w:pPr>
        <w:ind w:left="14042" w:hanging="901"/>
      </w:pPr>
      <w:rPr>
        <w:rFonts w:hint="default"/>
      </w:rPr>
    </w:lvl>
  </w:abstractNum>
  <w:abstractNum w:abstractNumId="11">
    <w:nsid w:val="17A3CA48"/>
    <w:multiLevelType w:val="hybridMultilevel"/>
    <w:tmpl w:val="00000000"/>
    <w:lvl w:ilvl="0">
      <w:start w:val="3"/>
      <w:numFmt w:val="decimal"/>
      <w:lvlText w:val="%1"/>
      <w:lvlJc w:val="left"/>
      <w:pPr>
        <w:ind w:left="2920" w:hanging="540"/>
        <w:jc w:val="left"/>
      </w:pPr>
      <w:rPr>
        <w:rFonts w:hint="default"/>
      </w:rPr>
    </w:lvl>
    <w:lvl w:ilvl="1">
      <w:start w:val="1"/>
      <w:numFmt w:val="decimal"/>
      <w:lvlText w:val="%1.%2"/>
      <w:lvlJc w:val="left"/>
      <w:pPr>
        <w:ind w:left="2920" w:hanging="540"/>
        <w:jc w:val="left"/>
      </w:pPr>
      <w:rPr>
        <w:rFonts w:ascii="Arial" w:eastAsia="Arial" w:hAnsi="Arial" w:cs="Arial" w:hint="default"/>
        <w:w w:val="89"/>
        <w:sz w:val="36"/>
        <w:szCs w:val="36"/>
      </w:rPr>
    </w:lvl>
    <w:lvl w:ilvl="2">
      <w:start w:val="1"/>
      <w:numFmt w:val="decimal"/>
      <w:lvlText w:val="%1.%2.%3"/>
      <w:lvlJc w:val="left"/>
      <w:pPr>
        <w:ind w:left="3190" w:hanging="810"/>
        <w:jc w:val="left"/>
      </w:pPr>
      <w:rPr>
        <w:rFonts w:ascii="Arial" w:eastAsia="Arial" w:hAnsi="Arial" w:cs="Arial" w:hint="default"/>
        <w:w w:val="89"/>
        <w:sz w:val="36"/>
        <w:szCs w:val="36"/>
      </w:rPr>
    </w:lvl>
    <w:lvl w:ilvl="3">
      <w:start w:val="1"/>
      <w:numFmt w:val="lowerLetter"/>
      <w:lvlText w:val="%4."/>
      <w:lvlJc w:val="left"/>
      <w:pPr>
        <w:ind w:left="2380" w:hanging="339"/>
        <w:jc w:val="left"/>
      </w:pPr>
      <w:rPr>
        <w:rFonts w:ascii="Arial" w:eastAsia="Arial" w:hAnsi="Arial" w:cs="Arial" w:hint="default"/>
        <w:w w:val="83"/>
        <w:sz w:val="36"/>
        <w:szCs w:val="36"/>
      </w:rPr>
    </w:lvl>
    <w:lvl w:ilvl="4">
      <w:start w:val="0"/>
      <w:numFmt w:val="bullet"/>
      <w:lvlText w:val="•"/>
      <w:lvlJc w:val="left"/>
      <w:pPr>
        <w:ind w:left="6622" w:hanging="339"/>
      </w:pPr>
      <w:rPr>
        <w:rFonts w:hint="default"/>
      </w:rPr>
    </w:lvl>
    <w:lvl w:ilvl="5">
      <w:start w:val="0"/>
      <w:numFmt w:val="bullet"/>
      <w:lvlText w:val="•"/>
      <w:lvlJc w:val="left"/>
      <w:pPr>
        <w:ind w:left="8333" w:hanging="339"/>
      </w:pPr>
      <w:rPr>
        <w:rFonts w:hint="default"/>
      </w:rPr>
    </w:lvl>
    <w:lvl w:ilvl="6">
      <w:start w:val="0"/>
      <w:numFmt w:val="bullet"/>
      <w:lvlText w:val="•"/>
      <w:lvlJc w:val="left"/>
      <w:pPr>
        <w:ind w:left="10044" w:hanging="339"/>
      </w:pPr>
      <w:rPr>
        <w:rFonts w:hint="default"/>
      </w:rPr>
    </w:lvl>
    <w:lvl w:ilvl="7">
      <w:start w:val="0"/>
      <w:numFmt w:val="bullet"/>
      <w:lvlText w:val="•"/>
      <w:lvlJc w:val="left"/>
      <w:pPr>
        <w:ind w:left="11755" w:hanging="339"/>
      </w:pPr>
      <w:rPr>
        <w:rFonts w:hint="default"/>
      </w:rPr>
    </w:lvl>
    <w:lvl w:ilvl="8">
      <w:start w:val="0"/>
      <w:numFmt w:val="bullet"/>
      <w:lvlText w:val="•"/>
      <w:lvlJc w:val="left"/>
      <w:pPr>
        <w:ind w:left="13466" w:hanging="339"/>
      </w:pPr>
      <w:rPr>
        <w:rFonts w:hint="default"/>
      </w:rPr>
    </w:lvl>
  </w:abstractNum>
  <w:abstractNum w:abstractNumId="12">
    <w:nsid w:val="1AD8C5C2"/>
    <w:multiLevelType w:val="hybridMultilevel"/>
    <w:tmpl w:val="00000000"/>
    <w:lvl w:ilvl="0">
      <w:start w:val="1"/>
      <w:numFmt w:val="decimal"/>
      <w:lvlText w:val="（%1）"/>
      <w:lvlJc w:val="left"/>
      <w:pPr>
        <w:ind w:left="2380" w:hanging="901"/>
        <w:jc w:val="left"/>
      </w:pPr>
      <w:rPr>
        <w:rFonts w:ascii="宋体" w:eastAsia="宋体" w:hAnsi="宋体" w:cs="宋体" w:hint="default"/>
        <w:w w:val="89"/>
        <w:sz w:val="34"/>
        <w:szCs w:val="34"/>
      </w:rPr>
    </w:lvl>
    <w:lvl w:ilvl="1">
      <w:start w:val="0"/>
      <w:numFmt w:val="bullet"/>
      <w:lvlText w:val="•"/>
      <w:lvlJc w:val="left"/>
      <w:pPr>
        <w:ind w:left="3830" w:hanging="901"/>
      </w:pPr>
      <w:rPr>
        <w:rFonts w:hint="default"/>
      </w:rPr>
    </w:lvl>
    <w:lvl w:ilvl="2">
      <w:start w:val="0"/>
      <w:numFmt w:val="bullet"/>
      <w:lvlText w:val="•"/>
      <w:lvlJc w:val="left"/>
      <w:pPr>
        <w:ind w:left="5281" w:hanging="901"/>
      </w:pPr>
      <w:rPr>
        <w:rFonts w:hint="default"/>
      </w:rPr>
    </w:lvl>
    <w:lvl w:ilvl="3">
      <w:start w:val="0"/>
      <w:numFmt w:val="bullet"/>
      <w:lvlText w:val="•"/>
      <w:lvlJc w:val="left"/>
      <w:pPr>
        <w:ind w:left="6732" w:hanging="901"/>
      </w:pPr>
      <w:rPr>
        <w:rFonts w:hint="default"/>
      </w:rPr>
    </w:lvl>
    <w:lvl w:ilvl="4">
      <w:start w:val="0"/>
      <w:numFmt w:val="bullet"/>
      <w:lvlText w:val="•"/>
      <w:lvlJc w:val="left"/>
      <w:pPr>
        <w:ind w:left="8183" w:hanging="901"/>
      </w:pPr>
      <w:rPr>
        <w:rFonts w:hint="default"/>
      </w:rPr>
    </w:lvl>
    <w:lvl w:ilvl="5">
      <w:start w:val="0"/>
      <w:numFmt w:val="bullet"/>
      <w:lvlText w:val="•"/>
      <w:lvlJc w:val="left"/>
      <w:pPr>
        <w:ind w:left="9634" w:hanging="901"/>
      </w:pPr>
      <w:rPr>
        <w:rFonts w:hint="default"/>
      </w:rPr>
    </w:lvl>
    <w:lvl w:ilvl="6">
      <w:start w:val="0"/>
      <w:numFmt w:val="bullet"/>
      <w:lvlText w:val="•"/>
      <w:lvlJc w:val="left"/>
      <w:pPr>
        <w:ind w:left="11085" w:hanging="901"/>
      </w:pPr>
      <w:rPr>
        <w:rFonts w:hint="default"/>
      </w:rPr>
    </w:lvl>
    <w:lvl w:ilvl="7">
      <w:start w:val="0"/>
      <w:numFmt w:val="bullet"/>
      <w:lvlText w:val="•"/>
      <w:lvlJc w:val="left"/>
      <w:pPr>
        <w:ind w:left="12536" w:hanging="901"/>
      </w:pPr>
      <w:rPr>
        <w:rFonts w:hint="default"/>
      </w:rPr>
    </w:lvl>
    <w:lvl w:ilvl="8">
      <w:start w:val="0"/>
      <w:numFmt w:val="bullet"/>
      <w:lvlText w:val="•"/>
      <w:lvlJc w:val="left"/>
      <w:pPr>
        <w:ind w:left="13987" w:hanging="901"/>
      </w:pPr>
      <w:rPr>
        <w:rFonts w:hint="default"/>
      </w:rPr>
    </w:lvl>
  </w:abstractNum>
  <w:abstractNum w:abstractNumId="13">
    <w:nsid w:val="1ECAF239"/>
    <w:multiLevelType w:val="hybridMultilevel"/>
    <w:tmpl w:val="00000000"/>
    <w:lvl w:ilvl="0">
      <w:start w:val="6"/>
      <w:numFmt w:val="decimal"/>
      <w:lvlText w:val="%1"/>
      <w:lvlJc w:val="left"/>
      <w:pPr>
        <w:ind w:left="2380" w:hanging="540"/>
        <w:jc w:val="left"/>
      </w:pPr>
      <w:rPr>
        <w:rFonts w:hint="default"/>
      </w:rPr>
    </w:lvl>
    <w:lvl w:ilvl="1">
      <w:start w:val="7"/>
      <w:numFmt w:val="decimal"/>
      <w:lvlText w:val="%1.%2"/>
      <w:lvlJc w:val="left"/>
      <w:pPr>
        <w:ind w:left="2380" w:hanging="540"/>
        <w:jc w:val="left"/>
      </w:pPr>
      <w:rPr>
        <w:rFonts w:ascii="Arial" w:eastAsia="Arial" w:hAnsi="Arial" w:cs="Arial" w:hint="default"/>
        <w:w w:val="89"/>
        <w:sz w:val="36"/>
        <w:szCs w:val="36"/>
      </w:rPr>
    </w:lvl>
    <w:lvl w:ilvl="2">
      <w:start w:val="1"/>
      <w:numFmt w:val="decimal"/>
      <w:lvlText w:val="%1.%2.%3"/>
      <w:lvlJc w:val="left"/>
      <w:pPr>
        <w:ind w:left="2380" w:hanging="900"/>
        <w:jc w:val="left"/>
      </w:pPr>
      <w:rPr>
        <w:rFonts w:ascii="Arial" w:eastAsia="Arial" w:hAnsi="Arial" w:cs="Arial" w:hint="default"/>
        <w:w w:val="89"/>
        <w:sz w:val="36"/>
        <w:szCs w:val="36"/>
      </w:rPr>
    </w:lvl>
    <w:lvl w:ilvl="3">
      <w:start w:val="0"/>
      <w:numFmt w:val="bullet"/>
      <w:lvlText w:val="•"/>
      <w:lvlJc w:val="left"/>
      <w:pPr>
        <w:ind w:left="5138" w:hanging="900"/>
      </w:pPr>
      <w:rPr>
        <w:rFonts w:hint="default"/>
      </w:rPr>
    </w:lvl>
    <w:lvl w:ilvl="4">
      <w:start w:val="0"/>
      <w:numFmt w:val="bullet"/>
      <w:lvlText w:val="•"/>
      <w:lvlJc w:val="left"/>
      <w:pPr>
        <w:ind w:left="6817" w:hanging="900"/>
      </w:pPr>
      <w:rPr>
        <w:rFonts w:hint="default"/>
      </w:rPr>
    </w:lvl>
    <w:lvl w:ilvl="5">
      <w:start w:val="0"/>
      <w:numFmt w:val="bullet"/>
      <w:lvlText w:val="•"/>
      <w:lvlJc w:val="left"/>
      <w:pPr>
        <w:ind w:left="8495" w:hanging="900"/>
      </w:pPr>
      <w:rPr>
        <w:rFonts w:hint="default"/>
      </w:rPr>
    </w:lvl>
    <w:lvl w:ilvl="6">
      <w:start w:val="0"/>
      <w:numFmt w:val="bullet"/>
      <w:lvlText w:val="•"/>
      <w:lvlJc w:val="left"/>
      <w:pPr>
        <w:ind w:left="10174" w:hanging="900"/>
      </w:pPr>
      <w:rPr>
        <w:rFonts w:hint="default"/>
      </w:rPr>
    </w:lvl>
    <w:lvl w:ilvl="7">
      <w:start w:val="0"/>
      <w:numFmt w:val="bullet"/>
      <w:lvlText w:val="•"/>
      <w:lvlJc w:val="left"/>
      <w:pPr>
        <w:ind w:left="11853" w:hanging="900"/>
      </w:pPr>
      <w:rPr>
        <w:rFonts w:hint="default"/>
      </w:rPr>
    </w:lvl>
    <w:lvl w:ilvl="8">
      <w:start w:val="0"/>
      <w:numFmt w:val="bullet"/>
      <w:lvlText w:val="•"/>
      <w:lvlJc w:val="left"/>
      <w:pPr>
        <w:ind w:left="13531" w:hanging="900"/>
      </w:pPr>
      <w:rPr>
        <w:rFonts w:hint="default"/>
      </w:rPr>
    </w:lvl>
  </w:abstractNum>
  <w:abstractNum w:abstractNumId="14">
    <w:nsid w:val="24CF5F3F"/>
    <w:multiLevelType w:val="hybridMultilevel"/>
    <w:tmpl w:val="00000000"/>
    <w:lvl w:ilvl="0">
      <w:start w:val="5"/>
      <w:numFmt w:val="decimal"/>
      <w:lvlText w:val="%1"/>
      <w:lvlJc w:val="left"/>
      <w:pPr>
        <w:ind w:left="2831" w:hanging="451"/>
        <w:jc w:val="left"/>
      </w:pPr>
      <w:rPr>
        <w:rFonts w:hint="default"/>
      </w:rPr>
    </w:lvl>
    <w:lvl w:ilvl="1">
      <w:start w:val="4"/>
      <w:numFmt w:val="decimal"/>
      <w:lvlText w:val="%1.%2"/>
      <w:lvlJc w:val="left"/>
      <w:pPr>
        <w:ind w:left="2831" w:hanging="451"/>
        <w:jc w:val="left"/>
      </w:pPr>
      <w:rPr>
        <w:rFonts w:ascii="Arial" w:eastAsia="Arial" w:hAnsi="Arial" w:cs="Arial" w:hint="default"/>
        <w:w w:val="89"/>
        <w:sz w:val="34"/>
        <w:szCs w:val="34"/>
      </w:rPr>
    </w:lvl>
    <w:lvl w:ilvl="2">
      <w:start w:val="1"/>
      <w:numFmt w:val="decimal"/>
      <w:lvlText w:val="（%3）"/>
      <w:lvlJc w:val="left"/>
      <w:pPr>
        <w:ind w:left="4090" w:hanging="990"/>
        <w:jc w:val="left"/>
      </w:pPr>
      <w:rPr>
        <w:rFonts w:ascii="宋体" w:eastAsia="宋体" w:hAnsi="宋体" w:cs="宋体" w:hint="default"/>
        <w:w w:val="89"/>
        <w:sz w:val="36"/>
        <w:szCs w:val="36"/>
      </w:rPr>
    </w:lvl>
    <w:lvl w:ilvl="3">
      <w:start w:val="0"/>
      <w:numFmt w:val="bullet"/>
      <w:lvlText w:val="•"/>
      <w:lvlJc w:val="left"/>
      <w:pPr>
        <w:ind w:left="6941" w:hanging="990"/>
      </w:pPr>
      <w:rPr>
        <w:rFonts w:hint="default"/>
      </w:rPr>
    </w:lvl>
    <w:lvl w:ilvl="4">
      <w:start w:val="0"/>
      <w:numFmt w:val="bullet"/>
      <w:lvlText w:val="•"/>
      <w:lvlJc w:val="left"/>
      <w:pPr>
        <w:ind w:left="8362" w:hanging="990"/>
      </w:pPr>
      <w:rPr>
        <w:rFonts w:hint="default"/>
      </w:rPr>
    </w:lvl>
    <w:lvl w:ilvl="5">
      <w:start w:val="0"/>
      <w:numFmt w:val="bullet"/>
      <w:lvlText w:val="•"/>
      <w:lvlJc w:val="left"/>
      <w:pPr>
        <w:ind w:left="9783" w:hanging="990"/>
      </w:pPr>
      <w:rPr>
        <w:rFonts w:hint="default"/>
      </w:rPr>
    </w:lvl>
    <w:lvl w:ilvl="6">
      <w:start w:val="0"/>
      <w:numFmt w:val="bullet"/>
      <w:lvlText w:val="•"/>
      <w:lvlJc w:val="left"/>
      <w:pPr>
        <w:ind w:left="11204" w:hanging="990"/>
      </w:pPr>
      <w:rPr>
        <w:rFonts w:hint="default"/>
      </w:rPr>
    </w:lvl>
    <w:lvl w:ilvl="7">
      <w:start w:val="0"/>
      <w:numFmt w:val="bullet"/>
      <w:lvlText w:val="•"/>
      <w:lvlJc w:val="left"/>
      <w:pPr>
        <w:ind w:left="12625" w:hanging="990"/>
      </w:pPr>
      <w:rPr>
        <w:rFonts w:hint="default"/>
      </w:rPr>
    </w:lvl>
    <w:lvl w:ilvl="8">
      <w:start w:val="0"/>
      <w:numFmt w:val="bullet"/>
      <w:lvlText w:val="•"/>
      <w:lvlJc w:val="left"/>
      <w:pPr>
        <w:ind w:left="14046" w:hanging="990"/>
      </w:pPr>
      <w:rPr>
        <w:rFonts w:hint="default"/>
      </w:rPr>
    </w:lvl>
  </w:abstractNum>
  <w:abstractNum w:abstractNumId="15">
    <w:nsid w:val="257DBFC0"/>
    <w:multiLevelType w:val="hybridMultilevel"/>
    <w:tmpl w:val="00000000"/>
    <w:lvl w:ilvl="0">
      <w:start w:val="1"/>
      <w:numFmt w:val="decimal"/>
      <w:lvlText w:val="%1."/>
      <w:lvlJc w:val="left"/>
      <w:pPr>
        <w:ind w:left="2682" w:hanging="303"/>
        <w:jc w:val="left"/>
      </w:pPr>
      <w:rPr>
        <w:rFonts w:ascii="Arial Black" w:eastAsia="Arial Black" w:hAnsi="Arial Black" w:cs="Arial Black" w:hint="default"/>
        <w:spacing w:val="-1"/>
        <w:w w:val="83"/>
        <w:sz w:val="34"/>
        <w:szCs w:val="34"/>
      </w:rPr>
    </w:lvl>
    <w:lvl w:ilvl="1">
      <w:start w:val="0"/>
      <w:numFmt w:val="bullet"/>
      <w:lvlText w:val="•"/>
      <w:lvlJc w:val="left"/>
      <w:pPr>
        <w:ind w:left="4100" w:hanging="303"/>
      </w:pPr>
      <w:rPr>
        <w:rFonts w:hint="default"/>
      </w:rPr>
    </w:lvl>
    <w:lvl w:ilvl="2">
      <w:start w:val="0"/>
      <w:numFmt w:val="bullet"/>
      <w:lvlText w:val="•"/>
      <w:lvlJc w:val="left"/>
      <w:pPr>
        <w:ind w:left="5521" w:hanging="303"/>
      </w:pPr>
      <w:rPr>
        <w:rFonts w:hint="default"/>
      </w:rPr>
    </w:lvl>
    <w:lvl w:ilvl="3">
      <w:start w:val="0"/>
      <w:numFmt w:val="bullet"/>
      <w:lvlText w:val="•"/>
      <w:lvlJc w:val="left"/>
      <w:pPr>
        <w:ind w:left="6942" w:hanging="303"/>
      </w:pPr>
      <w:rPr>
        <w:rFonts w:hint="default"/>
      </w:rPr>
    </w:lvl>
    <w:lvl w:ilvl="4">
      <w:start w:val="0"/>
      <w:numFmt w:val="bullet"/>
      <w:lvlText w:val="•"/>
      <w:lvlJc w:val="left"/>
      <w:pPr>
        <w:ind w:left="8363" w:hanging="303"/>
      </w:pPr>
      <w:rPr>
        <w:rFonts w:hint="default"/>
      </w:rPr>
    </w:lvl>
    <w:lvl w:ilvl="5">
      <w:start w:val="0"/>
      <w:numFmt w:val="bullet"/>
      <w:lvlText w:val="•"/>
      <w:lvlJc w:val="left"/>
      <w:pPr>
        <w:ind w:left="9784" w:hanging="303"/>
      </w:pPr>
      <w:rPr>
        <w:rFonts w:hint="default"/>
      </w:rPr>
    </w:lvl>
    <w:lvl w:ilvl="6">
      <w:start w:val="0"/>
      <w:numFmt w:val="bullet"/>
      <w:lvlText w:val="•"/>
      <w:lvlJc w:val="left"/>
      <w:pPr>
        <w:ind w:left="11205" w:hanging="303"/>
      </w:pPr>
      <w:rPr>
        <w:rFonts w:hint="default"/>
      </w:rPr>
    </w:lvl>
    <w:lvl w:ilvl="7">
      <w:start w:val="0"/>
      <w:numFmt w:val="bullet"/>
      <w:lvlText w:val="•"/>
      <w:lvlJc w:val="left"/>
      <w:pPr>
        <w:ind w:left="12626" w:hanging="303"/>
      </w:pPr>
      <w:rPr>
        <w:rFonts w:hint="default"/>
      </w:rPr>
    </w:lvl>
    <w:lvl w:ilvl="8">
      <w:start w:val="0"/>
      <w:numFmt w:val="bullet"/>
      <w:lvlText w:val="•"/>
      <w:lvlJc w:val="left"/>
      <w:pPr>
        <w:ind w:left="14047" w:hanging="303"/>
      </w:pPr>
      <w:rPr>
        <w:rFonts w:hint="default"/>
      </w:rPr>
    </w:lvl>
  </w:abstractNum>
  <w:abstractNum w:abstractNumId="16">
    <w:nsid w:val="2629689B"/>
    <w:multiLevelType w:val="hybridMultilevel"/>
    <w:tmpl w:val="00000000"/>
    <w:lvl w:ilvl="0">
      <w:start w:val="10"/>
      <w:numFmt w:val="decimal"/>
      <w:lvlText w:val="%1"/>
      <w:lvlJc w:val="left"/>
      <w:pPr>
        <w:ind w:left="3013" w:hanging="634"/>
        <w:jc w:val="left"/>
      </w:pPr>
      <w:rPr>
        <w:rFonts w:hint="default"/>
      </w:rPr>
    </w:lvl>
    <w:lvl w:ilvl="1">
      <w:start w:val="1"/>
      <w:numFmt w:val="decimal"/>
      <w:lvlText w:val="%1.%2"/>
      <w:lvlJc w:val="left"/>
      <w:pPr>
        <w:ind w:left="3013" w:hanging="634"/>
        <w:jc w:val="left"/>
      </w:pPr>
      <w:rPr>
        <w:rFonts w:ascii="Arial" w:eastAsia="Arial" w:hAnsi="Arial" w:cs="Arial" w:hint="default"/>
        <w:w w:val="91"/>
        <w:sz w:val="31"/>
        <w:szCs w:val="31"/>
      </w:rPr>
    </w:lvl>
    <w:lvl w:ilvl="2">
      <w:start w:val="0"/>
      <w:numFmt w:val="bullet"/>
      <w:lvlText w:val="•"/>
      <w:lvlJc w:val="left"/>
      <w:pPr>
        <w:ind w:left="5793" w:hanging="634"/>
      </w:pPr>
      <w:rPr>
        <w:rFonts w:hint="default"/>
      </w:rPr>
    </w:lvl>
    <w:lvl w:ilvl="3">
      <w:start w:val="0"/>
      <w:numFmt w:val="bullet"/>
      <w:lvlText w:val="•"/>
      <w:lvlJc w:val="left"/>
      <w:pPr>
        <w:ind w:left="7180" w:hanging="634"/>
      </w:pPr>
      <w:rPr>
        <w:rFonts w:hint="default"/>
      </w:rPr>
    </w:lvl>
    <w:lvl w:ilvl="4">
      <w:start w:val="0"/>
      <w:numFmt w:val="bullet"/>
      <w:lvlText w:val="•"/>
      <w:lvlJc w:val="left"/>
      <w:pPr>
        <w:ind w:left="8567" w:hanging="634"/>
      </w:pPr>
      <w:rPr>
        <w:rFonts w:hint="default"/>
      </w:rPr>
    </w:lvl>
    <w:lvl w:ilvl="5">
      <w:start w:val="0"/>
      <w:numFmt w:val="bullet"/>
      <w:lvlText w:val="•"/>
      <w:lvlJc w:val="left"/>
      <w:pPr>
        <w:ind w:left="9954" w:hanging="634"/>
      </w:pPr>
      <w:rPr>
        <w:rFonts w:hint="default"/>
      </w:rPr>
    </w:lvl>
    <w:lvl w:ilvl="6">
      <w:start w:val="0"/>
      <w:numFmt w:val="bullet"/>
      <w:lvlText w:val="•"/>
      <w:lvlJc w:val="left"/>
      <w:pPr>
        <w:ind w:left="11341" w:hanging="634"/>
      </w:pPr>
      <w:rPr>
        <w:rFonts w:hint="default"/>
      </w:rPr>
    </w:lvl>
    <w:lvl w:ilvl="7">
      <w:start w:val="0"/>
      <w:numFmt w:val="bullet"/>
      <w:lvlText w:val="•"/>
      <w:lvlJc w:val="left"/>
      <w:pPr>
        <w:ind w:left="12728" w:hanging="634"/>
      </w:pPr>
      <w:rPr>
        <w:rFonts w:hint="default"/>
      </w:rPr>
    </w:lvl>
    <w:lvl w:ilvl="8">
      <w:start w:val="0"/>
      <w:numFmt w:val="bullet"/>
      <w:lvlText w:val="•"/>
      <w:lvlJc w:val="left"/>
      <w:pPr>
        <w:ind w:left="14115" w:hanging="634"/>
      </w:pPr>
      <w:rPr>
        <w:rFonts w:hint="default"/>
      </w:rPr>
    </w:lvl>
  </w:abstractNum>
  <w:abstractNum w:abstractNumId="17">
    <w:nsid w:val="2AB2BC66"/>
    <w:multiLevelType w:val="hybridMultilevel"/>
    <w:tmpl w:val="00000000"/>
    <w:lvl w:ilvl="0">
      <w:start w:val="1"/>
      <w:numFmt w:val="lowerLetter"/>
      <w:lvlText w:val="%1"/>
      <w:lvlJc w:val="left"/>
      <w:pPr>
        <w:ind w:left="2720" w:hanging="340"/>
        <w:jc w:val="left"/>
      </w:pPr>
      <w:rPr>
        <w:rFonts w:hint="default"/>
        <w:w w:val="79"/>
      </w:rPr>
    </w:lvl>
    <w:lvl w:ilvl="1">
      <w:start w:val="0"/>
      <w:numFmt w:val="bullet"/>
      <w:lvlText w:val="•"/>
      <w:lvlJc w:val="left"/>
      <w:pPr>
        <w:ind w:left="4136" w:hanging="340"/>
      </w:pPr>
      <w:rPr>
        <w:rFonts w:hint="default"/>
      </w:rPr>
    </w:lvl>
    <w:lvl w:ilvl="2">
      <w:start w:val="0"/>
      <w:numFmt w:val="bullet"/>
      <w:lvlText w:val="•"/>
      <w:lvlJc w:val="left"/>
      <w:pPr>
        <w:ind w:left="5553" w:hanging="340"/>
      </w:pPr>
      <w:rPr>
        <w:rFonts w:hint="default"/>
      </w:rPr>
    </w:lvl>
    <w:lvl w:ilvl="3">
      <w:start w:val="0"/>
      <w:numFmt w:val="bullet"/>
      <w:lvlText w:val="•"/>
      <w:lvlJc w:val="left"/>
      <w:pPr>
        <w:ind w:left="6970" w:hanging="340"/>
      </w:pPr>
      <w:rPr>
        <w:rFonts w:hint="default"/>
      </w:rPr>
    </w:lvl>
    <w:lvl w:ilvl="4">
      <w:start w:val="0"/>
      <w:numFmt w:val="bullet"/>
      <w:lvlText w:val="•"/>
      <w:lvlJc w:val="left"/>
      <w:pPr>
        <w:ind w:left="8387" w:hanging="340"/>
      </w:pPr>
      <w:rPr>
        <w:rFonts w:hint="default"/>
      </w:rPr>
    </w:lvl>
    <w:lvl w:ilvl="5">
      <w:start w:val="0"/>
      <w:numFmt w:val="bullet"/>
      <w:lvlText w:val="•"/>
      <w:lvlJc w:val="left"/>
      <w:pPr>
        <w:ind w:left="9804" w:hanging="340"/>
      </w:pPr>
      <w:rPr>
        <w:rFonts w:hint="default"/>
      </w:rPr>
    </w:lvl>
    <w:lvl w:ilvl="6">
      <w:start w:val="0"/>
      <w:numFmt w:val="bullet"/>
      <w:lvlText w:val="•"/>
      <w:lvlJc w:val="left"/>
      <w:pPr>
        <w:ind w:left="11221" w:hanging="340"/>
      </w:pPr>
      <w:rPr>
        <w:rFonts w:hint="default"/>
      </w:rPr>
    </w:lvl>
    <w:lvl w:ilvl="7">
      <w:start w:val="0"/>
      <w:numFmt w:val="bullet"/>
      <w:lvlText w:val="•"/>
      <w:lvlJc w:val="left"/>
      <w:pPr>
        <w:ind w:left="12638" w:hanging="340"/>
      </w:pPr>
      <w:rPr>
        <w:rFonts w:hint="default"/>
      </w:rPr>
    </w:lvl>
    <w:lvl w:ilvl="8">
      <w:start w:val="0"/>
      <w:numFmt w:val="bullet"/>
      <w:lvlText w:val="•"/>
      <w:lvlJc w:val="left"/>
      <w:pPr>
        <w:ind w:left="14055" w:hanging="340"/>
      </w:pPr>
      <w:rPr>
        <w:rFonts w:hint="default"/>
      </w:rPr>
    </w:lvl>
  </w:abstractNum>
  <w:abstractNum w:abstractNumId="18">
    <w:nsid w:val="2D643D61"/>
    <w:multiLevelType w:val="hybridMultilevel"/>
    <w:tmpl w:val="00000000"/>
    <w:lvl w:ilvl="0">
      <w:start w:val="2"/>
      <w:numFmt w:val="decimal"/>
      <w:lvlText w:val="%1"/>
      <w:lvlJc w:val="left"/>
      <w:pPr>
        <w:ind w:left="2777" w:hanging="397"/>
        <w:jc w:val="left"/>
      </w:pPr>
      <w:rPr>
        <w:rFonts w:hint="default"/>
      </w:rPr>
    </w:lvl>
    <w:lvl w:ilvl="1">
      <w:start w:val="1"/>
      <w:numFmt w:val="decimal"/>
      <w:lvlText w:val="%1.%2"/>
      <w:lvlJc w:val="left"/>
      <w:pPr>
        <w:ind w:left="2777" w:hanging="397"/>
        <w:jc w:val="left"/>
      </w:pPr>
      <w:rPr>
        <w:rFonts w:ascii="Arial" w:eastAsia="Arial" w:hAnsi="Arial" w:cs="Arial" w:hint="default"/>
        <w:w w:val="91"/>
        <w:sz w:val="29"/>
        <w:szCs w:val="29"/>
      </w:rPr>
    </w:lvl>
    <w:lvl w:ilvl="2">
      <w:start w:val="0"/>
      <w:numFmt w:val="bullet"/>
      <w:lvlText w:val="•"/>
      <w:lvlJc w:val="left"/>
      <w:pPr>
        <w:ind w:left="5601" w:hanging="397"/>
      </w:pPr>
      <w:rPr>
        <w:rFonts w:hint="default"/>
      </w:rPr>
    </w:lvl>
    <w:lvl w:ilvl="3">
      <w:start w:val="0"/>
      <w:numFmt w:val="bullet"/>
      <w:lvlText w:val="•"/>
      <w:lvlJc w:val="left"/>
      <w:pPr>
        <w:ind w:left="7012" w:hanging="397"/>
      </w:pPr>
      <w:rPr>
        <w:rFonts w:hint="default"/>
      </w:rPr>
    </w:lvl>
    <w:lvl w:ilvl="4">
      <w:start w:val="0"/>
      <w:numFmt w:val="bullet"/>
      <w:lvlText w:val="•"/>
      <w:lvlJc w:val="left"/>
      <w:pPr>
        <w:ind w:left="8423" w:hanging="397"/>
      </w:pPr>
      <w:rPr>
        <w:rFonts w:hint="default"/>
      </w:rPr>
    </w:lvl>
    <w:lvl w:ilvl="5">
      <w:start w:val="0"/>
      <w:numFmt w:val="bullet"/>
      <w:lvlText w:val="•"/>
      <w:lvlJc w:val="left"/>
      <w:pPr>
        <w:ind w:left="9834" w:hanging="397"/>
      </w:pPr>
      <w:rPr>
        <w:rFonts w:hint="default"/>
      </w:rPr>
    </w:lvl>
    <w:lvl w:ilvl="6">
      <w:start w:val="0"/>
      <w:numFmt w:val="bullet"/>
      <w:lvlText w:val="•"/>
      <w:lvlJc w:val="left"/>
      <w:pPr>
        <w:ind w:left="11245" w:hanging="397"/>
      </w:pPr>
      <w:rPr>
        <w:rFonts w:hint="default"/>
      </w:rPr>
    </w:lvl>
    <w:lvl w:ilvl="7">
      <w:start w:val="0"/>
      <w:numFmt w:val="bullet"/>
      <w:lvlText w:val="•"/>
      <w:lvlJc w:val="left"/>
      <w:pPr>
        <w:ind w:left="12656" w:hanging="397"/>
      </w:pPr>
      <w:rPr>
        <w:rFonts w:hint="default"/>
      </w:rPr>
    </w:lvl>
    <w:lvl w:ilvl="8">
      <w:start w:val="0"/>
      <w:numFmt w:val="bullet"/>
      <w:lvlText w:val="•"/>
      <w:lvlJc w:val="left"/>
      <w:pPr>
        <w:ind w:left="14067" w:hanging="397"/>
      </w:pPr>
      <w:rPr>
        <w:rFonts w:hint="default"/>
      </w:rPr>
    </w:lvl>
  </w:abstractNum>
  <w:abstractNum w:abstractNumId="19">
    <w:nsid w:val="2E92AC5A"/>
    <w:multiLevelType w:val="hybridMultilevel"/>
    <w:tmpl w:val="00000000"/>
    <w:lvl w:ilvl="0">
      <w:start w:val="1"/>
      <w:numFmt w:val="lowerLetter"/>
      <w:lvlText w:val="%1."/>
      <w:lvlJc w:val="left"/>
      <w:pPr>
        <w:ind w:left="2380" w:hanging="339"/>
        <w:jc w:val="right"/>
      </w:pPr>
      <w:rPr>
        <w:rFonts w:ascii="Arial" w:eastAsia="Arial" w:hAnsi="Arial" w:cs="Arial" w:hint="default"/>
        <w:w w:val="83"/>
        <w:sz w:val="36"/>
        <w:szCs w:val="36"/>
      </w:rPr>
    </w:lvl>
    <w:lvl w:ilvl="1">
      <w:start w:val="1"/>
      <w:numFmt w:val="lowerLetter"/>
      <w:lvlText w:val="%2."/>
      <w:lvlJc w:val="left"/>
      <w:pPr>
        <w:ind w:left="2380" w:hanging="339"/>
        <w:jc w:val="left"/>
      </w:pPr>
      <w:rPr>
        <w:rFonts w:ascii="Arial" w:eastAsia="Arial" w:hAnsi="Arial" w:cs="Arial" w:hint="default"/>
        <w:w w:val="83"/>
        <w:sz w:val="36"/>
        <w:szCs w:val="36"/>
      </w:rPr>
    </w:lvl>
    <w:lvl w:ilvl="2">
      <w:start w:val="0"/>
      <w:numFmt w:val="bullet"/>
      <w:lvlText w:val="•"/>
      <w:lvlJc w:val="left"/>
      <w:pPr>
        <w:ind w:left="5281" w:hanging="339"/>
      </w:pPr>
      <w:rPr>
        <w:rFonts w:hint="default"/>
      </w:rPr>
    </w:lvl>
    <w:lvl w:ilvl="3">
      <w:start w:val="0"/>
      <w:numFmt w:val="bullet"/>
      <w:lvlText w:val="•"/>
      <w:lvlJc w:val="left"/>
      <w:pPr>
        <w:ind w:left="6732" w:hanging="339"/>
      </w:pPr>
      <w:rPr>
        <w:rFonts w:hint="default"/>
      </w:rPr>
    </w:lvl>
    <w:lvl w:ilvl="4">
      <w:start w:val="0"/>
      <w:numFmt w:val="bullet"/>
      <w:lvlText w:val="•"/>
      <w:lvlJc w:val="left"/>
      <w:pPr>
        <w:ind w:left="8183" w:hanging="339"/>
      </w:pPr>
      <w:rPr>
        <w:rFonts w:hint="default"/>
      </w:rPr>
    </w:lvl>
    <w:lvl w:ilvl="5">
      <w:start w:val="0"/>
      <w:numFmt w:val="bullet"/>
      <w:lvlText w:val="•"/>
      <w:lvlJc w:val="left"/>
      <w:pPr>
        <w:ind w:left="9634" w:hanging="339"/>
      </w:pPr>
      <w:rPr>
        <w:rFonts w:hint="default"/>
      </w:rPr>
    </w:lvl>
    <w:lvl w:ilvl="6">
      <w:start w:val="0"/>
      <w:numFmt w:val="bullet"/>
      <w:lvlText w:val="•"/>
      <w:lvlJc w:val="left"/>
      <w:pPr>
        <w:ind w:left="11085" w:hanging="339"/>
      </w:pPr>
      <w:rPr>
        <w:rFonts w:hint="default"/>
      </w:rPr>
    </w:lvl>
    <w:lvl w:ilvl="7">
      <w:start w:val="0"/>
      <w:numFmt w:val="bullet"/>
      <w:lvlText w:val="•"/>
      <w:lvlJc w:val="left"/>
      <w:pPr>
        <w:ind w:left="12536" w:hanging="339"/>
      </w:pPr>
      <w:rPr>
        <w:rFonts w:hint="default"/>
      </w:rPr>
    </w:lvl>
    <w:lvl w:ilvl="8">
      <w:start w:val="0"/>
      <w:numFmt w:val="bullet"/>
      <w:lvlText w:val="•"/>
      <w:lvlJc w:val="left"/>
      <w:pPr>
        <w:ind w:left="13987" w:hanging="339"/>
      </w:pPr>
      <w:rPr>
        <w:rFonts w:hint="default"/>
      </w:rPr>
    </w:lvl>
  </w:abstractNum>
  <w:abstractNum w:abstractNumId="20">
    <w:nsid w:val="2EBEB635"/>
    <w:multiLevelType w:val="hybridMultilevel"/>
    <w:tmpl w:val="00000000"/>
    <w:lvl w:ilvl="0">
      <w:start w:val="1"/>
      <w:numFmt w:val="decimal"/>
      <w:lvlText w:val="%1"/>
      <w:lvlJc w:val="left"/>
      <w:pPr>
        <w:ind w:left="2831" w:hanging="451"/>
        <w:jc w:val="left"/>
      </w:pPr>
      <w:rPr>
        <w:rFonts w:hint="default"/>
      </w:rPr>
    </w:lvl>
    <w:lvl w:ilvl="1">
      <w:start w:val="5"/>
      <w:numFmt w:val="decimal"/>
      <w:lvlText w:val="%1.%2"/>
      <w:lvlJc w:val="left"/>
      <w:pPr>
        <w:ind w:left="2831" w:hanging="451"/>
        <w:jc w:val="left"/>
      </w:pPr>
      <w:rPr>
        <w:rFonts w:ascii="Times New Roman" w:eastAsia="Times New Roman" w:hAnsi="Times New Roman" w:cs="Times New Roman" w:hint="default"/>
        <w:w w:val="100"/>
        <w:sz w:val="34"/>
        <w:szCs w:val="34"/>
      </w:rPr>
    </w:lvl>
    <w:lvl w:ilvl="2">
      <w:start w:val="1"/>
      <w:numFmt w:val="decimal"/>
      <w:lvlText w:val="（%3）"/>
      <w:lvlJc w:val="left"/>
      <w:pPr>
        <w:ind w:left="4087" w:hanging="901"/>
        <w:jc w:val="left"/>
      </w:pPr>
      <w:rPr>
        <w:rFonts w:ascii="宋体" w:eastAsia="宋体" w:hAnsi="宋体" w:cs="宋体" w:hint="default"/>
        <w:w w:val="89"/>
        <w:sz w:val="34"/>
        <w:szCs w:val="34"/>
      </w:rPr>
    </w:lvl>
    <w:lvl w:ilvl="3">
      <w:start w:val="0"/>
      <w:numFmt w:val="bullet"/>
      <w:lvlText w:val="•"/>
      <w:lvlJc w:val="left"/>
      <w:pPr>
        <w:ind w:left="6926" w:hanging="901"/>
      </w:pPr>
      <w:rPr>
        <w:rFonts w:hint="default"/>
      </w:rPr>
    </w:lvl>
    <w:lvl w:ilvl="4">
      <w:start w:val="0"/>
      <w:numFmt w:val="bullet"/>
      <w:lvlText w:val="•"/>
      <w:lvlJc w:val="left"/>
      <w:pPr>
        <w:ind w:left="8349" w:hanging="901"/>
      </w:pPr>
      <w:rPr>
        <w:rFonts w:hint="default"/>
      </w:rPr>
    </w:lvl>
    <w:lvl w:ilvl="5">
      <w:start w:val="0"/>
      <w:numFmt w:val="bullet"/>
      <w:lvlText w:val="•"/>
      <w:lvlJc w:val="left"/>
      <w:pPr>
        <w:ind w:left="9772" w:hanging="901"/>
      </w:pPr>
      <w:rPr>
        <w:rFonts w:hint="default"/>
      </w:rPr>
    </w:lvl>
    <w:lvl w:ilvl="6">
      <w:start w:val="0"/>
      <w:numFmt w:val="bullet"/>
      <w:lvlText w:val="•"/>
      <w:lvlJc w:val="left"/>
      <w:pPr>
        <w:ind w:left="11196" w:hanging="901"/>
      </w:pPr>
      <w:rPr>
        <w:rFonts w:hint="default"/>
      </w:rPr>
    </w:lvl>
    <w:lvl w:ilvl="7">
      <w:start w:val="0"/>
      <w:numFmt w:val="bullet"/>
      <w:lvlText w:val="•"/>
      <w:lvlJc w:val="left"/>
      <w:pPr>
        <w:ind w:left="12619" w:hanging="901"/>
      </w:pPr>
      <w:rPr>
        <w:rFonts w:hint="default"/>
      </w:rPr>
    </w:lvl>
    <w:lvl w:ilvl="8">
      <w:start w:val="0"/>
      <w:numFmt w:val="bullet"/>
      <w:lvlText w:val="•"/>
      <w:lvlJc w:val="left"/>
      <w:pPr>
        <w:ind w:left="14042" w:hanging="901"/>
      </w:pPr>
      <w:rPr>
        <w:rFonts w:hint="default"/>
      </w:rPr>
    </w:lvl>
  </w:abstractNum>
  <w:abstractNum w:abstractNumId="21">
    <w:nsid w:val="2FC65730"/>
    <w:multiLevelType w:val="hybridMultilevel"/>
    <w:tmpl w:val="00000000"/>
    <w:lvl w:ilvl="0">
      <w:start w:val="1"/>
      <w:numFmt w:val="decimal"/>
      <w:lvlText w:val="%1."/>
      <w:lvlJc w:val="left"/>
      <w:pPr>
        <w:ind w:left="2380" w:hanging="303"/>
        <w:jc w:val="left"/>
      </w:pPr>
      <w:rPr>
        <w:rFonts w:ascii="Arial Black" w:eastAsia="Arial Black" w:hAnsi="Arial Black" w:cs="Arial Black" w:hint="default"/>
        <w:spacing w:val="-1"/>
        <w:w w:val="83"/>
        <w:sz w:val="34"/>
        <w:szCs w:val="34"/>
      </w:rPr>
    </w:lvl>
    <w:lvl w:ilvl="1">
      <w:start w:val="0"/>
      <w:numFmt w:val="bullet"/>
      <w:lvlText w:val="•"/>
      <w:lvlJc w:val="left"/>
      <w:pPr>
        <w:ind w:left="3830" w:hanging="303"/>
      </w:pPr>
      <w:rPr>
        <w:rFonts w:hint="default"/>
      </w:rPr>
    </w:lvl>
    <w:lvl w:ilvl="2">
      <w:start w:val="0"/>
      <w:numFmt w:val="bullet"/>
      <w:lvlText w:val="•"/>
      <w:lvlJc w:val="left"/>
      <w:pPr>
        <w:ind w:left="5281" w:hanging="303"/>
      </w:pPr>
      <w:rPr>
        <w:rFonts w:hint="default"/>
      </w:rPr>
    </w:lvl>
    <w:lvl w:ilvl="3">
      <w:start w:val="0"/>
      <w:numFmt w:val="bullet"/>
      <w:lvlText w:val="•"/>
      <w:lvlJc w:val="left"/>
      <w:pPr>
        <w:ind w:left="6732" w:hanging="303"/>
      </w:pPr>
      <w:rPr>
        <w:rFonts w:hint="default"/>
      </w:rPr>
    </w:lvl>
    <w:lvl w:ilvl="4">
      <w:start w:val="0"/>
      <w:numFmt w:val="bullet"/>
      <w:lvlText w:val="•"/>
      <w:lvlJc w:val="left"/>
      <w:pPr>
        <w:ind w:left="8183" w:hanging="303"/>
      </w:pPr>
      <w:rPr>
        <w:rFonts w:hint="default"/>
      </w:rPr>
    </w:lvl>
    <w:lvl w:ilvl="5">
      <w:start w:val="0"/>
      <w:numFmt w:val="bullet"/>
      <w:lvlText w:val="•"/>
      <w:lvlJc w:val="left"/>
      <w:pPr>
        <w:ind w:left="9634" w:hanging="303"/>
      </w:pPr>
      <w:rPr>
        <w:rFonts w:hint="default"/>
      </w:rPr>
    </w:lvl>
    <w:lvl w:ilvl="6">
      <w:start w:val="0"/>
      <w:numFmt w:val="bullet"/>
      <w:lvlText w:val="•"/>
      <w:lvlJc w:val="left"/>
      <w:pPr>
        <w:ind w:left="11085" w:hanging="303"/>
      </w:pPr>
      <w:rPr>
        <w:rFonts w:hint="default"/>
      </w:rPr>
    </w:lvl>
    <w:lvl w:ilvl="7">
      <w:start w:val="0"/>
      <w:numFmt w:val="bullet"/>
      <w:lvlText w:val="•"/>
      <w:lvlJc w:val="left"/>
      <w:pPr>
        <w:ind w:left="12536" w:hanging="303"/>
      </w:pPr>
      <w:rPr>
        <w:rFonts w:hint="default"/>
      </w:rPr>
    </w:lvl>
    <w:lvl w:ilvl="8">
      <w:start w:val="0"/>
      <w:numFmt w:val="bullet"/>
      <w:lvlText w:val="•"/>
      <w:lvlJc w:val="left"/>
      <w:pPr>
        <w:ind w:left="13987" w:hanging="303"/>
      </w:pPr>
      <w:rPr>
        <w:rFonts w:hint="default"/>
      </w:rPr>
    </w:lvl>
  </w:abstractNum>
  <w:abstractNum w:abstractNumId="22">
    <w:nsid w:val="319A2CDC"/>
    <w:multiLevelType w:val="hybridMultilevel"/>
    <w:tmpl w:val="00000000"/>
    <w:lvl w:ilvl="0">
      <w:start w:val="0"/>
      <w:numFmt w:val="bullet"/>
      <w:lvlText w:val="◇"/>
      <w:lvlJc w:val="left"/>
      <w:pPr>
        <w:ind w:left="3618" w:hanging="450"/>
      </w:pPr>
      <w:rPr>
        <w:rFonts w:ascii="宋体" w:eastAsia="宋体" w:hAnsi="宋体" w:cs="宋体" w:hint="default"/>
        <w:w w:val="100"/>
        <w:sz w:val="36"/>
        <w:szCs w:val="36"/>
      </w:rPr>
    </w:lvl>
    <w:lvl w:ilvl="1">
      <w:start w:val="0"/>
      <w:numFmt w:val="bullet"/>
      <w:lvlText w:val="•"/>
      <w:lvlJc w:val="left"/>
      <w:pPr>
        <w:ind w:left="4946" w:hanging="450"/>
      </w:pPr>
      <w:rPr>
        <w:rFonts w:hint="default"/>
      </w:rPr>
    </w:lvl>
    <w:lvl w:ilvl="2">
      <w:start w:val="0"/>
      <w:numFmt w:val="bullet"/>
      <w:lvlText w:val="•"/>
      <w:lvlJc w:val="left"/>
      <w:pPr>
        <w:ind w:left="6273" w:hanging="450"/>
      </w:pPr>
      <w:rPr>
        <w:rFonts w:hint="default"/>
      </w:rPr>
    </w:lvl>
    <w:lvl w:ilvl="3">
      <w:start w:val="0"/>
      <w:numFmt w:val="bullet"/>
      <w:lvlText w:val="•"/>
      <w:lvlJc w:val="left"/>
      <w:pPr>
        <w:ind w:left="7600" w:hanging="450"/>
      </w:pPr>
      <w:rPr>
        <w:rFonts w:hint="default"/>
      </w:rPr>
    </w:lvl>
    <w:lvl w:ilvl="4">
      <w:start w:val="0"/>
      <w:numFmt w:val="bullet"/>
      <w:lvlText w:val="•"/>
      <w:lvlJc w:val="left"/>
      <w:pPr>
        <w:ind w:left="8927" w:hanging="450"/>
      </w:pPr>
      <w:rPr>
        <w:rFonts w:hint="default"/>
      </w:rPr>
    </w:lvl>
    <w:lvl w:ilvl="5">
      <w:start w:val="0"/>
      <w:numFmt w:val="bullet"/>
      <w:lvlText w:val="•"/>
      <w:lvlJc w:val="left"/>
      <w:pPr>
        <w:ind w:left="10254" w:hanging="450"/>
      </w:pPr>
      <w:rPr>
        <w:rFonts w:hint="default"/>
      </w:rPr>
    </w:lvl>
    <w:lvl w:ilvl="6">
      <w:start w:val="0"/>
      <w:numFmt w:val="bullet"/>
      <w:lvlText w:val="•"/>
      <w:lvlJc w:val="left"/>
      <w:pPr>
        <w:ind w:left="11581" w:hanging="450"/>
      </w:pPr>
      <w:rPr>
        <w:rFonts w:hint="default"/>
      </w:rPr>
    </w:lvl>
    <w:lvl w:ilvl="7">
      <w:start w:val="0"/>
      <w:numFmt w:val="bullet"/>
      <w:lvlText w:val="•"/>
      <w:lvlJc w:val="left"/>
      <w:pPr>
        <w:ind w:left="12908" w:hanging="450"/>
      </w:pPr>
      <w:rPr>
        <w:rFonts w:hint="default"/>
      </w:rPr>
    </w:lvl>
    <w:lvl w:ilvl="8">
      <w:start w:val="0"/>
      <w:numFmt w:val="bullet"/>
      <w:lvlText w:val="•"/>
      <w:lvlJc w:val="left"/>
      <w:pPr>
        <w:ind w:left="14235" w:hanging="450"/>
      </w:pPr>
      <w:rPr>
        <w:rFonts w:hint="default"/>
      </w:rPr>
    </w:lvl>
  </w:abstractNum>
  <w:abstractNum w:abstractNumId="23">
    <w:nsid w:val="33D3B542"/>
    <w:multiLevelType w:val="hybridMultilevel"/>
    <w:tmpl w:val="00000000"/>
    <w:lvl w:ilvl="0">
      <w:start w:val="1"/>
      <w:numFmt w:val="decimal"/>
      <w:lvlText w:val="（%1）"/>
      <w:lvlJc w:val="left"/>
      <w:pPr>
        <w:ind w:left="2380" w:hanging="901"/>
        <w:jc w:val="left"/>
      </w:pPr>
      <w:rPr>
        <w:rFonts w:ascii="宋体" w:eastAsia="宋体" w:hAnsi="宋体" w:cs="宋体" w:hint="default"/>
        <w:spacing w:val="-1"/>
        <w:w w:val="89"/>
        <w:sz w:val="34"/>
        <w:szCs w:val="34"/>
      </w:rPr>
    </w:lvl>
    <w:lvl w:ilvl="1">
      <w:start w:val="0"/>
      <w:numFmt w:val="bullet"/>
      <w:lvlText w:val="•"/>
      <w:lvlJc w:val="left"/>
      <w:pPr>
        <w:ind w:left="3830" w:hanging="901"/>
      </w:pPr>
      <w:rPr>
        <w:rFonts w:hint="default"/>
      </w:rPr>
    </w:lvl>
    <w:lvl w:ilvl="2">
      <w:start w:val="0"/>
      <w:numFmt w:val="bullet"/>
      <w:lvlText w:val="•"/>
      <w:lvlJc w:val="left"/>
      <w:pPr>
        <w:ind w:left="5281" w:hanging="901"/>
      </w:pPr>
      <w:rPr>
        <w:rFonts w:hint="default"/>
      </w:rPr>
    </w:lvl>
    <w:lvl w:ilvl="3">
      <w:start w:val="0"/>
      <w:numFmt w:val="bullet"/>
      <w:lvlText w:val="•"/>
      <w:lvlJc w:val="left"/>
      <w:pPr>
        <w:ind w:left="6732" w:hanging="901"/>
      </w:pPr>
      <w:rPr>
        <w:rFonts w:hint="default"/>
      </w:rPr>
    </w:lvl>
    <w:lvl w:ilvl="4">
      <w:start w:val="0"/>
      <w:numFmt w:val="bullet"/>
      <w:lvlText w:val="•"/>
      <w:lvlJc w:val="left"/>
      <w:pPr>
        <w:ind w:left="8183" w:hanging="901"/>
      </w:pPr>
      <w:rPr>
        <w:rFonts w:hint="default"/>
      </w:rPr>
    </w:lvl>
    <w:lvl w:ilvl="5">
      <w:start w:val="0"/>
      <w:numFmt w:val="bullet"/>
      <w:lvlText w:val="•"/>
      <w:lvlJc w:val="left"/>
      <w:pPr>
        <w:ind w:left="9634" w:hanging="901"/>
      </w:pPr>
      <w:rPr>
        <w:rFonts w:hint="default"/>
      </w:rPr>
    </w:lvl>
    <w:lvl w:ilvl="6">
      <w:start w:val="0"/>
      <w:numFmt w:val="bullet"/>
      <w:lvlText w:val="•"/>
      <w:lvlJc w:val="left"/>
      <w:pPr>
        <w:ind w:left="11085" w:hanging="901"/>
      </w:pPr>
      <w:rPr>
        <w:rFonts w:hint="default"/>
      </w:rPr>
    </w:lvl>
    <w:lvl w:ilvl="7">
      <w:start w:val="0"/>
      <w:numFmt w:val="bullet"/>
      <w:lvlText w:val="•"/>
      <w:lvlJc w:val="left"/>
      <w:pPr>
        <w:ind w:left="12536" w:hanging="901"/>
      </w:pPr>
      <w:rPr>
        <w:rFonts w:hint="default"/>
      </w:rPr>
    </w:lvl>
    <w:lvl w:ilvl="8">
      <w:start w:val="0"/>
      <w:numFmt w:val="bullet"/>
      <w:lvlText w:val="•"/>
      <w:lvlJc w:val="left"/>
      <w:pPr>
        <w:ind w:left="13987" w:hanging="901"/>
      </w:pPr>
      <w:rPr>
        <w:rFonts w:hint="default"/>
      </w:rPr>
    </w:lvl>
  </w:abstractNum>
  <w:abstractNum w:abstractNumId="24">
    <w:nsid w:val="34688ACB"/>
    <w:multiLevelType w:val="hybridMultilevel"/>
    <w:tmpl w:val="00000000"/>
    <w:lvl w:ilvl="0">
      <w:start w:val="6"/>
      <w:numFmt w:val="decimal"/>
      <w:lvlText w:val="%1"/>
      <w:lvlJc w:val="left"/>
      <w:pPr>
        <w:ind w:left="2777" w:hanging="397"/>
        <w:jc w:val="left"/>
      </w:pPr>
      <w:rPr>
        <w:rFonts w:hint="default"/>
      </w:rPr>
    </w:lvl>
    <w:lvl w:ilvl="1">
      <w:start w:val="1"/>
      <w:numFmt w:val="decimal"/>
      <w:lvlText w:val="%1.%2"/>
      <w:lvlJc w:val="left"/>
      <w:pPr>
        <w:ind w:left="2777" w:hanging="397"/>
        <w:jc w:val="left"/>
      </w:pPr>
      <w:rPr>
        <w:rFonts w:ascii="Arial" w:eastAsia="Arial" w:hAnsi="Arial" w:cs="Arial" w:hint="default"/>
        <w:w w:val="91"/>
        <w:sz w:val="29"/>
        <w:szCs w:val="29"/>
      </w:rPr>
    </w:lvl>
    <w:lvl w:ilvl="2">
      <w:start w:val="0"/>
      <w:numFmt w:val="bullet"/>
      <w:lvlText w:val="•"/>
      <w:lvlJc w:val="left"/>
      <w:pPr>
        <w:ind w:left="5601" w:hanging="397"/>
      </w:pPr>
      <w:rPr>
        <w:rFonts w:hint="default"/>
      </w:rPr>
    </w:lvl>
    <w:lvl w:ilvl="3">
      <w:start w:val="0"/>
      <w:numFmt w:val="bullet"/>
      <w:lvlText w:val="•"/>
      <w:lvlJc w:val="left"/>
      <w:pPr>
        <w:ind w:left="7012" w:hanging="397"/>
      </w:pPr>
      <w:rPr>
        <w:rFonts w:hint="default"/>
      </w:rPr>
    </w:lvl>
    <w:lvl w:ilvl="4">
      <w:start w:val="0"/>
      <w:numFmt w:val="bullet"/>
      <w:lvlText w:val="•"/>
      <w:lvlJc w:val="left"/>
      <w:pPr>
        <w:ind w:left="8423" w:hanging="397"/>
      </w:pPr>
      <w:rPr>
        <w:rFonts w:hint="default"/>
      </w:rPr>
    </w:lvl>
    <w:lvl w:ilvl="5">
      <w:start w:val="0"/>
      <w:numFmt w:val="bullet"/>
      <w:lvlText w:val="•"/>
      <w:lvlJc w:val="left"/>
      <w:pPr>
        <w:ind w:left="9834" w:hanging="397"/>
      </w:pPr>
      <w:rPr>
        <w:rFonts w:hint="default"/>
      </w:rPr>
    </w:lvl>
    <w:lvl w:ilvl="6">
      <w:start w:val="0"/>
      <w:numFmt w:val="bullet"/>
      <w:lvlText w:val="•"/>
      <w:lvlJc w:val="left"/>
      <w:pPr>
        <w:ind w:left="11245" w:hanging="397"/>
      </w:pPr>
      <w:rPr>
        <w:rFonts w:hint="default"/>
      </w:rPr>
    </w:lvl>
    <w:lvl w:ilvl="7">
      <w:start w:val="0"/>
      <w:numFmt w:val="bullet"/>
      <w:lvlText w:val="•"/>
      <w:lvlJc w:val="left"/>
      <w:pPr>
        <w:ind w:left="12656" w:hanging="397"/>
      </w:pPr>
      <w:rPr>
        <w:rFonts w:hint="default"/>
      </w:rPr>
    </w:lvl>
    <w:lvl w:ilvl="8">
      <w:start w:val="0"/>
      <w:numFmt w:val="bullet"/>
      <w:lvlText w:val="•"/>
      <w:lvlJc w:val="left"/>
      <w:pPr>
        <w:ind w:left="14067" w:hanging="397"/>
      </w:pPr>
      <w:rPr>
        <w:rFonts w:hint="default"/>
      </w:rPr>
    </w:lvl>
  </w:abstractNum>
  <w:abstractNum w:abstractNumId="25">
    <w:nsid w:val="35A8567F"/>
    <w:multiLevelType w:val="hybridMultilevel"/>
    <w:tmpl w:val="00000000"/>
    <w:lvl w:ilvl="0">
      <w:start w:val="7"/>
      <w:numFmt w:val="decimal"/>
      <w:lvlText w:val="%1"/>
      <w:lvlJc w:val="left"/>
      <w:pPr>
        <w:ind w:left="2380" w:hanging="810"/>
        <w:jc w:val="left"/>
      </w:pPr>
      <w:rPr>
        <w:rFonts w:hint="default"/>
      </w:rPr>
    </w:lvl>
    <w:lvl w:ilvl="1">
      <w:start w:val="2"/>
      <w:numFmt w:val="decimal"/>
      <w:lvlText w:val="%1.%2"/>
      <w:lvlJc w:val="left"/>
      <w:pPr>
        <w:ind w:left="2380" w:hanging="810"/>
        <w:jc w:val="left"/>
      </w:pPr>
      <w:rPr>
        <w:rFonts w:hint="default"/>
      </w:rPr>
    </w:lvl>
    <w:lvl w:ilvl="2">
      <w:start w:val="1"/>
      <w:numFmt w:val="decimal"/>
      <w:lvlText w:val="%1.%2.%3"/>
      <w:lvlJc w:val="left"/>
      <w:pPr>
        <w:ind w:left="2380" w:hanging="810"/>
        <w:jc w:val="left"/>
      </w:pPr>
      <w:rPr>
        <w:rFonts w:ascii="Arial" w:eastAsia="Arial" w:hAnsi="Arial" w:cs="Arial" w:hint="default"/>
        <w:w w:val="89"/>
        <w:sz w:val="36"/>
        <w:szCs w:val="36"/>
      </w:rPr>
    </w:lvl>
    <w:lvl w:ilvl="3">
      <w:start w:val="0"/>
      <w:numFmt w:val="bullet"/>
      <w:lvlText w:val="•"/>
      <w:lvlJc w:val="left"/>
      <w:pPr>
        <w:ind w:left="6732" w:hanging="810"/>
      </w:pPr>
      <w:rPr>
        <w:rFonts w:hint="default"/>
      </w:rPr>
    </w:lvl>
    <w:lvl w:ilvl="4">
      <w:start w:val="0"/>
      <w:numFmt w:val="bullet"/>
      <w:lvlText w:val="•"/>
      <w:lvlJc w:val="left"/>
      <w:pPr>
        <w:ind w:left="8183" w:hanging="810"/>
      </w:pPr>
      <w:rPr>
        <w:rFonts w:hint="default"/>
      </w:rPr>
    </w:lvl>
    <w:lvl w:ilvl="5">
      <w:start w:val="0"/>
      <w:numFmt w:val="bullet"/>
      <w:lvlText w:val="•"/>
      <w:lvlJc w:val="left"/>
      <w:pPr>
        <w:ind w:left="9634" w:hanging="810"/>
      </w:pPr>
      <w:rPr>
        <w:rFonts w:hint="default"/>
      </w:rPr>
    </w:lvl>
    <w:lvl w:ilvl="6">
      <w:start w:val="0"/>
      <w:numFmt w:val="bullet"/>
      <w:lvlText w:val="•"/>
      <w:lvlJc w:val="left"/>
      <w:pPr>
        <w:ind w:left="11085" w:hanging="810"/>
      </w:pPr>
      <w:rPr>
        <w:rFonts w:hint="default"/>
      </w:rPr>
    </w:lvl>
    <w:lvl w:ilvl="7">
      <w:start w:val="0"/>
      <w:numFmt w:val="bullet"/>
      <w:lvlText w:val="•"/>
      <w:lvlJc w:val="left"/>
      <w:pPr>
        <w:ind w:left="12536" w:hanging="810"/>
      </w:pPr>
      <w:rPr>
        <w:rFonts w:hint="default"/>
      </w:rPr>
    </w:lvl>
    <w:lvl w:ilvl="8">
      <w:start w:val="0"/>
      <w:numFmt w:val="bullet"/>
      <w:lvlText w:val="•"/>
      <w:lvlJc w:val="left"/>
      <w:pPr>
        <w:ind w:left="13987" w:hanging="810"/>
      </w:pPr>
      <w:rPr>
        <w:rFonts w:hint="default"/>
      </w:rPr>
    </w:lvl>
  </w:abstractNum>
  <w:abstractNum w:abstractNumId="26">
    <w:nsid w:val="36D82C61"/>
    <w:multiLevelType w:val="hybridMultilevel"/>
    <w:tmpl w:val="00000000"/>
    <w:lvl w:ilvl="0">
      <w:start w:val="3"/>
      <w:numFmt w:val="decimal"/>
      <w:lvlText w:val="%1"/>
      <w:lvlJc w:val="left"/>
      <w:pPr>
        <w:ind w:left="2650" w:hanging="270"/>
        <w:jc w:val="left"/>
      </w:pPr>
      <w:rPr>
        <w:rFonts w:ascii="Arial" w:eastAsia="Arial" w:hAnsi="Arial" w:cs="Arial" w:hint="default"/>
        <w:w w:val="89"/>
        <w:sz w:val="36"/>
        <w:szCs w:val="36"/>
      </w:rPr>
    </w:lvl>
    <w:lvl w:ilvl="1">
      <w:start w:val="1"/>
      <w:numFmt w:val="decimal"/>
      <w:lvlText w:val="%1.%2"/>
      <w:lvlJc w:val="left"/>
      <w:pPr>
        <w:ind w:left="2380" w:hanging="630"/>
        <w:jc w:val="left"/>
      </w:pPr>
      <w:rPr>
        <w:rFonts w:ascii="Arial" w:eastAsia="Arial" w:hAnsi="Arial" w:cs="Arial" w:hint="default"/>
        <w:w w:val="89"/>
        <w:sz w:val="36"/>
        <w:szCs w:val="36"/>
      </w:rPr>
    </w:lvl>
    <w:lvl w:ilvl="2">
      <w:start w:val="0"/>
      <w:numFmt w:val="bullet"/>
      <w:lvlText w:val="•"/>
      <w:lvlJc w:val="left"/>
      <w:pPr>
        <w:ind w:left="3020" w:hanging="630"/>
      </w:pPr>
      <w:rPr>
        <w:rFonts w:hint="default"/>
      </w:rPr>
    </w:lvl>
    <w:lvl w:ilvl="3">
      <w:start w:val="0"/>
      <w:numFmt w:val="bullet"/>
      <w:lvlText w:val="•"/>
      <w:lvlJc w:val="left"/>
      <w:pPr>
        <w:ind w:left="4753" w:hanging="630"/>
      </w:pPr>
      <w:rPr>
        <w:rFonts w:hint="default"/>
      </w:rPr>
    </w:lvl>
    <w:lvl w:ilvl="4">
      <w:start w:val="0"/>
      <w:numFmt w:val="bullet"/>
      <w:lvlText w:val="•"/>
      <w:lvlJc w:val="left"/>
      <w:pPr>
        <w:ind w:left="6487" w:hanging="630"/>
      </w:pPr>
      <w:rPr>
        <w:rFonts w:hint="default"/>
      </w:rPr>
    </w:lvl>
    <w:lvl w:ilvl="5">
      <w:start w:val="0"/>
      <w:numFmt w:val="bullet"/>
      <w:lvlText w:val="•"/>
      <w:lvlJc w:val="left"/>
      <w:pPr>
        <w:ind w:left="8220" w:hanging="630"/>
      </w:pPr>
      <w:rPr>
        <w:rFonts w:hint="default"/>
      </w:rPr>
    </w:lvl>
    <w:lvl w:ilvl="6">
      <w:start w:val="0"/>
      <w:numFmt w:val="bullet"/>
      <w:lvlText w:val="•"/>
      <w:lvlJc w:val="left"/>
      <w:pPr>
        <w:ind w:left="9954" w:hanging="630"/>
      </w:pPr>
      <w:rPr>
        <w:rFonts w:hint="default"/>
      </w:rPr>
    </w:lvl>
    <w:lvl w:ilvl="7">
      <w:start w:val="0"/>
      <w:numFmt w:val="bullet"/>
      <w:lvlText w:val="•"/>
      <w:lvlJc w:val="left"/>
      <w:pPr>
        <w:ind w:left="11688" w:hanging="630"/>
      </w:pPr>
      <w:rPr>
        <w:rFonts w:hint="default"/>
      </w:rPr>
    </w:lvl>
    <w:lvl w:ilvl="8">
      <w:start w:val="0"/>
      <w:numFmt w:val="bullet"/>
      <w:lvlText w:val="•"/>
      <w:lvlJc w:val="left"/>
      <w:pPr>
        <w:ind w:left="13421" w:hanging="630"/>
      </w:pPr>
      <w:rPr>
        <w:rFonts w:hint="default"/>
      </w:rPr>
    </w:lvl>
  </w:abstractNum>
  <w:abstractNum w:abstractNumId="27">
    <w:nsid w:val="3D80FCD5"/>
    <w:multiLevelType w:val="hybridMultilevel"/>
    <w:tmpl w:val="00000000"/>
    <w:lvl w:ilvl="0">
      <w:start w:val="11"/>
      <w:numFmt w:val="decimal"/>
      <w:lvlText w:val="%1"/>
      <w:lvlJc w:val="left"/>
      <w:pPr>
        <w:ind w:left="3190" w:hanging="810"/>
        <w:jc w:val="left"/>
      </w:pPr>
      <w:rPr>
        <w:rFonts w:hint="default"/>
      </w:rPr>
    </w:lvl>
    <w:lvl w:ilvl="1">
      <w:start w:val="2"/>
      <w:numFmt w:val="decimal"/>
      <w:lvlText w:val="%1.%2"/>
      <w:lvlJc w:val="left"/>
      <w:pPr>
        <w:ind w:left="3190" w:hanging="810"/>
        <w:jc w:val="left"/>
      </w:pPr>
      <w:rPr>
        <w:rFonts w:ascii="Arial" w:eastAsia="Arial" w:hAnsi="Arial" w:cs="Arial" w:hint="default"/>
        <w:w w:val="89"/>
        <w:sz w:val="36"/>
        <w:szCs w:val="36"/>
      </w:rPr>
    </w:lvl>
    <w:lvl w:ilvl="2">
      <w:start w:val="0"/>
      <w:numFmt w:val="bullet"/>
      <w:lvlText w:val="•"/>
      <w:lvlJc w:val="left"/>
      <w:pPr>
        <w:ind w:left="5937" w:hanging="810"/>
      </w:pPr>
      <w:rPr>
        <w:rFonts w:hint="default"/>
      </w:rPr>
    </w:lvl>
    <w:lvl w:ilvl="3">
      <w:start w:val="0"/>
      <w:numFmt w:val="bullet"/>
      <w:lvlText w:val="•"/>
      <w:lvlJc w:val="left"/>
      <w:pPr>
        <w:ind w:left="7306" w:hanging="810"/>
      </w:pPr>
      <w:rPr>
        <w:rFonts w:hint="default"/>
      </w:rPr>
    </w:lvl>
    <w:lvl w:ilvl="4">
      <w:start w:val="0"/>
      <w:numFmt w:val="bullet"/>
      <w:lvlText w:val="•"/>
      <w:lvlJc w:val="left"/>
      <w:pPr>
        <w:ind w:left="8675" w:hanging="810"/>
      </w:pPr>
      <w:rPr>
        <w:rFonts w:hint="default"/>
      </w:rPr>
    </w:lvl>
    <w:lvl w:ilvl="5">
      <w:start w:val="0"/>
      <w:numFmt w:val="bullet"/>
      <w:lvlText w:val="•"/>
      <w:lvlJc w:val="left"/>
      <w:pPr>
        <w:ind w:left="10044" w:hanging="810"/>
      </w:pPr>
      <w:rPr>
        <w:rFonts w:hint="default"/>
      </w:rPr>
    </w:lvl>
    <w:lvl w:ilvl="6">
      <w:start w:val="0"/>
      <w:numFmt w:val="bullet"/>
      <w:lvlText w:val="•"/>
      <w:lvlJc w:val="left"/>
      <w:pPr>
        <w:ind w:left="11413" w:hanging="810"/>
      </w:pPr>
      <w:rPr>
        <w:rFonts w:hint="default"/>
      </w:rPr>
    </w:lvl>
    <w:lvl w:ilvl="7">
      <w:start w:val="0"/>
      <w:numFmt w:val="bullet"/>
      <w:lvlText w:val="•"/>
      <w:lvlJc w:val="left"/>
      <w:pPr>
        <w:ind w:left="12782" w:hanging="810"/>
      </w:pPr>
      <w:rPr>
        <w:rFonts w:hint="default"/>
      </w:rPr>
    </w:lvl>
    <w:lvl w:ilvl="8">
      <w:start w:val="0"/>
      <w:numFmt w:val="bullet"/>
      <w:lvlText w:val="•"/>
      <w:lvlJc w:val="left"/>
      <w:pPr>
        <w:ind w:left="14151" w:hanging="810"/>
      </w:pPr>
      <w:rPr>
        <w:rFonts w:hint="default"/>
      </w:rPr>
    </w:lvl>
  </w:abstractNum>
  <w:abstractNum w:abstractNumId="28">
    <w:nsid w:val="3EBB1393"/>
    <w:multiLevelType w:val="hybridMultilevel"/>
    <w:tmpl w:val="00000000"/>
    <w:lvl w:ilvl="0">
      <w:start w:val="3"/>
      <w:numFmt w:val="decimal"/>
      <w:lvlText w:val="%1"/>
      <w:lvlJc w:val="left"/>
      <w:pPr>
        <w:ind w:left="2920" w:hanging="540"/>
        <w:jc w:val="left"/>
      </w:pPr>
      <w:rPr>
        <w:rFonts w:hint="default"/>
      </w:rPr>
    </w:lvl>
    <w:lvl w:ilvl="1">
      <w:start w:val="1"/>
      <w:numFmt w:val="decimal"/>
      <w:lvlText w:val="%1.%2"/>
      <w:lvlJc w:val="left"/>
      <w:pPr>
        <w:ind w:left="2920" w:hanging="540"/>
        <w:jc w:val="left"/>
      </w:pPr>
      <w:rPr>
        <w:rFonts w:ascii="Arial" w:eastAsia="Arial" w:hAnsi="Arial" w:cs="Arial" w:hint="default"/>
        <w:w w:val="89"/>
        <w:sz w:val="36"/>
        <w:szCs w:val="36"/>
      </w:rPr>
    </w:lvl>
    <w:lvl w:ilvl="2">
      <w:start w:val="1"/>
      <w:numFmt w:val="decimal"/>
      <w:lvlText w:val="%1.%2.%3"/>
      <w:lvlJc w:val="left"/>
      <w:pPr>
        <w:ind w:left="3190" w:hanging="810"/>
        <w:jc w:val="left"/>
      </w:pPr>
      <w:rPr>
        <w:rFonts w:ascii="Arial" w:eastAsia="Arial" w:hAnsi="Arial" w:cs="Arial" w:hint="default"/>
        <w:w w:val="89"/>
        <w:sz w:val="36"/>
        <w:szCs w:val="36"/>
      </w:rPr>
    </w:lvl>
    <w:lvl w:ilvl="3">
      <w:start w:val="1"/>
      <w:numFmt w:val="lowerLetter"/>
      <w:lvlText w:val="%4."/>
      <w:lvlJc w:val="left"/>
      <w:pPr>
        <w:ind w:left="2380" w:hanging="339"/>
        <w:jc w:val="left"/>
      </w:pPr>
      <w:rPr>
        <w:rFonts w:ascii="Arial" w:eastAsia="Arial" w:hAnsi="Arial" w:cs="Arial" w:hint="default"/>
        <w:w w:val="83"/>
        <w:sz w:val="36"/>
        <w:szCs w:val="36"/>
      </w:rPr>
    </w:lvl>
    <w:lvl w:ilvl="4">
      <w:start w:val="0"/>
      <w:numFmt w:val="bullet"/>
      <w:lvlText w:val="•"/>
      <w:lvlJc w:val="left"/>
      <w:pPr>
        <w:ind w:left="6622" w:hanging="339"/>
      </w:pPr>
      <w:rPr>
        <w:rFonts w:hint="default"/>
      </w:rPr>
    </w:lvl>
    <w:lvl w:ilvl="5">
      <w:start w:val="0"/>
      <w:numFmt w:val="bullet"/>
      <w:lvlText w:val="•"/>
      <w:lvlJc w:val="left"/>
      <w:pPr>
        <w:ind w:left="8333" w:hanging="339"/>
      </w:pPr>
      <w:rPr>
        <w:rFonts w:hint="default"/>
      </w:rPr>
    </w:lvl>
    <w:lvl w:ilvl="6">
      <w:start w:val="0"/>
      <w:numFmt w:val="bullet"/>
      <w:lvlText w:val="•"/>
      <w:lvlJc w:val="left"/>
      <w:pPr>
        <w:ind w:left="10044" w:hanging="339"/>
      </w:pPr>
      <w:rPr>
        <w:rFonts w:hint="default"/>
      </w:rPr>
    </w:lvl>
    <w:lvl w:ilvl="7">
      <w:start w:val="0"/>
      <w:numFmt w:val="bullet"/>
      <w:lvlText w:val="•"/>
      <w:lvlJc w:val="left"/>
      <w:pPr>
        <w:ind w:left="11755" w:hanging="339"/>
      </w:pPr>
      <w:rPr>
        <w:rFonts w:hint="default"/>
      </w:rPr>
    </w:lvl>
    <w:lvl w:ilvl="8">
      <w:start w:val="0"/>
      <w:numFmt w:val="bullet"/>
      <w:lvlText w:val="•"/>
      <w:lvlJc w:val="left"/>
      <w:pPr>
        <w:ind w:left="13466" w:hanging="339"/>
      </w:pPr>
      <w:rPr>
        <w:rFonts w:hint="default"/>
      </w:rPr>
    </w:lvl>
  </w:abstractNum>
  <w:abstractNum w:abstractNumId="29">
    <w:nsid w:val="4026C87F"/>
    <w:multiLevelType w:val="hybridMultilevel"/>
    <w:tmpl w:val="00000000"/>
    <w:lvl w:ilvl="0">
      <w:start w:val="1"/>
      <w:numFmt w:val="decimal"/>
      <w:lvlText w:val="(%1)"/>
      <w:lvlJc w:val="left"/>
      <w:pPr>
        <w:ind w:left="3067" w:hanging="508"/>
        <w:jc w:val="right"/>
      </w:pPr>
      <w:rPr>
        <w:rFonts w:ascii="Arial" w:eastAsia="Arial" w:hAnsi="Arial" w:cs="Arial" w:hint="default"/>
        <w:w w:val="95"/>
        <w:sz w:val="36"/>
        <w:szCs w:val="36"/>
      </w:rPr>
    </w:lvl>
    <w:lvl w:ilvl="1">
      <w:start w:val="0"/>
      <w:numFmt w:val="bullet"/>
      <w:lvlText w:val="•"/>
      <w:lvlJc w:val="left"/>
      <w:pPr>
        <w:ind w:left="4442" w:hanging="508"/>
      </w:pPr>
      <w:rPr>
        <w:rFonts w:hint="default"/>
      </w:rPr>
    </w:lvl>
    <w:lvl w:ilvl="2">
      <w:start w:val="0"/>
      <w:numFmt w:val="bullet"/>
      <w:lvlText w:val="•"/>
      <w:lvlJc w:val="left"/>
      <w:pPr>
        <w:ind w:left="5825" w:hanging="508"/>
      </w:pPr>
      <w:rPr>
        <w:rFonts w:hint="default"/>
      </w:rPr>
    </w:lvl>
    <w:lvl w:ilvl="3">
      <w:start w:val="0"/>
      <w:numFmt w:val="bullet"/>
      <w:lvlText w:val="•"/>
      <w:lvlJc w:val="left"/>
      <w:pPr>
        <w:ind w:left="7208" w:hanging="508"/>
      </w:pPr>
      <w:rPr>
        <w:rFonts w:hint="default"/>
      </w:rPr>
    </w:lvl>
    <w:lvl w:ilvl="4">
      <w:start w:val="0"/>
      <w:numFmt w:val="bullet"/>
      <w:lvlText w:val="•"/>
      <w:lvlJc w:val="left"/>
      <w:pPr>
        <w:ind w:left="8591" w:hanging="508"/>
      </w:pPr>
      <w:rPr>
        <w:rFonts w:hint="default"/>
      </w:rPr>
    </w:lvl>
    <w:lvl w:ilvl="5">
      <w:start w:val="0"/>
      <w:numFmt w:val="bullet"/>
      <w:lvlText w:val="•"/>
      <w:lvlJc w:val="left"/>
      <w:pPr>
        <w:ind w:left="9974" w:hanging="508"/>
      </w:pPr>
      <w:rPr>
        <w:rFonts w:hint="default"/>
      </w:rPr>
    </w:lvl>
    <w:lvl w:ilvl="6">
      <w:start w:val="0"/>
      <w:numFmt w:val="bullet"/>
      <w:lvlText w:val="•"/>
      <w:lvlJc w:val="left"/>
      <w:pPr>
        <w:ind w:left="11357" w:hanging="508"/>
      </w:pPr>
      <w:rPr>
        <w:rFonts w:hint="default"/>
      </w:rPr>
    </w:lvl>
    <w:lvl w:ilvl="7">
      <w:start w:val="0"/>
      <w:numFmt w:val="bullet"/>
      <w:lvlText w:val="•"/>
      <w:lvlJc w:val="left"/>
      <w:pPr>
        <w:ind w:left="12740" w:hanging="508"/>
      </w:pPr>
      <w:rPr>
        <w:rFonts w:hint="default"/>
      </w:rPr>
    </w:lvl>
    <w:lvl w:ilvl="8">
      <w:start w:val="0"/>
      <w:numFmt w:val="bullet"/>
      <w:lvlText w:val="•"/>
      <w:lvlJc w:val="left"/>
      <w:pPr>
        <w:ind w:left="14123" w:hanging="508"/>
      </w:pPr>
      <w:rPr>
        <w:rFonts w:hint="default"/>
      </w:rPr>
    </w:lvl>
  </w:abstractNum>
  <w:abstractNum w:abstractNumId="30">
    <w:nsid w:val="44A6B5B5"/>
    <w:multiLevelType w:val="hybridMultilevel"/>
    <w:tmpl w:val="00000000"/>
    <w:lvl w:ilvl="0">
      <w:start w:val="6"/>
      <w:numFmt w:val="decimal"/>
      <w:lvlText w:val="%1"/>
      <w:lvlJc w:val="left"/>
      <w:pPr>
        <w:ind w:left="2831" w:hanging="451"/>
        <w:jc w:val="left"/>
      </w:pPr>
      <w:rPr>
        <w:rFonts w:hint="default"/>
      </w:rPr>
    </w:lvl>
    <w:lvl w:ilvl="1">
      <w:start w:val="1"/>
      <w:numFmt w:val="decimal"/>
      <w:lvlText w:val="%1.%2"/>
      <w:lvlJc w:val="left"/>
      <w:pPr>
        <w:ind w:left="2831" w:hanging="451"/>
        <w:jc w:val="left"/>
      </w:pPr>
      <w:rPr>
        <w:rFonts w:ascii="Arial" w:eastAsia="Arial" w:hAnsi="Arial" w:cs="Arial" w:hint="default"/>
        <w:w w:val="89"/>
        <w:sz w:val="34"/>
        <w:szCs w:val="34"/>
      </w:rPr>
    </w:lvl>
    <w:lvl w:ilvl="2">
      <w:start w:val="1"/>
      <w:numFmt w:val="decimal"/>
      <w:lvlText w:val="（%3）"/>
      <w:lvlJc w:val="left"/>
      <w:pPr>
        <w:ind w:left="2380" w:hanging="901"/>
        <w:jc w:val="left"/>
      </w:pPr>
      <w:rPr>
        <w:rFonts w:ascii="宋体" w:eastAsia="宋体" w:hAnsi="宋体" w:cs="宋体" w:hint="default"/>
        <w:w w:val="89"/>
        <w:sz w:val="34"/>
        <w:szCs w:val="34"/>
      </w:rPr>
    </w:lvl>
    <w:lvl w:ilvl="3">
      <w:start w:val="0"/>
      <w:numFmt w:val="bullet"/>
      <w:lvlText w:val="•"/>
      <w:lvlJc w:val="left"/>
      <w:pPr>
        <w:ind w:left="5961" w:hanging="901"/>
      </w:pPr>
      <w:rPr>
        <w:rFonts w:hint="default"/>
      </w:rPr>
    </w:lvl>
    <w:lvl w:ilvl="4">
      <w:start w:val="0"/>
      <w:numFmt w:val="bullet"/>
      <w:lvlText w:val="•"/>
      <w:lvlJc w:val="left"/>
      <w:pPr>
        <w:ind w:left="7522" w:hanging="901"/>
      </w:pPr>
      <w:rPr>
        <w:rFonts w:hint="default"/>
      </w:rPr>
    </w:lvl>
    <w:lvl w:ilvl="5">
      <w:start w:val="0"/>
      <w:numFmt w:val="bullet"/>
      <w:lvlText w:val="•"/>
      <w:lvlJc w:val="left"/>
      <w:pPr>
        <w:ind w:left="9083" w:hanging="901"/>
      </w:pPr>
      <w:rPr>
        <w:rFonts w:hint="default"/>
      </w:rPr>
    </w:lvl>
    <w:lvl w:ilvl="6">
      <w:start w:val="0"/>
      <w:numFmt w:val="bullet"/>
      <w:lvlText w:val="•"/>
      <w:lvlJc w:val="left"/>
      <w:pPr>
        <w:ind w:left="10644" w:hanging="901"/>
      </w:pPr>
      <w:rPr>
        <w:rFonts w:hint="default"/>
      </w:rPr>
    </w:lvl>
    <w:lvl w:ilvl="7">
      <w:start w:val="0"/>
      <w:numFmt w:val="bullet"/>
      <w:lvlText w:val="•"/>
      <w:lvlJc w:val="left"/>
      <w:pPr>
        <w:ind w:left="12205" w:hanging="901"/>
      </w:pPr>
      <w:rPr>
        <w:rFonts w:hint="default"/>
      </w:rPr>
    </w:lvl>
    <w:lvl w:ilvl="8">
      <w:start w:val="0"/>
      <w:numFmt w:val="bullet"/>
      <w:lvlText w:val="•"/>
      <w:lvlJc w:val="left"/>
      <w:pPr>
        <w:ind w:left="13766" w:hanging="901"/>
      </w:pPr>
      <w:rPr>
        <w:rFonts w:hint="default"/>
      </w:rPr>
    </w:lvl>
  </w:abstractNum>
  <w:abstractNum w:abstractNumId="31">
    <w:nsid w:val="48E07F88"/>
    <w:multiLevelType w:val="hybridMultilevel"/>
    <w:tmpl w:val="00000000"/>
    <w:lvl w:ilvl="0">
      <w:start w:val="5"/>
      <w:numFmt w:val="decimal"/>
      <w:lvlText w:val="%1"/>
      <w:lvlJc w:val="left"/>
      <w:pPr>
        <w:ind w:left="2777" w:hanging="397"/>
        <w:jc w:val="left"/>
      </w:pPr>
      <w:rPr>
        <w:rFonts w:hint="default"/>
      </w:rPr>
    </w:lvl>
    <w:lvl w:ilvl="1">
      <w:start w:val="1"/>
      <w:numFmt w:val="decimal"/>
      <w:lvlText w:val="%1.%2"/>
      <w:lvlJc w:val="left"/>
      <w:pPr>
        <w:ind w:left="2777" w:hanging="397"/>
        <w:jc w:val="left"/>
      </w:pPr>
      <w:rPr>
        <w:rFonts w:ascii="Arial" w:eastAsia="Arial" w:hAnsi="Arial" w:cs="Arial" w:hint="default"/>
        <w:w w:val="91"/>
        <w:sz w:val="29"/>
        <w:szCs w:val="29"/>
      </w:rPr>
    </w:lvl>
    <w:lvl w:ilvl="2">
      <w:start w:val="0"/>
      <w:numFmt w:val="bullet"/>
      <w:lvlText w:val="•"/>
      <w:lvlJc w:val="left"/>
      <w:pPr>
        <w:ind w:left="5601" w:hanging="397"/>
      </w:pPr>
      <w:rPr>
        <w:rFonts w:hint="default"/>
      </w:rPr>
    </w:lvl>
    <w:lvl w:ilvl="3">
      <w:start w:val="0"/>
      <w:numFmt w:val="bullet"/>
      <w:lvlText w:val="•"/>
      <w:lvlJc w:val="left"/>
      <w:pPr>
        <w:ind w:left="7012" w:hanging="397"/>
      </w:pPr>
      <w:rPr>
        <w:rFonts w:hint="default"/>
      </w:rPr>
    </w:lvl>
    <w:lvl w:ilvl="4">
      <w:start w:val="0"/>
      <w:numFmt w:val="bullet"/>
      <w:lvlText w:val="•"/>
      <w:lvlJc w:val="left"/>
      <w:pPr>
        <w:ind w:left="8423" w:hanging="397"/>
      </w:pPr>
      <w:rPr>
        <w:rFonts w:hint="default"/>
      </w:rPr>
    </w:lvl>
    <w:lvl w:ilvl="5">
      <w:start w:val="0"/>
      <w:numFmt w:val="bullet"/>
      <w:lvlText w:val="•"/>
      <w:lvlJc w:val="left"/>
      <w:pPr>
        <w:ind w:left="9834" w:hanging="397"/>
      </w:pPr>
      <w:rPr>
        <w:rFonts w:hint="default"/>
      </w:rPr>
    </w:lvl>
    <w:lvl w:ilvl="6">
      <w:start w:val="0"/>
      <w:numFmt w:val="bullet"/>
      <w:lvlText w:val="•"/>
      <w:lvlJc w:val="left"/>
      <w:pPr>
        <w:ind w:left="11245" w:hanging="397"/>
      </w:pPr>
      <w:rPr>
        <w:rFonts w:hint="default"/>
      </w:rPr>
    </w:lvl>
    <w:lvl w:ilvl="7">
      <w:start w:val="0"/>
      <w:numFmt w:val="bullet"/>
      <w:lvlText w:val="•"/>
      <w:lvlJc w:val="left"/>
      <w:pPr>
        <w:ind w:left="12656" w:hanging="397"/>
      </w:pPr>
      <w:rPr>
        <w:rFonts w:hint="default"/>
      </w:rPr>
    </w:lvl>
    <w:lvl w:ilvl="8">
      <w:start w:val="0"/>
      <w:numFmt w:val="bullet"/>
      <w:lvlText w:val="•"/>
      <w:lvlJc w:val="left"/>
      <w:pPr>
        <w:ind w:left="14067" w:hanging="397"/>
      </w:pPr>
      <w:rPr>
        <w:rFonts w:hint="default"/>
      </w:rPr>
    </w:lvl>
  </w:abstractNum>
  <w:abstractNum w:abstractNumId="32">
    <w:nsid w:val="4A363049"/>
    <w:multiLevelType w:val="hybridMultilevel"/>
    <w:tmpl w:val="00000000"/>
    <w:lvl w:ilvl="0">
      <w:start w:val="5"/>
      <w:numFmt w:val="decimal"/>
      <w:lvlText w:val="%1"/>
      <w:lvlJc w:val="left"/>
      <w:pPr>
        <w:ind w:left="2831" w:hanging="451"/>
        <w:jc w:val="left"/>
      </w:pPr>
      <w:rPr>
        <w:rFonts w:hint="default"/>
      </w:rPr>
    </w:lvl>
    <w:lvl w:ilvl="1">
      <w:start w:val="1"/>
      <w:numFmt w:val="decimal"/>
      <w:lvlText w:val="%1.%2"/>
      <w:lvlJc w:val="left"/>
      <w:pPr>
        <w:ind w:left="2831" w:hanging="451"/>
        <w:jc w:val="left"/>
      </w:pPr>
      <w:rPr>
        <w:rFonts w:ascii="Arial" w:eastAsia="Arial" w:hAnsi="Arial" w:cs="Arial" w:hint="default"/>
        <w:w w:val="89"/>
        <w:sz w:val="34"/>
        <w:szCs w:val="34"/>
      </w:rPr>
    </w:lvl>
    <w:lvl w:ilvl="2">
      <w:start w:val="0"/>
      <w:numFmt w:val="bullet"/>
      <w:lvlText w:val="•"/>
      <w:lvlJc w:val="left"/>
      <w:pPr>
        <w:ind w:left="3342" w:hanging="451"/>
      </w:pPr>
      <w:rPr>
        <w:rFonts w:hint="default"/>
      </w:rPr>
    </w:lvl>
    <w:lvl w:ilvl="3">
      <w:start w:val="0"/>
      <w:numFmt w:val="bullet"/>
      <w:lvlText w:val="•"/>
      <w:lvlJc w:val="left"/>
      <w:pPr>
        <w:ind w:left="3593" w:hanging="451"/>
      </w:pPr>
      <w:rPr>
        <w:rFonts w:hint="default"/>
      </w:rPr>
    </w:lvl>
    <w:lvl w:ilvl="4">
      <w:start w:val="0"/>
      <w:numFmt w:val="bullet"/>
      <w:lvlText w:val="•"/>
      <w:lvlJc w:val="left"/>
      <w:pPr>
        <w:ind w:left="3844" w:hanging="451"/>
      </w:pPr>
      <w:rPr>
        <w:rFonts w:hint="default"/>
      </w:rPr>
    </w:lvl>
    <w:lvl w:ilvl="5">
      <w:start w:val="0"/>
      <w:numFmt w:val="bullet"/>
      <w:lvlText w:val="•"/>
      <w:lvlJc w:val="left"/>
      <w:pPr>
        <w:ind w:left="4095" w:hanging="451"/>
      </w:pPr>
      <w:rPr>
        <w:rFonts w:hint="default"/>
      </w:rPr>
    </w:lvl>
    <w:lvl w:ilvl="6">
      <w:start w:val="0"/>
      <w:numFmt w:val="bullet"/>
      <w:lvlText w:val="•"/>
      <w:lvlJc w:val="left"/>
      <w:pPr>
        <w:ind w:left="4346" w:hanging="451"/>
      </w:pPr>
      <w:rPr>
        <w:rFonts w:hint="default"/>
      </w:rPr>
    </w:lvl>
    <w:lvl w:ilvl="7">
      <w:start w:val="0"/>
      <w:numFmt w:val="bullet"/>
      <w:lvlText w:val="•"/>
      <w:lvlJc w:val="left"/>
      <w:pPr>
        <w:ind w:left="4597" w:hanging="451"/>
      </w:pPr>
      <w:rPr>
        <w:rFonts w:hint="default"/>
      </w:rPr>
    </w:lvl>
    <w:lvl w:ilvl="8">
      <w:start w:val="0"/>
      <w:numFmt w:val="bullet"/>
      <w:lvlText w:val="•"/>
      <w:lvlJc w:val="left"/>
      <w:pPr>
        <w:ind w:left="4848" w:hanging="451"/>
      </w:pPr>
      <w:rPr>
        <w:rFonts w:hint="default"/>
      </w:rPr>
    </w:lvl>
  </w:abstractNum>
  <w:abstractNum w:abstractNumId="33">
    <w:nsid w:val="4EB68747"/>
    <w:multiLevelType w:val="hybridMultilevel"/>
    <w:tmpl w:val="00000000"/>
    <w:lvl w:ilvl="0">
      <w:start w:val="6"/>
      <w:numFmt w:val="decimal"/>
      <w:lvlText w:val="%1"/>
      <w:lvlJc w:val="left"/>
      <w:pPr>
        <w:ind w:left="3101" w:hanging="721"/>
        <w:jc w:val="left"/>
      </w:pPr>
      <w:rPr>
        <w:rFonts w:hint="default"/>
      </w:rPr>
    </w:lvl>
    <w:lvl w:ilvl="1">
      <w:start w:val="4"/>
      <w:numFmt w:val="decimal"/>
      <w:lvlText w:val="%1.%2"/>
      <w:lvlJc w:val="left"/>
      <w:pPr>
        <w:ind w:left="3101" w:hanging="721"/>
        <w:jc w:val="left"/>
      </w:pPr>
      <w:rPr>
        <w:rFonts w:hint="default"/>
      </w:rPr>
    </w:lvl>
    <w:lvl w:ilvl="2">
      <w:start w:val="3"/>
      <w:numFmt w:val="decimal"/>
      <w:lvlText w:val="%1.%2.%3"/>
      <w:lvlJc w:val="left"/>
      <w:pPr>
        <w:ind w:left="3101" w:hanging="721"/>
        <w:jc w:val="left"/>
      </w:pPr>
      <w:rPr>
        <w:rFonts w:ascii="Arial" w:eastAsia="Arial" w:hAnsi="Arial" w:cs="Arial" w:hint="default"/>
        <w:spacing w:val="-1"/>
        <w:w w:val="89"/>
        <w:sz w:val="34"/>
        <w:szCs w:val="34"/>
      </w:rPr>
    </w:lvl>
    <w:lvl w:ilvl="3">
      <w:start w:val="0"/>
      <w:numFmt w:val="bullet"/>
      <w:lvlText w:val="•"/>
      <w:lvlJc w:val="left"/>
      <w:pPr>
        <w:ind w:left="7236" w:hanging="721"/>
      </w:pPr>
      <w:rPr>
        <w:rFonts w:hint="default"/>
      </w:rPr>
    </w:lvl>
    <w:lvl w:ilvl="4">
      <w:start w:val="0"/>
      <w:numFmt w:val="bullet"/>
      <w:lvlText w:val="•"/>
      <w:lvlJc w:val="left"/>
      <w:pPr>
        <w:ind w:left="8615" w:hanging="721"/>
      </w:pPr>
      <w:rPr>
        <w:rFonts w:hint="default"/>
      </w:rPr>
    </w:lvl>
    <w:lvl w:ilvl="5">
      <w:start w:val="0"/>
      <w:numFmt w:val="bullet"/>
      <w:lvlText w:val="•"/>
      <w:lvlJc w:val="left"/>
      <w:pPr>
        <w:ind w:left="9994" w:hanging="721"/>
      </w:pPr>
      <w:rPr>
        <w:rFonts w:hint="default"/>
      </w:rPr>
    </w:lvl>
    <w:lvl w:ilvl="6">
      <w:start w:val="0"/>
      <w:numFmt w:val="bullet"/>
      <w:lvlText w:val="•"/>
      <w:lvlJc w:val="left"/>
      <w:pPr>
        <w:ind w:left="11373" w:hanging="721"/>
      </w:pPr>
      <w:rPr>
        <w:rFonts w:hint="default"/>
      </w:rPr>
    </w:lvl>
    <w:lvl w:ilvl="7">
      <w:start w:val="0"/>
      <w:numFmt w:val="bullet"/>
      <w:lvlText w:val="•"/>
      <w:lvlJc w:val="left"/>
      <w:pPr>
        <w:ind w:left="12752" w:hanging="721"/>
      </w:pPr>
      <w:rPr>
        <w:rFonts w:hint="default"/>
      </w:rPr>
    </w:lvl>
    <w:lvl w:ilvl="8">
      <w:start w:val="0"/>
      <w:numFmt w:val="bullet"/>
      <w:lvlText w:val="•"/>
      <w:lvlJc w:val="left"/>
      <w:pPr>
        <w:ind w:left="14131" w:hanging="721"/>
      </w:pPr>
      <w:rPr>
        <w:rFonts w:hint="default"/>
      </w:rPr>
    </w:lvl>
  </w:abstractNum>
  <w:abstractNum w:abstractNumId="34">
    <w:nsid w:val="4FE83E3F"/>
    <w:multiLevelType w:val="hybridMultilevel"/>
    <w:tmpl w:val="00000000"/>
    <w:lvl w:ilvl="0">
      <w:start w:val="1"/>
      <w:numFmt w:val="decimal"/>
      <w:lvlText w:val="%1"/>
      <w:lvlJc w:val="left"/>
      <w:pPr>
        <w:ind w:left="2380" w:hanging="270"/>
        <w:jc w:val="left"/>
      </w:pPr>
      <w:rPr>
        <w:rFonts w:ascii="Arial" w:eastAsia="Arial" w:hAnsi="Arial" w:cs="Arial" w:hint="default"/>
        <w:w w:val="89"/>
        <w:sz w:val="36"/>
        <w:szCs w:val="36"/>
      </w:rPr>
    </w:lvl>
    <w:lvl w:ilvl="1">
      <w:start w:val="0"/>
      <w:numFmt w:val="bullet"/>
      <w:lvlText w:val="•"/>
      <w:lvlJc w:val="left"/>
      <w:pPr>
        <w:ind w:left="3830" w:hanging="270"/>
      </w:pPr>
      <w:rPr>
        <w:rFonts w:hint="default"/>
      </w:rPr>
    </w:lvl>
    <w:lvl w:ilvl="2">
      <w:start w:val="0"/>
      <w:numFmt w:val="bullet"/>
      <w:lvlText w:val="•"/>
      <w:lvlJc w:val="left"/>
      <w:pPr>
        <w:ind w:left="5281" w:hanging="270"/>
      </w:pPr>
      <w:rPr>
        <w:rFonts w:hint="default"/>
      </w:rPr>
    </w:lvl>
    <w:lvl w:ilvl="3">
      <w:start w:val="0"/>
      <w:numFmt w:val="bullet"/>
      <w:lvlText w:val="•"/>
      <w:lvlJc w:val="left"/>
      <w:pPr>
        <w:ind w:left="6732" w:hanging="270"/>
      </w:pPr>
      <w:rPr>
        <w:rFonts w:hint="default"/>
      </w:rPr>
    </w:lvl>
    <w:lvl w:ilvl="4">
      <w:start w:val="0"/>
      <w:numFmt w:val="bullet"/>
      <w:lvlText w:val="•"/>
      <w:lvlJc w:val="left"/>
      <w:pPr>
        <w:ind w:left="8183" w:hanging="270"/>
      </w:pPr>
      <w:rPr>
        <w:rFonts w:hint="default"/>
      </w:rPr>
    </w:lvl>
    <w:lvl w:ilvl="5">
      <w:start w:val="0"/>
      <w:numFmt w:val="bullet"/>
      <w:lvlText w:val="•"/>
      <w:lvlJc w:val="left"/>
      <w:pPr>
        <w:ind w:left="9634" w:hanging="270"/>
      </w:pPr>
      <w:rPr>
        <w:rFonts w:hint="default"/>
      </w:rPr>
    </w:lvl>
    <w:lvl w:ilvl="6">
      <w:start w:val="0"/>
      <w:numFmt w:val="bullet"/>
      <w:lvlText w:val="•"/>
      <w:lvlJc w:val="left"/>
      <w:pPr>
        <w:ind w:left="11085" w:hanging="270"/>
      </w:pPr>
      <w:rPr>
        <w:rFonts w:hint="default"/>
      </w:rPr>
    </w:lvl>
    <w:lvl w:ilvl="7">
      <w:start w:val="0"/>
      <w:numFmt w:val="bullet"/>
      <w:lvlText w:val="•"/>
      <w:lvlJc w:val="left"/>
      <w:pPr>
        <w:ind w:left="12536" w:hanging="270"/>
      </w:pPr>
      <w:rPr>
        <w:rFonts w:hint="default"/>
      </w:rPr>
    </w:lvl>
    <w:lvl w:ilvl="8">
      <w:start w:val="0"/>
      <w:numFmt w:val="bullet"/>
      <w:lvlText w:val="•"/>
      <w:lvlJc w:val="left"/>
      <w:pPr>
        <w:ind w:left="13987" w:hanging="270"/>
      </w:pPr>
      <w:rPr>
        <w:rFonts w:hint="default"/>
      </w:rPr>
    </w:lvl>
  </w:abstractNum>
  <w:abstractNum w:abstractNumId="35">
    <w:nsid w:val="505ECDD1"/>
    <w:multiLevelType w:val="hybridMultilevel"/>
    <w:tmpl w:val="00000000"/>
    <w:lvl w:ilvl="0">
      <w:start w:val="5"/>
      <w:numFmt w:val="decimal"/>
      <w:lvlText w:val="%1"/>
      <w:lvlJc w:val="left"/>
      <w:pPr>
        <w:ind w:left="3101" w:hanging="721"/>
        <w:jc w:val="left"/>
      </w:pPr>
      <w:rPr>
        <w:rFonts w:hint="default"/>
      </w:rPr>
    </w:lvl>
    <w:lvl w:ilvl="1">
      <w:start w:val="6"/>
      <w:numFmt w:val="decimal"/>
      <w:lvlText w:val="%1.%2"/>
      <w:lvlJc w:val="left"/>
      <w:pPr>
        <w:ind w:left="3101" w:hanging="721"/>
        <w:jc w:val="left"/>
      </w:pPr>
      <w:rPr>
        <w:rFonts w:hint="default"/>
      </w:rPr>
    </w:lvl>
    <w:lvl w:ilvl="2">
      <w:start w:val="2"/>
      <w:numFmt w:val="decimal"/>
      <w:lvlText w:val="%1.%2.%3"/>
      <w:lvlJc w:val="left"/>
      <w:pPr>
        <w:ind w:left="3101" w:hanging="721"/>
        <w:jc w:val="left"/>
      </w:pPr>
      <w:rPr>
        <w:rFonts w:ascii="Arial" w:eastAsia="Arial" w:hAnsi="Arial" w:cs="Arial" w:hint="default"/>
        <w:spacing w:val="-1"/>
        <w:w w:val="89"/>
        <w:sz w:val="34"/>
        <w:szCs w:val="34"/>
      </w:rPr>
    </w:lvl>
    <w:lvl w:ilvl="3">
      <w:start w:val="1"/>
      <w:numFmt w:val="decimal"/>
      <w:lvlText w:val="（%4）"/>
      <w:lvlJc w:val="left"/>
      <w:pPr>
        <w:ind w:left="4087" w:hanging="901"/>
        <w:jc w:val="left"/>
      </w:pPr>
      <w:rPr>
        <w:rFonts w:ascii="宋体" w:eastAsia="宋体" w:hAnsi="宋体" w:cs="宋体" w:hint="default"/>
        <w:w w:val="89"/>
        <w:sz w:val="34"/>
        <w:szCs w:val="34"/>
      </w:rPr>
    </w:lvl>
    <w:lvl w:ilvl="4">
      <w:start w:val="0"/>
      <w:numFmt w:val="bullet"/>
      <w:lvlText w:val="•"/>
      <w:lvlJc w:val="left"/>
      <w:pPr>
        <w:ind w:left="8349" w:hanging="901"/>
      </w:pPr>
      <w:rPr>
        <w:rFonts w:hint="default"/>
      </w:rPr>
    </w:lvl>
    <w:lvl w:ilvl="5">
      <w:start w:val="0"/>
      <w:numFmt w:val="bullet"/>
      <w:lvlText w:val="•"/>
      <w:lvlJc w:val="left"/>
      <w:pPr>
        <w:ind w:left="9772" w:hanging="901"/>
      </w:pPr>
      <w:rPr>
        <w:rFonts w:hint="default"/>
      </w:rPr>
    </w:lvl>
    <w:lvl w:ilvl="6">
      <w:start w:val="0"/>
      <w:numFmt w:val="bullet"/>
      <w:lvlText w:val="•"/>
      <w:lvlJc w:val="left"/>
      <w:pPr>
        <w:ind w:left="11196" w:hanging="901"/>
      </w:pPr>
      <w:rPr>
        <w:rFonts w:hint="default"/>
      </w:rPr>
    </w:lvl>
    <w:lvl w:ilvl="7">
      <w:start w:val="0"/>
      <w:numFmt w:val="bullet"/>
      <w:lvlText w:val="•"/>
      <w:lvlJc w:val="left"/>
      <w:pPr>
        <w:ind w:left="12619" w:hanging="901"/>
      </w:pPr>
      <w:rPr>
        <w:rFonts w:hint="default"/>
      </w:rPr>
    </w:lvl>
    <w:lvl w:ilvl="8">
      <w:start w:val="0"/>
      <w:numFmt w:val="bullet"/>
      <w:lvlText w:val="•"/>
      <w:lvlJc w:val="left"/>
      <w:pPr>
        <w:ind w:left="14042" w:hanging="901"/>
      </w:pPr>
      <w:rPr>
        <w:rFonts w:hint="default"/>
      </w:rPr>
    </w:lvl>
  </w:abstractNum>
  <w:abstractNum w:abstractNumId="36">
    <w:nsid w:val="51CF586F"/>
    <w:multiLevelType w:val="hybridMultilevel"/>
    <w:tmpl w:val="00000000"/>
    <w:lvl w:ilvl="0">
      <w:start w:val="7"/>
      <w:numFmt w:val="decimal"/>
      <w:lvlText w:val="%1"/>
      <w:lvlJc w:val="left"/>
      <w:pPr>
        <w:ind w:left="2855" w:hanging="476"/>
        <w:jc w:val="left"/>
      </w:pPr>
      <w:rPr>
        <w:rFonts w:hint="default"/>
      </w:rPr>
    </w:lvl>
    <w:lvl w:ilvl="1">
      <w:start w:val="1"/>
      <w:numFmt w:val="decimal"/>
      <w:lvlText w:val="%1.%2"/>
      <w:lvlJc w:val="left"/>
      <w:pPr>
        <w:ind w:left="2855" w:hanging="476"/>
        <w:jc w:val="left"/>
      </w:pPr>
      <w:rPr>
        <w:rFonts w:ascii="Arial" w:eastAsia="Arial" w:hAnsi="Arial" w:cs="Arial" w:hint="default"/>
        <w:w w:val="91"/>
        <w:sz w:val="31"/>
        <w:szCs w:val="31"/>
      </w:rPr>
    </w:lvl>
    <w:lvl w:ilvl="2">
      <w:start w:val="0"/>
      <w:numFmt w:val="bullet"/>
      <w:lvlText w:val="•"/>
      <w:lvlJc w:val="left"/>
      <w:pPr>
        <w:ind w:left="5665" w:hanging="476"/>
      </w:pPr>
      <w:rPr>
        <w:rFonts w:hint="default"/>
      </w:rPr>
    </w:lvl>
    <w:lvl w:ilvl="3">
      <w:start w:val="0"/>
      <w:numFmt w:val="bullet"/>
      <w:lvlText w:val="•"/>
      <w:lvlJc w:val="left"/>
      <w:pPr>
        <w:ind w:left="7068" w:hanging="476"/>
      </w:pPr>
      <w:rPr>
        <w:rFonts w:hint="default"/>
      </w:rPr>
    </w:lvl>
    <w:lvl w:ilvl="4">
      <w:start w:val="0"/>
      <w:numFmt w:val="bullet"/>
      <w:lvlText w:val="•"/>
      <w:lvlJc w:val="left"/>
      <w:pPr>
        <w:ind w:left="8471" w:hanging="476"/>
      </w:pPr>
      <w:rPr>
        <w:rFonts w:hint="default"/>
      </w:rPr>
    </w:lvl>
    <w:lvl w:ilvl="5">
      <w:start w:val="0"/>
      <w:numFmt w:val="bullet"/>
      <w:lvlText w:val="•"/>
      <w:lvlJc w:val="left"/>
      <w:pPr>
        <w:ind w:left="9874" w:hanging="476"/>
      </w:pPr>
      <w:rPr>
        <w:rFonts w:hint="default"/>
      </w:rPr>
    </w:lvl>
    <w:lvl w:ilvl="6">
      <w:start w:val="0"/>
      <w:numFmt w:val="bullet"/>
      <w:lvlText w:val="•"/>
      <w:lvlJc w:val="left"/>
      <w:pPr>
        <w:ind w:left="11277" w:hanging="476"/>
      </w:pPr>
      <w:rPr>
        <w:rFonts w:hint="default"/>
      </w:rPr>
    </w:lvl>
    <w:lvl w:ilvl="7">
      <w:start w:val="0"/>
      <w:numFmt w:val="bullet"/>
      <w:lvlText w:val="•"/>
      <w:lvlJc w:val="left"/>
      <w:pPr>
        <w:ind w:left="12680" w:hanging="476"/>
      </w:pPr>
      <w:rPr>
        <w:rFonts w:hint="default"/>
      </w:rPr>
    </w:lvl>
    <w:lvl w:ilvl="8">
      <w:start w:val="0"/>
      <w:numFmt w:val="bullet"/>
      <w:lvlText w:val="•"/>
      <w:lvlJc w:val="left"/>
      <w:pPr>
        <w:ind w:left="14083" w:hanging="476"/>
      </w:pPr>
      <w:rPr>
        <w:rFonts w:hint="default"/>
      </w:rPr>
    </w:lvl>
  </w:abstractNum>
  <w:abstractNum w:abstractNumId="37">
    <w:nsid w:val="520AB2EA"/>
    <w:multiLevelType w:val="hybridMultilevel"/>
    <w:tmpl w:val="00000000"/>
    <w:lvl w:ilvl="0">
      <w:start w:val="0"/>
      <w:numFmt w:val="bullet"/>
      <w:lvlText w:val="◇"/>
      <w:lvlJc w:val="left"/>
      <w:pPr>
        <w:ind w:left="3618" w:hanging="450"/>
      </w:pPr>
      <w:rPr>
        <w:rFonts w:ascii="宋体" w:eastAsia="宋体" w:hAnsi="宋体" w:cs="宋体" w:hint="default"/>
        <w:w w:val="100"/>
        <w:sz w:val="36"/>
        <w:szCs w:val="36"/>
      </w:rPr>
    </w:lvl>
    <w:lvl w:ilvl="1">
      <w:start w:val="0"/>
      <w:numFmt w:val="bullet"/>
      <w:lvlText w:val="•"/>
      <w:lvlJc w:val="left"/>
      <w:pPr>
        <w:ind w:left="4946" w:hanging="450"/>
      </w:pPr>
      <w:rPr>
        <w:rFonts w:hint="default"/>
      </w:rPr>
    </w:lvl>
    <w:lvl w:ilvl="2">
      <w:start w:val="0"/>
      <w:numFmt w:val="bullet"/>
      <w:lvlText w:val="•"/>
      <w:lvlJc w:val="left"/>
      <w:pPr>
        <w:ind w:left="6273" w:hanging="450"/>
      </w:pPr>
      <w:rPr>
        <w:rFonts w:hint="default"/>
      </w:rPr>
    </w:lvl>
    <w:lvl w:ilvl="3">
      <w:start w:val="0"/>
      <w:numFmt w:val="bullet"/>
      <w:lvlText w:val="•"/>
      <w:lvlJc w:val="left"/>
      <w:pPr>
        <w:ind w:left="7600" w:hanging="450"/>
      </w:pPr>
      <w:rPr>
        <w:rFonts w:hint="default"/>
      </w:rPr>
    </w:lvl>
    <w:lvl w:ilvl="4">
      <w:start w:val="0"/>
      <w:numFmt w:val="bullet"/>
      <w:lvlText w:val="•"/>
      <w:lvlJc w:val="left"/>
      <w:pPr>
        <w:ind w:left="8927" w:hanging="450"/>
      </w:pPr>
      <w:rPr>
        <w:rFonts w:hint="default"/>
      </w:rPr>
    </w:lvl>
    <w:lvl w:ilvl="5">
      <w:start w:val="0"/>
      <w:numFmt w:val="bullet"/>
      <w:lvlText w:val="•"/>
      <w:lvlJc w:val="left"/>
      <w:pPr>
        <w:ind w:left="10254" w:hanging="450"/>
      </w:pPr>
      <w:rPr>
        <w:rFonts w:hint="default"/>
      </w:rPr>
    </w:lvl>
    <w:lvl w:ilvl="6">
      <w:start w:val="0"/>
      <w:numFmt w:val="bullet"/>
      <w:lvlText w:val="•"/>
      <w:lvlJc w:val="left"/>
      <w:pPr>
        <w:ind w:left="11581" w:hanging="450"/>
      </w:pPr>
      <w:rPr>
        <w:rFonts w:hint="default"/>
      </w:rPr>
    </w:lvl>
    <w:lvl w:ilvl="7">
      <w:start w:val="0"/>
      <w:numFmt w:val="bullet"/>
      <w:lvlText w:val="•"/>
      <w:lvlJc w:val="left"/>
      <w:pPr>
        <w:ind w:left="12908" w:hanging="450"/>
      </w:pPr>
      <w:rPr>
        <w:rFonts w:hint="default"/>
      </w:rPr>
    </w:lvl>
    <w:lvl w:ilvl="8">
      <w:start w:val="0"/>
      <w:numFmt w:val="bullet"/>
      <w:lvlText w:val="•"/>
      <w:lvlJc w:val="left"/>
      <w:pPr>
        <w:ind w:left="14235" w:hanging="450"/>
      </w:pPr>
      <w:rPr>
        <w:rFonts w:hint="default"/>
      </w:rPr>
    </w:lvl>
  </w:abstractNum>
  <w:abstractNum w:abstractNumId="38">
    <w:nsid w:val="58CCFFD1"/>
    <w:multiLevelType w:val="hybridMultilevel"/>
    <w:tmpl w:val="00000000"/>
    <w:lvl w:ilvl="0">
      <w:start w:val="2"/>
      <w:numFmt w:val="decimal"/>
      <w:lvlText w:val="%1"/>
      <w:lvlJc w:val="left"/>
      <w:pPr>
        <w:ind w:left="2831" w:hanging="451"/>
        <w:jc w:val="left"/>
      </w:pPr>
      <w:rPr>
        <w:rFonts w:hint="default"/>
      </w:rPr>
    </w:lvl>
    <w:lvl w:ilvl="1">
      <w:start w:val="1"/>
      <w:numFmt w:val="decimal"/>
      <w:lvlText w:val="%1.%2"/>
      <w:lvlJc w:val="left"/>
      <w:pPr>
        <w:ind w:left="2831" w:hanging="451"/>
        <w:jc w:val="left"/>
      </w:pPr>
      <w:rPr>
        <w:rFonts w:ascii="Times New Roman" w:eastAsia="Times New Roman" w:hAnsi="Times New Roman" w:cs="Times New Roman" w:hint="default"/>
        <w:w w:val="100"/>
        <w:sz w:val="34"/>
        <w:szCs w:val="34"/>
      </w:rPr>
    </w:lvl>
    <w:lvl w:ilvl="2">
      <w:start w:val="1"/>
      <w:numFmt w:val="decimal"/>
      <w:lvlText w:val="（%3）"/>
      <w:lvlJc w:val="left"/>
      <w:pPr>
        <w:ind w:left="4022" w:hanging="923"/>
        <w:jc w:val="left"/>
      </w:pPr>
      <w:rPr>
        <w:rFonts w:ascii="宋体" w:eastAsia="宋体" w:hAnsi="宋体" w:cs="宋体" w:hint="default"/>
        <w:w w:val="83"/>
        <w:sz w:val="34"/>
        <w:szCs w:val="34"/>
      </w:rPr>
    </w:lvl>
    <w:lvl w:ilvl="3">
      <w:start w:val="0"/>
      <w:numFmt w:val="bullet"/>
      <w:lvlText w:val="•"/>
      <w:lvlJc w:val="left"/>
      <w:pPr>
        <w:ind w:left="6879" w:hanging="923"/>
      </w:pPr>
      <w:rPr>
        <w:rFonts w:hint="default"/>
      </w:rPr>
    </w:lvl>
    <w:lvl w:ilvl="4">
      <w:start w:val="0"/>
      <w:numFmt w:val="bullet"/>
      <w:lvlText w:val="•"/>
      <w:lvlJc w:val="left"/>
      <w:pPr>
        <w:ind w:left="8309" w:hanging="923"/>
      </w:pPr>
      <w:rPr>
        <w:rFonts w:hint="default"/>
      </w:rPr>
    </w:lvl>
    <w:lvl w:ilvl="5">
      <w:start w:val="0"/>
      <w:numFmt w:val="bullet"/>
      <w:lvlText w:val="•"/>
      <w:lvlJc w:val="left"/>
      <w:pPr>
        <w:ind w:left="9739" w:hanging="923"/>
      </w:pPr>
      <w:rPr>
        <w:rFonts w:hint="default"/>
      </w:rPr>
    </w:lvl>
    <w:lvl w:ilvl="6">
      <w:start w:val="0"/>
      <w:numFmt w:val="bullet"/>
      <w:lvlText w:val="•"/>
      <w:lvlJc w:val="left"/>
      <w:pPr>
        <w:ind w:left="11169" w:hanging="923"/>
      </w:pPr>
      <w:rPr>
        <w:rFonts w:hint="default"/>
      </w:rPr>
    </w:lvl>
    <w:lvl w:ilvl="7">
      <w:start w:val="0"/>
      <w:numFmt w:val="bullet"/>
      <w:lvlText w:val="•"/>
      <w:lvlJc w:val="left"/>
      <w:pPr>
        <w:ind w:left="12599" w:hanging="923"/>
      </w:pPr>
      <w:rPr>
        <w:rFonts w:hint="default"/>
      </w:rPr>
    </w:lvl>
    <w:lvl w:ilvl="8">
      <w:start w:val="0"/>
      <w:numFmt w:val="bullet"/>
      <w:lvlText w:val="•"/>
      <w:lvlJc w:val="left"/>
      <w:pPr>
        <w:ind w:left="14029" w:hanging="923"/>
      </w:pPr>
      <w:rPr>
        <w:rFonts w:hint="default"/>
      </w:rPr>
    </w:lvl>
  </w:abstractNum>
  <w:abstractNum w:abstractNumId="39">
    <w:nsid w:val="5BB94D0A"/>
    <w:multiLevelType w:val="hybridMultilevel"/>
    <w:tmpl w:val="00000000"/>
    <w:lvl w:ilvl="0">
      <w:start w:val="1"/>
      <w:numFmt w:val="decimal"/>
      <w:lvlText w:val="（%1）"/>
      <w:lvlJc w:val="left"/>
      <w:pPr>
        <w:ind w:left="4087" w:hanging="901"/>
        <w:jc w:val="left"/>
      </w:pPr>
      <w:rPr>
        <w:rFonts w:ascii="宋体" w:eastAsia="宋体" w:hAnsi="宋体" w:cs="宋体" w:hint="default"/>
        <w:w w:val="89"/>
        <w:sz w:val="34"/>
        <w:szCs w:val="34"/>
      </w:rPr>
    </w:lvl>
    <w:lvl w:ilvl="1">
      <w:start w:val="0"/>
      <w:numFmt w:val="bullet"/>
      <w:lvlText w:val="•"/>
      <w:lvlJc w:val="left"/>
      <w:pPr>
        <w:ind w:left="5360" w:hanging="901"/>
      </w:pPr>
      <w:rPr>
        <w:rFonts w:hint="default"/>
      </w:rPr>
    </w:lvl>
    <w:lvl w:ilvl="2">
      <w:start w:val="0"/>
      <w:numFmt w:val="bullet"/>
      <w:lvlText w:val="•"/>
      <w:lvlJc w:val="left"/>
      <w:pPr>
        <w:ind w:left="6641" w:hanging="901"/>
      </w:pPr>
      <w:rPr>
        <w:rFonts w:hint="default"/>
      </w:rPr>
    </w:lvl>
    <w:lvl w:ilvl="3">
      <w:start w:val="0"/>
      <w:numFmt w:val="bullet"/>
      <w:lvlText w:val="•"/>
      <w:lvlJc w:val="left"/>
      <w:pPr>
        <w:ind w:left="7922" w:hanging="901"/>
      </w:pPr>
      <w:rPr>
        <w:rFonts w:hint="default"/>
      </w:rPr>
    </w:lvl>
    <w:lvl w:ilvl="4">
      <w:start w:val="0"/>
      <w:numFmt w:val="bullet"/>
      <w:lvlText w:val="•"/>
      <w:lvlJc w:val="left"/>
      <w:pPr>
        <w:ind w:left="9203" w:hanging="901"/>
      </w:pPr>
      <w:rPr>
        <w:rFonts w:hint="default"/>
      </w:rPr>
    </w:lvl>
    <w:lvl w:ilvl="5">
      <w:start w:val="0"/>
      <w:numFmt w:val="bullet"/>
      <w:lvlText w:val="•"/>
      <w:lvlJc w:val="left"/>
      <w:pPr>
        <w:ind w:left="10484" w:hanging="901"/>
      </w:pPr>
      <w:rPr>
        <w:rFonts w:hint="default"/>
      </w:rPr>
    </w:lvl>
    <w:lvl w:ilvl="6">
      <w:start w:val="0"/>
      <w:numFmt w:val="bullet"/>
      <w:lvlText w:val="•"/>
      <w:lvlJc w:val="left"/>
      <w:pPr>
        <w:ind w:left="11765" w:hanging="901"/>
      </w:pPr>
      <w:rPr>
        <w:rFonts w:hint="default"/>
      </w:rPr>
    </w:lvl>
    <w:lvl w:ilvl="7">
      <w:start w:val="0"/>
      <w:numFmt w:val="bullet"/>
      <w:lvlText w:val="•"/>
      <w:lvlJc w:val="left"/>
      <w:pPr>
        <w:ind w:left="13046" w:hanging="901"/>
      </w:pPr>
      <w:rPr>
        <w:rFonts w:hint="default"/>
      </w:rPr>
    </w:lvl>
    <w:lvl w:ilvl="8">
      <w:start w:val="0"/>
      <w:numFmt w:val="bullet"/>
      <w:lvlText w:val="•"/>
      <w:lvlJc w:val="left"/>
      <w:pPr>
        <w:ind w:left="14327" w:hanging="901"/>
      </w:pPr>
      <w:rPr>
        <w:rFonts w:hint="default"/>
      </w:rPr>
    </w:lvl>
  </w:abstractNum>
  <w:abstractNum w:abstractNumId="40">
    <w:nsid w:val="5D5E4F91"/>
    <w:multiLevelType w:val="hybridMultilevel"/>
    <w:tmpl w:val="00000000"/>
    <w:lvl w:ilvl="0">
      <w:start w:val="1"/>
      <w:numFmt w:val="decimal"/>
      <w:lvlText w:val="%1."/>
      <w:lvlJc w:val="left"/>
      <w:pPr>
        <w:ind w:left="2682" w:hanging="303"/>
        <w:jc w:val="left"/>
      </w:pPr>
      <w:rPr>
        <w:rFonts w:ascii="Arial Black" w:eastAsia="Arial Black" w:hAnsi="Arial Black" w:cs="Arial Black" w:hint="default"/>
        <w:spacing w:val="-1"/>
        <w:w w:val="83"/>
        <w:sz w:val="34"/>
        <w:szCs w:val="34"/>
      </w:rPr>
    </w:lvl>
    <w:lvl w:ilvl="1">
      <w:start w:val="0"/>
      <w:numFmt w:val="bullet"/>
      <w:lvlText w:val="•"/>
      <w:lvlJc w:val="left"/>
      <w:pPr>
        <w:ind w:left="4100" w:hanging="303"/>
      </w:pPr>
      <w:rPr>
        <w:rFonts w:hint="default"/>
      </w:rPr>
    </w:lvl>
    <w:lvl w:ilvl="2">
      <w:start w:val="0"/>
      <w:numFmt w:val="bullet"/>
      <w:lvlText w:val="•"/>
      <w:lvlJc w:val="left"/>
      <w:pPr>
        <w:ind w:left="5521" w:hanging="303"/>
      </w:pPr>
      <w:rPr>
        <w:rFonts w:hint="default"/>
      </w:rPr>
    </w:lvl>
    <w:lvl w:ilvl="3">
      <w:start w:val="0"/>
      <w:numFmt w:val="bullet"/>
      <w:lvlText w:val="•"/>
      <w:lvlJc w:val="left"/>
      <w:pPr>
        <w:ind w:left="6942" w:hanging="303"/>
      </w:pPr>
      <w:rPr>
        <w:rFonts w:hint="default"/>
      </w:rPr>
    </w:lvl>
    <w:lvl w:ilvl="4">
      <w:start w:val="0"/>
      <w:numFmt w:val="bullet"/>
      <w:lvlText w:val="•"/>
      <w:lvlJc w:val="left"/>
      <w:pPr>
        <w:ind w:left="8363" w:hanging="303"/>
      </w:pPr>
      <w:rPr>
        <w:rFonts w:hint="default"/>
      </w:rPr>
    </w:lvl>
    <w:lvl w:ilvl="5">
      <w:start w:val="0"/>
      <w:numFmt w:val="bullet"/>
      <w:lvlText w:val="•"/>
      <w:lvlJc w:val="left"/>
      <w:pPr>
        <w:ind w:left="9784" w:hanging="303"/>
      </w:pPr>
      <w:rPr>
        <w:rFonts w:hint="default"/>
      </w:rPr>
    </w:lvl>
    <w:lvl w:ilvl="6">
      <w:start w:val="0"/>
      <w:numFmt w:val="bullet"/>
      <w:lvlText w:val="•"/>
      <w:lvlJc w:val="left"/>
      <w:pPr>
        <w:ind w:left="11205" w:hanging="303"/>
      </w:pPr>
      <w:rPr>
        <w:rFonts w:hint="default"/>
      </w:rPr>
    </w:lvl>
    <w:lvl w:ilvl="7">
      <w:start w:val="0"/>
      <w:numFmt w:val="bullet"/>
      <w:lvlText w:val="•"/>
      <w:lvlJc w:val="left"/>
      <w:pPr>
        <w:ind w:left="12626" w:hanging="303"/>
      </w:pPr>
      <w:rPr>
        <w:rFonts w:hint="default"/>
      </w:rPr>
    </w:lvl>
    <w:lvl w:ilvl="8">
      <w:start w:val="0"/>
      <w:numFmt w:val="bullet"/>
      <w:lvlText w:val="•"/>
      <w:lvlJc w:val="left"/>
      <w:pPr>
        <w:ind w:left="14047" w:hanging="303"/>
      </w:pPr>
      <w:rPr>
        <w:rFonts w:hint="default"/>
      </w:rPr>
    </w:lvl>
  </w:abstractNum>
  <w:abstractNum w:abstractNumId="41">
    <w:nsid w:val="6105E397"/>
    <w:multiLevelType w:val="hybridMultilevel"/>
    <w:tmpl w:val="00000000"/>
    <w:lvl w:ilvl="0">
      <w:start w:val="1"/>
      <w:numFmt w:val="lowerLetter"/>
      <w:lvlText w:val="%1."/>
      <w:lvlJc w:val="left"/>
      <w:pPr>
        <w:ind w:left="2631" w:hanging="251"/>
        <w:jc w:val="left"/>
      </w:pPr>
      <w:rPr>
        <w:rFonts w:hint="default"/>
        <w:spacing w:val="-2"/>
        <w:w w:val="83"/>
      </w:rPr>
    </w:lvl>
    <w:lvl w:ilvl="1">
      <w:start w:val="0"/>
      <w:numFmt w:val="bullet"/>
      <w:lvlText w:val="•"/>
      <w:lvlJc w:val="left"/>
      <w:pPr>
        <w:ind w:left="4064" w:hanging="251"/>
      </w:pPr>
      <w:rPr>
        <w:rFonts w:hint="default"/>
      </w:rPr>
    </w:lvl>
    <w:lvl w:ilvl="2">
      <w:start w:val="0"/>
      <w:numFmt w:val="bullet"/>
      <w:lvlText w:val="•"/>
      <w:lvlJc w:val="left"/>
      <w:pPr>
        <w:ind w:left="5489" w:hanging="251"/>
      </w:pPr>
      <w:rPr>
        <w:rFonts w:hint="default"/>
      </w:rPr>
    </w:lvl>
    <w:lvl w:ilvl="3">
      <w:start w:val="0"/>
      <w:numFmt w:val="bullet"/>
      <w:lvlText w:val="•"/>
      <w:lvlJc w:val="left"/>
      <w:pPr>
        <w:ind w:left="6914" w:hanging="251"/>
      </w:pPr>
      <w:rPr>
        <w:rFonts w:hint="default"/>
      </w:rPr>
    </w:lvl>
    <w:lvl w:ilvl="4">
      <w:start w:val="0"/>
      <w:numFmt w:val="bullet"/>
      <w:lvlText w:val="•"/>
      <w:lvlJc w:val="left"/>
      <w:pPr>
        <w:ind w:left="8339" w:hanging="251"/>
      </w:pPr>
      <w:rPr>
        <w:rFonts w:hint="default"/>
      </w:rPr>
    </w:lvl>
    <w:lvl w:ilvl="5">
      <w:start w:val="0"/>
      <w:numFmt w:val="bullet"/>
      <w:lvlText w:val="•"/>
      <w:lvlJc w:val="left"/>
      <w:pPr>
        <w:ind w:left="9764" w:hanging="251"/>
      </w:pPr>
      <w:rPr>
        <w:rFonts w:hint="default"/>
      </w:rPr>
    </w:lvl>
    <w:lvl w:ilvl="6">
      <w:start w:val="0"/>
      <w:numFmt w:val="bullet"/>
      <w:lvlText w:val="•"/>
      <w:lvlJc w:val="left"/>
      <w:pPr>
        <w:ind w:left="11189" w:hanging="251"/>
      </w:pPr>
      <w:rPr>
        <w:rFonts w:hint="default"/>
      </w:rPr>
    </w:lvl>
    <w:lvl w:ilvl="7">
      <w:start w:val="0"/>
      <w:numFmt w:val="bullet"/>
      <w:lvlText w:val="•"/>
      <w:lvlJc w:val="left"/>
      <w:pPr>
        <w:ind w:left="12614" w:hanging="251"/>
      </w:pPr>
      <w:rPr>
        <w:rFonts w:hint="default"/>
      </w:rPr>
    </w:lvl>
    <w:lvl w:ilvl="8">
      <w:start w:val="0"/>
      <w:numFmt w:val="bullet"/>
      <w:lvlText w:val="•"/>
      <w:lvlJc w:val="left"/>
      <w:pPr>
        <w:ind w:left="14039" w:hanging="251"/>
      </w:pPr>
      <w:rPr>
        <w:rFonts w:hint="default"/>
      </w:rPr>
    </w:lvl>
  </w:abstractNum>
  <w:abstractNum w:abstractNumId="42">
    <w:nsid w:val="6184BF86"/>
    <w:multiLevelType w:val="hybridMultilevel"/>
    <w:tmpl w:val="00000000"/>
    <w:lvl w:ilvl="0">
      <w:start w:val="1"/>
      <w:numFmt w:val="lowerLetter"/>
      <w:lvlText w:val="%1."/>
      <w:lvlJc w:val="left"/>
      <w:pPr>
        <w:ind w:left="2718" w:hanging="339"/>
        <w:jc w:val="left"/>
      </w:pPr>
      <w:rPr>
        <w:rFonts w:ascii="Arial" w:eastAsia="Arial" w:hAnsi="Arial" w:cs="Arial" w:hint="default"/>
        <w:w w:val="83"/>
        <w:sz w:val="36"/>
        <w:szCs w:val="36"/>
      </w:rPr>
    </w:lvl>
    <w:lvl w:ilvl="1">
      <w:start w:val="0"/>
      <w:numFmt w:val="bullet"/>
      <w:lvlText w:val="•"/>
      <w:lvlJc w:val="left"/>
      <w:pPr>
        <w:ind w:left="4136" w:hanging="339"/>
      </w:pPr>
      <w:rPr>
        <w:rFonts w:hint="default"/>
      </w:rPr>
    </w:lvl>
    <w:lvl w:ilvl="2">
      <w:start w:val="0"/>
      <w:numFmt w:val="bullet"/>
      <w:lvlText w:val="•"/>
      <w:lvlJc w:val="left"/>
      <w:pPr>
        <w:ind w:left="5553" w:hanging="339"/>
      </w:pPr>
      <w:rPr>
        <w:rFonts w:hint="default"/>
      </w:rPr>
    </w:lvl>
    <w:lvl w:ilvl="3">
      <w:start w:val="0"/>
      <w:numFmt w:val="bullet"/>
      <w:lvlText w:val="•"/>
      <w:lvlJc w:val="left"/>
      <w:pPr>
        <w:ind w:left="6970" w:hanging="339"/>
      </w:pPr>
      <w:rPr>
        <w:rFonts w:hint="default"/>
      </w:rPr>
    </w:lvl>
    <w:lvl w:ilvl="4">
      <w:start w:val="0"/>
      <w:numFmt w:val="bullet"/>
      <w:lvlText w:val="•"/>
      <w:lvlJc w:val="left"/>
      <w:pPr>
        <w:ind w:left="8387" w:hanging="339"/>
      </w:pPr>
      <w:rPr>
        <w:rFonts w:hint="default"/>
      </w:rPr>
    </w:lvl>
    <w:lvl w:ilvl="5">
      <w:start w:val="0"/>
      <w:numFmt w:val="bullet"/>
      <w:lvlText w:val="•"/>
      <w:lvlJc w:val="left"/>
      <w:pPr>
        <w:ind w:left="9804" w:hanging="339"/>
      </w:pPr>
      <w:rPr>
        <w:rFonts w:hint="default"/>
      </w:rPr>
    </w:lvl>
    <w:lvl w:ilvl="6">
      <w:start w:val="0"/>
      <w:numFmt w:val="bullet"/>
      <w:lvlText w:val="•"/>
      <w:lvlJc w:val="left"/>
      <w:pPr>
        <w:ind w:left="11221" w:hanging="339"/>
      </w:pPr>
      <w:rPr>
        <w:rFonts w:hint="default"/>
      </w:rPr>
    </w:lvl>
    <w:lvl w:ilvl="7">
      <w:start w:val="0"/>
      <w:numFmt w:val="bullet"/>
      <w:lvlText w:val="•"/>
      <w:lvlJc w:val="left"/>
      <w:pPr>
        <w:ind w:left="12638" w:hanging="339"/>
      </w:pPr>
      <w:rPr>
        <w:rFonts w:hint="default"/>
      </w:rPr>
    </w:lvl>
    <w:lvl w:ilvl="8">
      <w:start w:val="0"/>
      <w:numFmt w:val="bullet"/>
      <w:lvlText w:val="•"/>
      <w:lvlJc w:val="left"/>
      <w:pPr>
        <w:ind w:left="14055" w:hanging="339"/>
      </w:pPr>
      <w:rPr>
        <w:rFonts w:hint="default"/>
      </w:rPr>
    </w:lvl>
  </w:abstractNum>
  <w:abstractNum w:abstractNumId="43">
    <w:nsid w:val="61CB8ECE"/>
    <w:multiLevelType w:val="hybridMultilevel"/>
    <w:tmpl w:val="00000000"/>
    <w:lvl w:ilvl="0">
      <w:start w:val="2"/>
      <w:numFmt w:val="decimal"/>
      <w:lvlText w:val="%1"/>
      <w:lvlJc w:val="left"/>
      <w:pPr>
        <w:ind w:left="2952" w:hanging="270"/>
        <w:jc w:val="left"/>
      </w:pPr>
      <w:rPr>
        <w:rFonts w:ascii="Arial" w:eastAsia="Arial" w:hAnsi="Arial" w:cs="Arial" w:hint="default"/>
        <w:w w:val="89"/>
        <w:sz w:val="36"/>
        <w:szCs w:val="36"/>
      </w:rPr>
    </w:lvl>
    <w:lvl w:ilvl="1">
      <w:start w:val="0"/>
      <w:numFmt w:val="bullet"/>
      <w:lvlText w:val="•"/>
      <w:lvlJc w:val="left"/>
      <w:pPr>
        <w:ind w:left="4352" w:hanging="270"/>
      </w:pPr>
      <w:rPr>
        <w:rFonts w:hint="default"/>
      </w:rPr>
    </w:lvl>
    <w:lvl w:ilvl="2">
      <w:start w:val="0"/>
      <w:numFmt w:val="bullet"/>
      <w:lvlText w:val="•"/>
      <w:lvlJc w:val="left"/>
      <w:pPr>
        <w:ind w:left="5745" w:hanging="270"/>
      </w:pPr>
      <w:rPr>
        <w:rFonts w:hint="default"/>
      </w:rPr>
    </w:lvl>
    <w:lvl w:ilvl="3">
      <w:start w:val="0"/>
      <w:numFmt w:val="bullet"/>
      <w:lvlText w:val="•"/>
      <w:lvlJc w:val="left"/>
      <w:pPr>
        <w:ind w:left="7138" w:hanging="270"/>
      </w:pPr>
      <w:rPr>
        <w:rFonts w:hint="default"/>
      </w:rPr>
    </w:lvl>
    <w:lvl w:ilvl="4">
      <w:start w:val="0"/>
      <w:numFmt w:val="bullet"/>
      <w:lvlText w:val="•"/>
      <w:lvlJc w:val="left"/>
      <w:pPr>
        <w:ind w:left="8531" w:hanging="270"/>
      </w:pPr>
      <w:rPr>
        <w:rFonts w:hint="default"/>
      </w:rPr>
    </w:lvl>
    <w:lvl w:ilvl="5">
      <w:start w:val="0"/>
      <w:numFmt w:val="bullet"/>
      <w:lvlText w:val="•"/>
      <w:lvlJc w:val="left"/>
      <w:pPr>
        <w:ind w:left="9924" w:hanging="270"/>
      </w:pPr>
      <w:rPr>
        <w:rFonts w:hint="default"/>
      </w:rPr>
    </w:lvl>
    <w:lvl w:ilvl="6">
      <w:start w:val="0"/>
      <w:numFmt w:val="bullet"/>
      <w:lvlText w:val="•"/>
      <w:lvlJc w:val="left"/>
      <w:pPr>
        <w:ind w:left="11317" w:hanging="270"/>
      </w:pPr>
      <w:rPr>
        <w:rFonts w:hint="default"/>
      </w:rPr>
    </w:lvl>
    <w:lvl w:ilvl="7">
      <w:start w:val="0"/>
      <w:numFmt w:val="bullet"/>
      <w:lvlText w:val="•"/>
      <w:lvlJc w:val="left"/>
      <w:pPr>
        <w:ind w:left="12710" w:hanging="270"/>
      </w:pPr>
      <w:rPr>
        <w:rFonts w:hint="default"/>
      </w:rPr>
    </w:lvl>
    <w:lvl w:ilvl="8">
      <w:start w:val="0"/>
      <w:numFmt w:val="bullet"/>
      <w:lvlText w:val="•"/>
      <w:lvlJc w:val="left"/>
      <w:pPr>
        <w:ind w:left="14103" w:hanging="270"/>
      </w:pPr>
      <w:rPr>
        <w:rFonts w:hint="default"/>
      </w:rPr>
    </w:lvl>
  </w:abstractNum>
  <w:abstractNum w:abstractNumId="44">
    <w:nsid w:val="623CC4CA"/>
    <w:multiLevelType w:val="hybridMultilevel"/>
    <w:tmpl w:val="00000000"/>
    <w:lvl w:ilvl="0">
      <w:start w:val="9"/>
      <w:numFmt w:val="decimal"/>
      <w:lvlText w:val="%1"/>
      <w:lvlJc w:val="left"/>
      <w:pPr>
        <w:ind w:left="3190" w:hanging="810"/>
        <w:jc w:val="left"/>
      </w:pPr>
      <w:rPr>
        <w:rFonts w:hint="default"/>
      </w:rPr>
    </w:lvl>
    <w:lvl w:ilvl="1">
      <w:start w:val="4"/>
      <w:numFmt w:val="decimal"/>
      <w:lvlText w:val="%1.%2"/>
      <w:lvlJc w:val="left"/>
      <w:pPr>
        <w:ind w:left="3190" w:hanging="810"/>
        <w:jc w:val="left"/>
      </w:pPr>
      <w:rPr>
        <w:rFonts w:hint="default"/>
      </w:rPr>
    </w:lvl>
    <w:lvl w:ilvl="2">
      <w:start w:val="3"/>
      <w:numFmt w:val="decimal"/>
      <w:lvlText w:val="%1.%2.%3"/>
      <w:lvlJc w:val="left"/>
      <w:pPr>
        <w:ind w:left="3190" w:hanging="810"/>
        <w:jc w:val="left"/>
      </w:pPr>
      <w:rPr>
        <w:rFonts w:ascii="Arial" w:eastAsia="Arial" w:hAnsi="Arial" w:cs="Arial" w:hint="default"/>
        <w:w w:val="89"/>
        <w:sz w:val="36"/>
        <w:szCs w:val="36"/>
      </w:rPr>
    </w:lvl>
    <w:lvl w:ilvl="3">
      <w:start w:val="0"/>
      <w:numFmt w:val="bullet"/>
      <w:lvlText w:val="•"/>
      <w:lvlJc w:val="left"/>
      <w:pPr>
        <w:ind w:left="7306" w:hanging="810"/>
      </w:pPr>
      <w:rPr>
        <w:rFonts w:hint="default"/>
      </w:rPr>
    </w:lvl>
    <w:lvl w:ilvl="4">
      <w:start w:val="0"/>
      <w:numFmt w:val="bullet"/>
      <w:lvlText w:val="•"/>
      <w:lvlJc w:val="left"/>
      <w:pPr>
        <w:ind w:left="8675" w:hanging="810"/>
      </w:pPr>
      <w:rPr>
        <w:rFonts w:hint="default"/>
      </w:rPr>
    </w:lvl>
    <w:lvl w:ilvl="5">
      <w:start w:val="0"/>
      <w:numFmt w:val="bullet"/>
      <w:lvlText w:val="•"/>
      <w:lvlJc w:val="left"/>
      <w:pPr>
        <w:ind w:left="10044" w:hanging="810"/>
      </w:pPr>
      <w:rPr>
        <w:rFonts w:hint="default"/>
      </w:rPr>
    </w:lvl>
    <w:lvl w:ilvl="6">
      <w:start w:val="0"/>
      <w:numFmt w:val="bullet"/>
      <w:lvlText w:val="•"/>
      <w:lvlJc w:val="left"/>
      <w:pPr>
        <w:ind w:left="11413" w:hanging="810"/>
      </w:pPr>
      <w:rPr>
        <w:rFonts w:hint="default"/>
      </w:rPr>
    </w:lvl>
    <w:lvl w:ilvl="7">
      <w:start w:val="0"/>
      <w:numFmt w:val="bullet"/>
      <w:lvlText w:val="•"/>
      <w:lvlJc w:val="left"/>
      <w:pPr>
        <w:ind w:left="12782" w:hanging="810"/>
      </w:pPr>
      <w:rPr>
        <w:rFonts w:hint="default"/>
      </w:rPr>
    </w:lvl>
    <w:lvl w:ilvl="8">
      <w:start w:val="0"/>
      <w:numFmt w:val="bullet"/>
      <w:lvlText w:val="•"/>
      <w:lvlJc w:val="left"/>
      <w:pPr>
        <w:ind w:left="14151" w:hanging="810"/>
      </w:pPr>
      <w:rPr>
        <w:rFonts w:hint="default"/>
      </w:rPr>
    </w:lvl>
  </w:abstractNum>
  <w:abstractNum w:abstractNumId="45">
    <w:nsid w:val="62DC846B"/>
    <w:multiLevelType w:val="hybridMultilevel"/>
    <w:tmpl w:val="00000000"/>
    <w:lvl w:ilvl="0">
      <w:start w:val="8"/>
      <w:numFmt w:val="decimal"/>
      <w:lvlText w:val="%1"/>
      <w:lvlJc w:val="left"/>
      <w:pPr>
        <w:ind w:left="1921" w:hanging="1793"/>
        <w:jc w:val="left"/>
      </w:pPr>
      <w:rPr>
        <w:rFonts w:ascii="Arial" w:eastAsia="Arial" w:hAnsi="Arial" w:cs="Arial" w:hint="default"/>
        <w:w w:val="91"/>
        <w:sz w:val="31"/>
        <w:szCs w:val="31"/>
      </w:rPr>
    </w:lvl>
    <w:lvl w:ilvl="1">
      <w:start w:val="0"/>
      <w:numFmt w:val="bullet"/>
      <w:lvlText w:val="•"/>
      <w:lvlJc w:val="left"/>
      <w:pPr>
        <w:ind w:left="2347" w:hanging="1793"/>
      </w:pPr>
      <w:rPr>
        <w:rFonts w:hint="default"/>
      </w:rPr>
    </w:lvl>
    <w:lvl w:ilvl="2">
      <w:start w:val="0"/>
      <w:numFmt w:val="bullet"/>
      <w:lvlText w:val="•"/>
      <w:lvlJc w:val="left"/>
      <w:pPr>
        <w:ind w:left="2775" w:hanging="1793"/>
      </w:pPr>
      <w:rPr>
        <w:rFonts w:hint="default"/>
      </w:rPr>
    </w:lvl>
    <w:lvl w:ilvl="3">
      <w:start w:val="0"/>
      <w:numFmt w:val="bullet"/>
      <w:lvlText w:val="•"/>
      <w:lvlJc w:val="left"/>
      <w:pPr>
        <w:ind w:left="3202" w:hanging="1793"/>
      </w:pPr>
      <w:rPr>
        <w:rFonts w:hint="default"/>
      </w:rPr>
    </w:lvl>
    <w:lvl w:ilvl="4">
      <w:start w:val="0"/>
      <w:numFmt w:val="bullet"/>
      <w:lvlText w:val="•"/>
      <w:lvlJc w:val="left"/>
      <w:pPr>
        <w:ind w:left="3630" w:hanging="1793"/>
      </w:pPr>
      <w:rPr>
        <w:rFonts w:hint="default"/>
      </w:rPr>
    </w:lvl>
    <w:lvl w:ilvl="5">
      <w:start w:val="0"/>
      <w:numFmt w:val="bullet"/>
      <w:lvlText w:val="•"/>
      <w:lvlJc w:val="left"/>
      <w:pPr>
        <w:ind w:left="4058" w:hanging="1793"/>
      </w:pPr>
      <w:rPr>
        <w:rFonts w:hint="default"/>
      </w:rPr>
    </w:lvl>
    <w:lvl w:ilvl="6">
      <w:start w:val="0"/>
      <w:numFmt w:val="bullet"/>
      <w:lvlText w:val="•"/>
      <w:lvlJc w:val="left"/>
      <w:pPr>
        <w:ind w:left="4485" w:hanging="1793"/>
      </w:pPr>
      <w:rPr>
        <w:rFonts w:hint="default"/>
      </w:rPr>
    </w:lvl>
    <w:lvl w:ilvl="7">
      <w:start w:val="0"/>
      <w:numFmt w:val="bullet"/>
      <w:lvlText w:val="•"/>
      <w:lvlJc w:val="left"/>
      <w:pPr>
        <w:ind w:left="4913" w:hanging="1793"/>
      </w:pPr>
      <w:rPr>
        <w:rFonts w:hint="default"/>
      </w:rPr>
    </w:lvl>
    <w:lvl w:ilvl="8">
      <w:start w:val="0"/>
      <w:numFmt w:val="bullet"/>
      <w:lvlText w:val="•"/>
      <w:lvlJc w:val="left"/>
      <w:pPr>
        <w:ind w:left="5340" w:hanging="1793"/>
      </w:pPr>
      <w:rPr>
        <w:rFonts w:hint="default"/>
      </w:rPr>
    </w:lvl>
  </w:abstractNum>
  <w:abstractNum w:abstractNumId="46">
    <w:nsid w:val="65500C3D"/>
    <w:multiLevelType w:val="hybridMultilevel"/>
    <w:tmpl w:val="00000000"/>
    <w:lvl w:ilvl="0">
      <w:start w:val="3"/>
      <w:numFmt w:val="decimal"/>
      <w:lvlText w:val="%1"/>
      <w:lvlJc w:val="left"/>
      <w:pPr>
        <w:ind w:left="2920" w:hanging="540"/>
        <w:jc w:val="left"/>
      </w:pPr>
      <w:rPr>
        <w:rFonts w:hint="default"/>
      </w:rPr>
    </w:lvl>
    <w:lvl w:ilvl="1">
      <w:start w:val="1"/>
      <w:numFmt w:val="decimal"/>
      <w:lvlText w:val="%1.%2"/>
      <w:lvlJc w:val="left"/>
      <w:pPr>
        <w:ind w:left="2920" w:hanging="540"/>
        <w:jc w:val="left"/>
      </w:pPr>
      <w:rPr>
        <w:rFonts w:ascii="Arial" w:eastAsia="Arial" w:hAnsi="Arial" w:cs="Arial" w:hint="default"/>
        <w:w w:val="89"/>
        <w:sz w:val="36"/>
        <w:szCs w:val="36"/>
      </w:rPr>
    </w:lvl>
    <w:lvl w:ilvl="2">
      <w:start w:val="1"/>
      <w:numFmt w:val="decimal"/>
      <w:lvlText w:val="%1.%2.%3"/>
      <w:lvlJc w:val="left"/>
      <w:pPr>
        <w:ind w:left="3190" w:hanging="810"/>
        <w:jc w:val="left"/>
      </w:pPr>
      <w:rPr>
        <w:rFonts w:ascii="Arial" w:eastAsia="Arial" w:hAnsi="Arial" w:cs="Arial" w:hint="default"/>
        <w:w w:val="89"/>
        <w:sz w:val="36"/>
        <w:szCs w:val="36"/>
      </w:rPr>
    </w:lvl>
    <w:lvl w:ilvl="3">
      <w:start w:val="1"/>
      <w:numFmt w:val="lowerLetter"/>
      <w:lvlText w:val="%4."/>
      <w:lvlJc w:val="left"/>
      <w:pPr>
        <w:ind w:left="2380" w:hanging="339"/>
        <w:jc w:val="left"/>
      </w:pPr>
      <w:rPr>
        <w:rFonts w:ascii="Arial" w:eastAsia="Arial" w:hAnsi="Arial" w:cs="Arial" w:hint="default"/>
        <w:w w:val="83"/>
        <w:sz w:val="36"/>
        <w:szCs w:val="36"/>
      </w:rPr>
    </w:lvl>
    <w:lvl w:ilvl="4">
      <w:start w:val="0"/>
      <w:numFmt w:val="bullet"/>
      <w:lvlText w:val="•"/>
      <w:lvlJc w:val="left"/>
      <w:pPr>
        <w:ind w:left="6622" w:hanging="339"/>
      </w:pPr>
      <w:rPr>
        <w:rFonts w:hint="default"/>
      </w:rPr>
    </w:lvl>
    <w:lvl w:ilvl="5">
      <w:start w:val="0"/>
      <w:numFmt w:val="bullet"/>
      <w:lvlText w:val="•"/>
      <w:lvlJc w:val="left"/>
      <w:pPr>
        <w:ind w:left="8333" w:hanging="339"/>
      </w:pPr>
      <w:rPr>
        <w:rFonts w:hint="default"/>
      </w:rPr>
    </w:lvl>
    <w:lvl w:ilvl="6">
      <w:start w:val="0"/>
      <w:numFmt w:val="bullet"/>
      <w:lvlText w:val="•"/>
      <w:lvlJc w:val="left"/>
      <w:pPr>
        <w:ind w:left="10044" w:hanging="339"/>
      </w:pPr>
      <w:rPr>
        <w:rFonts w:hint="default"/>
      </w:rPr>
    </w:lvl>
    <w:lvl w:ilvl="7">
      <w:start w:val="0"/>
      <w:numFmt w:val="bullet"/>
      <w:lvlText w:val="•"/>
      <w:lvlJc w:val="left"/>
      <w:pPr>
        <w:ind w:left="11755" w:hanging="339"/>
      </w:pPr>
      <w:rPr>
        <w:rFonts w:hint="default"/>
      </w:rPr>
    </w:lvl>
    <w:lvl w:ilvl="8">
      <w:start w:val="0"/>
      <w:numFmt w:val="bullet"/>
      <w:lvlText w:val="•"/>
      <w:lvlJc w:val="left"/>
      <w:pPr>
        <w:ind w:left="13466" w:hanging="339"/>
      </w:pPr>
      <w:rPr>
        <w:rFonts w:hint="default"/>
      </w:rPr>
    </w:lvl>
  </w:abstractNum>
  <w:abstractNum w:abstractNumId="47">
    <w:nsid w:val="66ACAB20"/>
    <w:multiLevelType w:val="hybridMultilevel"/>
    <w:tmpl w:val="00000000"/>
    <w:lvl w:ilvl="0">
      <w:start w:val="8"/>
      <w:numFmt w:val="decimal"/>
      <w:lvlText w:val="%1"/>
      <w:lvlJc w:val="left"/>
      <w:pPr>
        <w:ind w:left="2831" w:hanging="451"/>
        <w:jc w:val="left"/>
      </w:pPr>
      <w:rPr>
        <w:rFonts w:hint="default"/>
      </w:rPr>
    </w:lvl>
    <w:lvl w:ilvl="1">
      <w:start w:val="1"/>
      <w:numFmt w:val="decimal"/>
      <w:lvlText w:val="%1.%2"/>
      <w:lvlJc w:val="left"/>
      <w:pPr>
        <w:ind w:left="2831" w:hanging="451"/>
        <w:jc w:val="left"/>
      </w:pPr>
      <w:rPr>
        <w:rFonts w:ascii="Arial" w:eastAsia="Arial" w:hAnsi="Arial" w:cs="Arial" w:hint="default"/>
        <w:w w:val="89"/>
        <w:sz w:val="34"/>
        <w:szCs w:val="34"/>
      </w:rPr>
    </w:lvl>
    <w:lvl w:ilvl="2">
      <w:start w:val="1"/>
      <w:numFmt w:val="decimal"/>
      <w:lvlText w:val="%1.%2.%3"/>
      <w:lvlJc w:val="left"/>
      <w:pPr>
        <w:ind w:left="2380" w:hanging="721"/>
        <w:jc w:val="left"/>
      </w:pPr>
      <w:rPr>
        <w:rFonts w:ascii="Arial" w:eastAsia="Arial" w:hAnsi="Arial" w:cs="Arial" w:hint="default"/>
        <w:spacing w:val="-1"/>
        <w:w w:val="89"/>
        <w:sz w:val="34"/>
        <w:szCs w:val="34"/>
      </w:rPr>
    </w:lvl>
    <w:lvl w:ilvl="3">
      <w:start w:val="1"/>
      <w:numFmt w:val="decimal"/>
      <w:lvlText w:val="（%4）"/>
      <w:lvlJc w:val="left"/>
      <w:pPr>
        <w:ind w:left="2380" w:hanging="901"/>
        <w:jc w:val="left"/>
      </w:pPr>
      <w:rPr>
        <w:rFonts w:ascii="宋体" w:eastAsia="宋体" w:hAnsi="宋体" w:cs="宋体" w:hint="default"/>
        <w:w w:val="89"/>
        <w:sz w:val="34"/>
        <w:szCs w:val="34"/>
      </w:rPr>
    </w:lvl>
    <w:lvl w:ilvl="4">
      <w:start w:val="0"/>
      <w:numFmt w:val="bullet"/>
      <w:lvlText w:val="•"/>
      <w:lvlJc w:val="left"/>
      <w:pPr>
        <w:ind w:left="6622" w:hanging="901"/>
      </w:pPr>
      <w:rPr>
        <w:rFonts w:hint="default"/>
      </w:rPr>
    </w:lvl>
    <w:lvl w:ilvl="5">
      <w:start w:val="0"/>
      <w:numFmt w:val="bullet"/>
      <w:lvlText w:val="•"/>
      <w:lvlJc w:val="left"/>
      <w:pPr>
        <w:ind w:left="8333" w:hanging="901"/>
      </w:pPr>
      <w:rPr>
        <w:rFonts w:hint="default"/>
      </w:rPr>
    </w:lvl>
    <w:lvl w:ilvl="6">
      <w:start w:val="0"/>
      <w:numFmt w:val="bullet"/>
      <w:lvlText w:val="•"/>
      <w:lvlJc w:val="left"/>
      <w:pPr>
        <w:ind w:left="10044" w:hanging="901"/>
      </w:pPr>
      <w:rPr>
        <w:rFonts w:hint="default"/>
      </w:rPr>
    </w:lvl>
    <w:lvl w:ilvl="7">
      <w:start w:val="0"/>
      <w:numFmt w:val="bullet"/>
      <w:lvlText w:val="•"/>
      <w:lvlJc w:val="left"/>
      <w:pPr>
        <w:ind w:left="11755" w:hanging="901"/>
      </w:pPr>
      <w:rPr>
        <w:rFonts w:hint="default"/>
      </w:rPr>
    </w:lvl>
    <w:lvl w:ilvl="8">
      <w:start w:val="0"/>
      <w:numFmt w:val="bullet"/>
      <w:lvlText w:val="•"/>
      <w:lvlJc w:val="left"/>
      <w:pPr>
        <w:ind w:left="13466" w:hanging="901"/>
      </w:pPr>
      <w:rPr>
        <w:rFonts w:hint="default"/>
      </w:rPr>
    </w:lvl>
  </w:abstractNum>
  <w:abstractNum w:abstractNumId="48">
    <w:nsid w:val="68C18909"/>
    <w:multiLevelType w:val="hybridMultilevel"/>
    <w:tmpl w:val="00000000"/>
    <w:lvl w:ilvl="0">
      <w:start w:val="2"/>
      <w:numFmt w:val="decimal"/>
      <w:lvlText w:val="%1"/>
      <w:lvlJc w:val="left"/>
      <w:pPr>
        <w:ind w:left="2831" w:hanging="451"/>
        <w:jc w:val="left"/>
      </w:pPr>
      <w:rPr>
        <w:rFonts w:hint="default"/>
      </w:rPr>
    </w:lvl>
    <w:lvl w:ilvl="1">
      <w:start w:val="1"/>
      <w:numFmt w:val="decimal"/>
      <w:lvlText w:val="%1.%2"/>
      <w:lvlJc w:val="left"/>
      <w:pPr>
        <w:ind w:left="2831" w:hanging="451"/>
        <w:jc w:val="left"/>
      </w:pPr>
      <w:rPr>
        <w:rFonts w:ascii="Times New Roman" w:eastAsia="Times New Roman" w:hAnsi="Times New Roman" w:cs="Times New Roman" w:hint="default"/>
        <w:w w:val="100"/>
        <w:sz w:val="34"/>
        <w:szCs w:val="34"/>
      </w:rPr>
    </w:lvl>
    <w:lvl w:ilvl="2">
      <w:start w:val="1"/>
      <w:numFmt w:val="decimal"/>
      <w:lvlText w:val="（%3）"/>
      <w:lvlJc w:val="left"/>
      <w:pPr>
        <w:ind w:left="4022" w:hanging="923"/>
        <w:jc w:val="left"/>
      </w:pPr>
      <w:rPr>
        <w:rFonts w:ascii="宋体" w:eastAsia="宋体" w:hAnsi="宋体" w:cs="宋体" w:hint="default"/>
        <w:w w:val="83"/>
        <w:sz w:val="34"/>
        <w:szCs w:val="34"/>
      </w:rPr>
    </w:lvl>
    <w:lvl w:ilvl="3">
      <w:start w:val="0"/>
      <w:numFmt w:val="bullet"/>
      <w:lvlText w:val="•"/>
      <w:lvlJc w:val="left"/>
      <w:pPr>
        <w:ind w:left="6879" w:hanging="923"/>
      </w:pPr>
      <w:rPr>
        <w:rFonts w:hint="default"/>
      </w:rPr>
    </w:lvl>
    <w:lvl w:ilvl="4">
      <w:start w:val="0"/>
      <w:numFmt w:val="bullet"/>
      <w:lvlText w:val="•"/>
      <w:lvlJc w:val="left"/>
      <w:pPr>
        <w:ind w:left="8309" w:hanging="923"/>
      </w:pPr>
      <w:rPr>
        <w:rFonts w:hint="default"/>
      </w:rPr>
    </w:lvl>
    <w:lvl w:ilvl="5">
      <w:start w:val="0"/>
      <w:numFmt w:val="bullet"/>
      <w:lvlText w:val="•"/>
      <w:lvlJc w:val="left"/>
      <w:pPr>
        <w:ind w:left="9739" w:hanging="923"/>
      </w:pPr>
      <w:rPr>
        <w:rFonts w:hint="default"/>
      </w:rPr>
    </w:lvl>
    <w:lvl w:ilvl="6">
      <w:start w:val="0"/>
      <w:numFmt w:val="bullet"/>
      <w:lvlText w:val="•"/>
      <w:lvlJc w:val="left"/>
      <w:pPr>
        <w:ind w:left="11169" w:hanging="923"/>
      </w:pPr>
      <w:rPr>
        <w:rFonts w:hint="default"/>
      </w:rPr>
    </w:lvl>
    <w:lvl w:ilvl="7">
      <w:start w:val="0"/>
      <w:numFmt w:val="bullet"/>
      <w:lvlText w:val="•"/>
      <w:lvlJc w:val="left"/>
      <w:pPr>
        <w:ind w:left="12599" w:hanging="923"/>
      </w:pPr>
      <w:rPr>
        <w:rFonts w:hint="default"/>
      </w:rPr>
    </w:lvl>
    <w:lvl w:ilvl="8">
      <w:start w:val="0"/>
      <w:numFmt w:val="bullet"/>
      <w:lvlText w:val="•"/>
      <w:lvlJc w:val="left"/>
      <w:pPr>
        <w:ind w:left="14029" w:hanging="923"/>
      </w:pPr>
      <w:rPr>
        <w:rFonts w:hint="default"/>
      </w:rPr>
    </w:lvl>
  </w:abstractNum>
  <w:abstractNum w:abstractNumId="49">
    <w:nsid w:val="69682B44"/>
    <w:multiLevelType w:val="hybridMultilevel"/>
    <w:tmpl w:val="00000000"/>
    <w:lvl w:ilvl="0">
      <w:start w:val="8"/>
      <w:numFmt w:val="decimal"/>
      <w:lvlText w:val="%1"/>
      <w:lvlJc w:val="left"/>
      <w:pPr>
        <w:ind w:left="3101" w:hanging="721"/>
        <w:jc w:val="left"/>
      </w:pPr>
      <w:rPr>
        <w:rFonts w:hint="default"/>
      </w:rPr>
    </w:lvl>
    <w:lvl w:ilvl="1">
      <w:start w:val="4"/>
      <w:numFmt w:val="decimal"/>
      <w:lvlText w:val="%1.%2"/>
      <w:lvlJc w:val="left"/>
      <w:pPr>
        <w:ind w:left="3101" w:hanging="721"/>
        <w:jc w:val="left"/>
      </w:pPr>
      <w:rPr>
        <w:rFonts w:hint="default"/>
      </w:rPr>
    </w:lvl>
    <w:lvl w:ilvl="2">
      <w:start w:val="2"/>
      <w:numFmt w:val="decimal"/>
      <w:lvlText w:val="%1.%2.%3"/>
      <w:lvlJc w:val="left"/>
      <w:pPr>
        <w:ind w:left="3101" w:hanging="721"/>
        <w:jc w:val="left"/>
      </w:pPr>
      <w:rPr>
        <w:rFonts w:ascii="Arial" w:eastAsia="Arial" w:hAnsi="Arial" w:cs="Arial" w:hint="default"/>
        <w:spacing w:val="-1"/>
        <w:w w:val="89"/>
        <w:sz w:val="34"/>
        <w:szCs w:val="34"/>
      </w:rPr>
    </w:lvl>
    <w:lvl w:ilvl="3">
      <w:start w:val="1"/>
      <w:numFmt w:val="decimal"/>
      <w:lvlText w:val="（%4）"/>
      <w:lvlJc w:val="left"/>
      <w:pPr>
        <w:ind w:left="2380" w:hanging="901"/>
        <w:jc w:val="left"/>
      </w:pPr>
      <w:rPr>
        <w:rFonts w:ascii="宋体" w:eastAsia="宋体" w:hAnsi="宋体" w:cs="宋体" w:hint="default"/>
        <w:spacing w:val="-1"/>
        <w:w w:val="89"/>
        <w:sz w:val="34"/>
        <w:szCs w:val="34"/>
      </w:rPr>
    </w:lvl>
    <w:lvl w:ilvl="4">
      <w:start w:val="0"/>
      <w:numFmt w:val="bullet"/>
      <w:lvlText w:val="•"/>
      <w:lvlJc w:val="left"/>
      <w:pPr>
        <w:ind w:left="7696" w:hanging="901"/>
      </w:pPr>
      <w:rPr>
        <w:rFonts w:hint="default"/>
      </w:rPr>
    </w:lvl>
    <w:lvl w:ilvl="5">
      <w:start w:val="0"/>
      <w:numFmt w:val="bullet"/>
      <w:lvlText w:val="•"/>
      <w:lvlJc w:val="left"/>
      <w:pPr>
        <w:ind w:left="9228" w:hanging="901"/>
      </w:pPr>
      <w:rPr>
        <w:rFonts w:hint="default"/>
      </w:rPr>
    </w:lvl>
    <w:lvl w:ilvl="6">
      <w:start w:val="0"/>
      <w:numFmt w:val="bullet"/>
      <w:lvlText w:val="•"/>
      <w:lvlJc w:val="left"/>
      <w:pPr>
        <w:ind w:left="10760" w:hanging="901"/>
      </w:pPr>
      <w:rPr>
        <w:rFonts w:hint="default"/>
      </w:rPr>
    </w:lvl>
    <w:lvl w:ilvl="7">
      <w:start w:val="0"/>
      <w:numFmt w:val="bullet"/>
      <w:lvlText w:val="•"/>
      <w:lvlJc w:val="left"/>
      <w:pPr>
        <w:ind w:left="12292" w:hanging="901"/>
      </w:pPr>
      <w:rPr>
        <w:rFonts w:hint="default"/>
      </w:rPr>
    </w:lvl>
    <w:lvl w:ilvl="8">
      <w:start w:val="0"/>
      <w:numFmt w:val="bullet"/>
      <w:lvlText w:val="•"/>
      <w:lvlJc w:val="left"/>
      <w:pPr>
        <w:ind w:left="13824" w:hanging="901"/>
      </w:pPr>
      <w:rPr>
        <w:rFonts w:hint="default"/>
      </w:rPr>
    </w:lvl>
  </w:abstractNum>
  <w:abstractNum w:abstractNumId="50">
    <w:nsid w:val="6A9D9936"/>
    <w:multiLevelType w:val="hybridMultilevel"/>
    <w:tmpl w:val="00000000"/>
    <w:lvl w:ilvl="0">
      <w:start w:val="7"/>
      <w:numFmt w:val="decimal"/>
      <w:lvlText w:val="%1"/>
      <w:lvlJc w:val="left"/>
      <w:pPr>
        <w:ind w:left="2920" w:hanging="540"/>
        <w:jc w:val="left"/>
      </w:pPr>
      <w:rPr>
        <w:rFonts w:hint="default"/>
      </w:rPr>
    </w:lvl>
    <w:lvl w:ilvl="1">
      <w:start w:val="2"/>
      <w:numFmt w:val="decimal"/>
      <w:lvlText w:val="%1.%2"/>
      <w:lvlJc w:val="left"/>
      <w:pPr>
        <w:ind w:left="2920" w:hanging="540"/>
        <w:jc w:val="left"/>
      </w:pPr>
      <w:rPr>
        <w:rFonts w:ascii="Arial" w:eastAsia="Arial" w:hAnsi="Arial" w:cs="Arial" w:hint="default"/>
        <w:w w:val="89"/>
        <w:sz w:val="36"/>
        <w:szCs w:val="36"/>
      </w:rPr>
    </w:lvl>
    <w:lvl w:ilvl="2">
      <w:start w:val="1"/>
      <w:numFmt w:val="decimal"/>
      <w:lvlText w:val="%1.%2.%3"/>
      <w:lvlJc w:val="left"/>
      <w:pPr>
        <w:ind w:left="3101" w:hanging="721"/>
        <w:jc w:val="left"/>
      </w:pPr>
      <w:rPr>
        <w:rFonts w:ascii="Arial" w:eastAsia="Arial" w:hAnsi="Arial" w:cs="Arial" w:hint="default"/>
        <w:spacing w:val="-1"/>
        <w:w w:val="89"/>
        <w:sz w:val="34"/>
        <w:szCs w:val="34"/>
      </w:rPr>
    </w:lvl>
    <w:lvl w:ilvl="3">
      <w:start w:val="1"/>
      <w:numFmt w:val="lowerLetter"/>
      <w:lvlText w:val="%4."/>
      <w:lvlJc w:val="left"/>
      <w:pPr>
        <w:ind w:left="3593" w:hanging="494"/>
        <w:jc w:val="right"/>
      </w:pPr>
      <w:rPr>
        <w:rFonts w:ascii="Arial Black" w:eastAsia="Arial Black" w:hAnsi="Arial Black" w:cs="Arial Black" w:hint="default"/>
        <w:spacing w:val="-1"/>
        <w:w w:val="77"/>
        <w:sz w:val="36"/>
        <w:szCs w:val="36"/>
      </w:rPr>
    </w:lvl>
    <w:lvl w:ilvl="4">
      <w:start w:val="0"/>
      <w:numFmt w:val="bullet"/>
      <w:lvlText w:val="•"/>
      <w:lvlJc w:val="left"/>
      <w:pPr>
        <w:ind w:left="6922" w:hanging="494"/>
      </w:pPr>
      <w:rPr>
        <w:rFonts w:hint="default"/>
      </w:rPr>
    </w:lvl>
    <w:lvl w:ilvl="5">
      <w:start w:val="0"/>
      <w:numFmt w:val="bullet"/>
      <w:lvlText w:val="•"/>
      <w:lvlJc w:val="left"/>
      <w:pPr>
        <w:ind w:left="8583" w:hanging="494"/>
      </w:pPr>
      <w:rPr>
        <w:rFonts w:hint="default"/>
      </w:rPr>
    </w:lvl>
    <w:lvl w:ilvl="6">
      <w:start w:val="0"/>
      <w:numFmt w:val="bullet"/>
      <w:lvlText w:val="•"/>
      <w:lvlJc w:val="left"/>
      <w:pPr>
        <w:ind w:left="10244" w:hanging="494"/>
      </w:pPr>
      <w:rPr>
        <w:rFonts w:hint="default"/>
      </w:rPr>
    </w:lvl>
    <w:lvl w:ilvl="7">
      <w:start w:val="0"/>
      <w:numFmt w:val="bullet"/>
      <w:lvlText w:val="•"/>
      <w:lvlJc w:val="left"/>
      <w:pPr>
        <w:ind w:left="11905" w:hanging="494"/>
      </w:pPr>
      <w:rPr>
        <w:rFonts w:hint="default"/>
      </w:rPr>
    </w:lvl>
    <w:lvl w:ilvl="8">
      <w:start w:val="0"/>
      <w:numFmt w:val="bullet"/>
      <w:lvlText w:val="•"/>
      <w:lvlJc w:val="left"/>
      <w:pPr>
        <w:ind w:left="13566" w:hanging="494"/>
      </w:pPr>
      <w:rPr>
        <w:rFonts w:hint="default"/>
      </w:rPr>
    </w:lvl>
  </w:abstractNum>
  <w:abstractNum w:abstractNumId="51">
    <w:nsid w:val="6C5C0A26"/>
    <w:multiLevelType w:val="hybridMultilevel"/>
    <w:tmpl w:val="00000000"/>
    <w:lvl w:ilvl="0">
      <w:start w:val="8"/>
      <w:numFmt w:val="decimal"/>
      <w:lvlText w:val="%1"/>
      <w:lvlJc w:val="left"/>
      <w:pPr>
        <w:ind w:left="2380" w:hanging="721"/>
        <w:jc w:val="left"/>
      </w:pPr>
      <w:rPr>
        <w:rFonts w:hint="default"/>
      </w:rPr>
    </w:lvl>
    <w:lvl w:ilvl="1">
      <w:start w:val="7"/>
      <w:numFmt w:val="decimal"/>
      <w:lvlText w:val="%1.%2"/>
      <w:lvlJc w:val="left"/>
      <w:pPr>
        <w:ind w:left="2380" w:hanging="721"/>
        <w:jc w:val="left"/>
      </w:pPr>
      <w:rPr>
        <w:rFonts w:hint="default"/>
      </w:rPr>
    </w:lvl>
    <w:lvl w:ilvl="2">
      <w:start w:val="1"/>
      <w:numFmt w:val="decimal"/>
      <w:lvlText w:val="%1.%2.%3"/>
      <w:lvlJc w:val="left"/>
      <w:pPr>
        <w:ind w:left="2380" w:hanging="721"/>
        <w:jc w:val="left"/>
      </w:pPr>
      <w:rPr>
        <w:rFonts w:ascii="Arial" w:eastAsia="Arial" w:hAnsi="Arial" w:cs="Arial" w:hint="default"/>
        <w:spacing w:val="-1"/>
        <w:w w:val="89"/>
        <w:sz w:val="34"/>
        <w:szCs w:val="34"/>
      </w:rPr>
    </w:lvl>
    <w:lvl w:ilvl="3">
      <w:start w:val="0"/>
      <w:numFmt w:val="bullet"/>
      <w:lvlText w:val="•"/>
      <w:lvlJc w:val="left"/>
      <w:pPr>
        <w:ind w:left="6732" w:hanging="721"/>
      </w:pPr>
      <w:rPr>
        <w:rFonts w:hint="default"/>
      </w:rPr>
    </w:lvl>
    <w:lvl w:ilvl="4">
      <w:start w:val="0"/>
      <w:numFmt w:val="bullet"/>
      <w:lvlText w:val="•"/>
      <w:lvlJc w:val="left"/>
      <w:pPr>
        <w:ind w:left="8183" w:hanging="721"/>
      </w:pPr>
      <w:rPr>
        <w:rFonts w:hint="default"/>
      </w:rPr>
    </w:lvl>
    <w:lvl w:ilvl="5">
      <w:start w:val="0"/>
      <w:numFmt w:val="bullet"/>
      <w:lvlText w:val="•"/>
      <w:lvlJc w:val="left"/>
      <w:pPr>
        <w:ind w:left="9634" w:hanging="721"/>
      </w:pPr>
      <w:rPr>
        <w:rFonts w:hint="default"/>
      </w:rPr>
    </w:lvl>
    <w:lvl w:ilvl="6">
      <w:start w:val="0"/>
      <w:numFmt w:val="bullet"/>
      <w:lvlText w:val="•"/>
      <w:lvlJc w:val="left"/>
      <w:pPr>
        <w:ind w:left="11085" w:hanging="721"/>
      </w:pPr>
      <w:rPr>
        <w:rFonts w:hint="default"/>
      </w:rPr>
    </w:lvl>
    <w:lvl w:ilvl="7">
      <w:start w:val="0"/>
      <w:numFmt w:val="bullet"/>
      <w:lvlText w:val="•"/>
      <w:lvlJc w:val="left"/>
      <w:pPr>
        <w:ind w:left="12536" w:hanging="721"/>
      </w:pPr>
      <w:rPr>
        <w:rFonts w:hint="default"/>
      </w:rPr>
    </w:lvl>
    <w:lvl w:ilvl="8">
      <w:start w:val="0"/>
      <w:numFmt w:val="bullet"/>
      <w:lvlText w:val="•"/>
      <w:lvlJc w:val="left"/>
      <w:pPr>
        <w:ind w:left="13987" w:hanging="721"/>
      </w:pPr>
      <w:rPr>
        <w:rFonts w:hint="default"/>
      </w:rPr>
    </w:lvl>
  </w:abstractNum>
  <w:abstractNum w:abstractNumId="52">
    <w:nsid w:val="6D65D16B"/>
    <w:multiLevelType w:val="hybridMultilevel"/>
    <w:tmpl w:val="00000000"/>
    <w:lvl w:ilvl="0">
      <w:start w:val="1"/>
      <w:numFmt w:val="decimal"/>
      <w:lvlText w:val="%1."/>
      <w:lvlJc w:val="left"/>
      <w:pPr>
        <w:ind w:left="2682" w:hanging="303"/>
        <w:jc w:val="left"/>
      </w:pPr>
      <w:rPr>
        <w:rFonts w:ascii="Arial Black" w:eastAsia="Arial Black" w:hAnsi="Arial Black" w:cs="Arial Black" w:hint="default"/>
        <w:spacing w:val="-1"/>
        <w:w w:val="83"/>
        <w:sz w:val="34"/>
        <w:szCs w:val="34"/>
      </w:rPr>
    </w:lvl>
    <w:lvl w:ilvl="1">
      <w:start w:val="0"/>
      <w:numFmt w:val="bullet"/>
      <w:lvlText w:val="•"/>
      <w:lvlJc w:val="left"/>
      <w:pPr>
        <w:ind w:left="4100" w:hanging="303"/>
      </w:pPr>
      <w:rPr>
        <w:rFonts w:hint="default"/>
      </w:rPr>
    </w:lvl>
    <w:lvl w:ilvl="2">
      <w:start w:val="0"/>
      <w:numFmt w:val="bullet"/>
      <w:lvlText w:val="•"/>
      <w:lvlJc w:val="left"/>
      <w:pPr>
        <w:ind w:left="5521" w:hanging="303"/>
      </w:pPr>
      <w:rPr>
        <w:rFonts w:hint="default"/>
      </w:rPr>
    </w:lvl>
    <w:lvl w:ilvl="3">
      <w:start w:val="0"/>
      <w:numFmt w:val="bullet"/>
      <w:lvlText w:val="•"/>
      <w:lvlJc w:val="left"/>
      <w:pPr>
        <w:ind w:left="6942" w:hanging="303"/>
      </w:pPr>
      <w:rPr>
        <w:rFonts w:hint="default"/>
      </w:rPr>
    </w:lvl>
    <w:lvl w:ilvl="4">
      <w:start w:val="0"/>
      <w:numFmt w:val="bullet"/>
      <w:lvlText w:val="•"/>
      <w:lvlJc w:val="left"/>
      <w:pPr>
        <w:ind w:left="8363" w:hanging="303"/>
      </w:pPr>
      <w:rPr>
        <w:rFonts w:hint="default"/>
      </w:rPr>
    </w:lvl>
    <w:lvl w:ilvl="5">
      <w:start w:val="0"/>
      <w:numFmt w:val="bullet"/>
      <w:lvlText w:val="•"/>
      <w:lvlJc w:val="left"/>
      <w:pPr>
        <w:ind w:left="9784" w:hanging="303"/>
      </w:pPr>
      <w:rPr>
        <w:rFonts w:hint="default"/>
      </w:rPr>
    </w:lvl>
    <w:lvl w:ilvl="6">
      <w:start w:val="0"/>
      <w:numFmt w:val="bullet"/>
      <w:lvlText w:val="•"/>
      <w:lvlJc w:val="left"/>
      <w:pPr>
        <w:ind w:left="11205" w:hanging="303"/>
      </w:pPr>
      <w:rPr>
        <w:rFonts w:hint="default"/>
      </w:rPr>
    </w:lvl>
    <w:lvl w:ilvl="7">
      <w:start w:val="0"/>
      <w:numFmt w:val="bullet"/>
      <w:lvlText w:val="•"/>
      <w:lvlJc w:val="left"/>
      <w:pPr>
        <w:ind w:left="12626" w:hanging="303"/>
      </w:pPr>
      <w:rPr>
        <w:rFonts w:hint="default"/>
      </w:rPr>
    </w:lvl>
    <w:lvl w:ilvl="8">
      <w:start w:val="0"/>
      <w:numFmt w:val="bullet"/>
      <w:lvlText w:val="•"/>
      <w:lvlJc w:val="left"/>
      <w:pPr>
        <w:ind w:left="14047" w:hanging="303"/>
      </w:pPr>
      <w:rPr>
        <w:rFonts w:hint="default"/>
      </w:rPr>
    </w:lvl>
  </w:abstractNum>
  <w:abstractNum w:abstractNumId="53">
    <w:nsid w:val="6DC860DE"/>
    <w:multiLevelType w:val="hybridMultilevel"/>
    <w:tmpl w:val="00000000"/>
    <w:lvl w:ilvl="0">
      <w:start w:val="6"/>
      <w:numFmt w:val="decimal"/>
      <w:lvlText w:val="%1."/>
      <w:lvlJc w:val="left"/>
      <w:pPr>
        <w:ind w:left="2740" w:hanging="360"/>
        <w:jc w:val="left"/>
      </w:pPr>
      <w:rPr>
        <w:rFonts w:ascii="Arial" w:eastAsia="Arial" w:hAnsi="Arial" w:cs="Arial" w:hint="default"/>
        <w:w w:val="89"/>
        <w:sz w:val="36"/>
        <w:szCs w:val="36"/>
      </w:rPr>
    </w:lvl>
    <w:lvl w:ilvl="1">
      <w:start w:val="1"/>
      <w:numFmt w:val="decimal"/>
      <w:lvlText w:val="%1.%2"/>
      <w:lvlJc w:val="left"/>
      <w:pPr>
        <w:ind w:left="2831" w:hanging="451"/>
        <w:jc w:val="left"/>
      </w:pPr>
      <w:rPr>
        <w:rFonts w:ascii="Arial" w:eastAsia="Arial" w:hAnsi="Arial" w:cs="Arial" w:hint="default"/>
        <w:w w:val="89"/>
        <w:sz w:val="34"/>
        <w:szCs w:val="34"/>
      </w:rPr>
    </w:lvl>
    <w:lvl w:ilvl="2">
      <w:start w:val="1"/>
      <w:numFmt w:val="decimal"/>
      <w:lvlText w:val="%1.%2.%3"/>
      <w:lvlJc w:val="left"/>
      <w:pPr>
        <w:ind w:left="2380" w:hanging="900"/>
        <w:jc w:val="left"/>
      </w:pPr>
      <w:rPr>
        <w:rFonts w:ascii="Arial" w:eastAsia="Arial" w:hAnsi="Arial" w:cs="Arial" w:hint="default"/>
        <w:w w:val="89"/>
        <w:sz w:val="36"/>
        <w:szCs w:val="36"/>
      </w:rPr>
    </w:lvl>
    <w:lvl w:ilvl="3">
      <w:start w:val="0"/>
      <w:numFmt w:val="bullet"/>
      <w:lvlText w:val="•"/>
      <w:lvlJc w:val="left"/>
      <w:pPr>
        <w:ind w:left="4596" w:hanging="900"/>
      </w:pPr>
      <w:rPr>
        <w:rFonts w:hint="default"/>
      </w:rPr>
    </w:lvl>
    <w:lvl w:ilvl="4">
      <w:start w:val="0"/>
      <w:numFmt w:val="bullet"/>
      <w:lvlText w:val="•"/>
      <w:lvlJc w:val="left"/>
      <w:pPr>
        <w:ind w:left="6352" w:hanging="900"/>
      </w:pPr>
      <w:rPr>
        <w:rFonts w:hint="default"/>
      </w:rPr>
    </w:lvl>
    <w:lvl w:ilvl="5">
      <w:start w:val="0"/>
      <w:numFmt w:val="bullet"/>
      <w:lvlText w:val="•"/>
      <w:lvlJc w:val="left"/>
      <w:pPr>
        <w:ind w:left="8108" w:hanging="900"/>
      </w:pPr>
      <w:rPr>
        <w:rFonts w:hint="default"/>
      </w:rPr>
    </w:lvl>
    <w:lvl w:ilvl="6">
      <w:start w:val="0"/>
      <w:numFmt w:val="bullet"/>
      <w:lvlText w:val="•"/>
      <w:lvlJc w:val="left"/>
      <w:pPr>
        <w:ind w:left="9864" w:hanging="900"/>
      </w:pPr>
      <w:rPr>
        <w:rFonts w:hint="default"/>
      </w:rPr>
    </w:lvl>
    <w:lvl w:ilvl="7">
      <w:start w:val="0"/>
      <w:numFmt w:val="bullet"/>
      <w:lvlText w:val="•"/>
      <w:lvlJc w:val="left"/>
      <w:pPr>
        <w:ind w:left="11620" w:hanging="900"/>
      </w:pPr>
      <w:rPr>
        <w:rFonts w:hint="default"/>
      </w:rPr>
    </w:lvl>
    <w:lvl w:ilvl="8">
      <w:start w:val="0"/>
      <w:numFmt w:val="bullet"/>
      <w:lvlText w:val="•"/>
      <w:lvlJc w:val="left"/>
      <w:pPr>
        <w:ind w:left="13376" w:hanging="900"/>
      </w:pPr>
      <w:rPr>
        <w:rFonts w:hint="default"/>
      </w:rPr>
    </w:lvl>
  </w:abstractNum>
  <w:abstractNum w:abstractNumId="54">
    <w:nsid w:val="70E6B95B"/>
    <w:multiLevelType w:val="hybridMultilevel"/>
    <w:tmpl w:val="00000000"/>
    <w:lvl w:ilvl="0">
      <w:start w:val="10"/>
      <w:numFmt w:val="decimal"/>
      <w:lvlText w:val="%1"/>
      <w:lvlJc w:val="left"/>
      <w:pPr>
        <w:ind w:left="3281" w:hanging="901"/>
        <w:jc w:val="left"/>
      </w:pPr>
      <w:rPr>
        <w:rFonts w:hint="default"/>
      </w:rPr>
    </w:lvl>
    <w:lvl w:ilvl="1">
      <w:start w:val="4"/>
      <w:numFmt w:val="decimal"/>
      <w:lvlText w:val="%1.%2"/>
      <w:lvlJc w:val="left"/>
      <w:pPr>
        <w:ind w:left="3281" w:hanging="901"/>
        <w:jc w:val="left"/>
      </w:pPr>
      <w:rPr>
        <w:rFonts w:hint="default"/>
      </w:rPr>
    </w:lvl>
    <w:lvl w:ilvl="2">
      <w:start w:val="1"/>
      <w:numFmt w:val="decimal"/>
      <w:lvlText w:val="%1.%2.%3"/>
      <w:lvlJc w:val="left"/>
      <w:pPr>
        <w:ind w:left="3281" w:hanging="901"/>
        <w:jc w:val="left"/>
      </w:pPr>
      <w:rPr>
        <w:rFonts w:ascii="Arial" w:eastAsia="Arial" w:hAnsi="Arial" w:cs="Arial" w:hint="default"/>
        <w:spacing w:val="-1"/>
        <w:w w:val="89"/>
        <w:sz w:val="34"/>
        <w:szCs w:val="34"/>
      </w:rPr>
    </w:lvl>
    <w:lvl w:ilvl="3">
      <w:start w:val="0"/>
      <w:numFmt w:val="bullet"/>
      <w:lvlText w:val="•"/>
      <w:lvlJc w:val="left"/>
      <w:pPr>
        <w:ind w:left="7362" w:hanging="901"/>
      </w:pPr>
      <w:rPr>
        <w:rFonts w:hint="default"/>
      </w:rPr>
    </w:lvl>
    <w:lvl w:ilvl="4">
      <w:start w:val="0"/>
      <w:numFmt w:val="bullet"/>
      <w:lvlText w:val="•"/>
      <w:lvlJc w:val="left"/>
      <w:pPr>
        <w:ind w:left="8723" w:hanging="901"/>
      </w:pPr>
      <w:rPr>
        <w:rFonts w:hint="default"/>
      </w:rPr>
    </w:lvl>
    <w:lvl w:ilvl="5">
      <w:start w:val="0"/>
      <w:numFmt w:val="bullet"/>
      <w:lvlText w:val="•"/>
      <w:lvlJc w:val="left"/>
      <w:pPr>
        <w:ind w:left="10084" w:hanging="901"/>
      </w:pPr>
      <w:rPr>
        <w:rFonts w:hint="default"/>
      </w:rPr>
    </w:lvl>
    <w:lvl w:ilvl="6">
      <w:start w:val="0"/>
      <w:numFmt w:val="bullet"/>
      <w:lvlText w:val="•"/>
      <w:lvlJc w:val="left"/>
      <w:pPr>
        <w:ind w:left="11445" w:hanging="901"/>
      </w:pPr>
      <w:rPr>
        <w:rFonts w:hint="default"/>
      </w:rPr>
    </w:lvl>
    <w:lvl w:ilvl="7">
      <w:start w:val="0"/>
      <w:numFmt w:val="bullet"/>
      <w:lvlText w:val="•"/>
      <w:lvlJc w:val="left"/>
      <w:pPr>
        <w:ind w:left="12806" w:hanging="901"/>
      </w:pPr>
      <w:rPr>
        <w:rFonts w:hint="default"/>
      </w:rPr>
    </w:lvl>
    <w:lvl w:ilvl="8">
      <w:start w:val="0"/>
      <w:numFmt w:val="bullet"/>
      <w:lvlText w:val="•"/>
      <w:lvlJc w:val="left"/>
      <w:pPr>
        <w:ind w:left="14167" w:hanging="901"/>
      </w:pPr>
      <w:rPr>
        <w:rFonts w:hint="default"/>
      </w:rPr>
    </w:lvl>
  </w:abstractNum>
  <w:abstractNum w:abstractNumId="55">
    <w:nsid w:val="7308AFDB"/>
    <w:multiLevelType w:val="hybridMultilevel"/>
    <w:tmpl w:val="00000000"/>
    <w:lvl w:ilvl="0">
      <w:start w:val="1"/>
      <w:numFmt w:val="decimal"/>
      <w:lvlText w:val="%1"/>
      <w:lvlJc w:val="left"/>
      <w:pPr>
        <w:ind w:left="3701" w:hanging="630"/>
        <w:jc w:val="left"/>
      </w:pPr>
      <w:rPr>
        <w:rFonts w:hint="default"/>
      </w:rPr>
    </w:lvl>
    <w:lvl w:ilvl="1">
      <w:start w:val="2"/>
      <w:numFmt w:val="decimal"/>
      <w:lvlText w:val="%1.%2"/>
      <w:lvlJc w:val="left"/>
      <w:pPr>
        <w:ind w:left="3701" w:hanging="630"/>
        <w:jc w:val="left"/>
      </w:pPr>
      <w:rPr>
        <w:rFonts w:ascii="Arial" w:eastAsia="Arial" w:hAnsi="Arial" w:cs="Arial" w:hint="default"/>
        <w:w w:val="89"/>
        <w:sz w:val="36"/>
        <w:szCs w:val="36"/>
      </w:rPr>
    </w:lvl>
    <w:lvl w:ilvl="2">
      <w:start w:val="0"/>
      <w:numFmt w:val="bullet"/>
      <w:lvlText w:val="•"/>
      <w:lvlJc w:val="left"/>
      <w:pPr>
        <w:ind w:left="6337" w:hanging="630"/>
      </w:pPr>
      <w:rPr>
        <w:rFonts w:hint="default"/>
      </w:rPr>
    </w:lvl>
    <w:lvl w:ilvl="3">
      <w:start w:val="0"/>
      <w:numFmt w:val="bullet"/>
      <w:lvlText w:val="•"/>
      <w:lvlJc w:val="left"/>
      <w:pPr>
        <w:ind w:left="7656" w:hanging="630"/>
      </w:pPr>
      <w:rPr>
        <w:rFonts w:hint="default"/>
      </w:rPr>
    </w:lvl>
    <w:lvl w:ilvl="4">
      <w:start w:val="0"/>
      <w:numFmt w:val="bullet"/>
      <w:lvlText w:val="•"/>
      <w:lvlJc w:val="left"/>
      <w:pPr>
        <w:ind w:left="8975" w:hanging="630"/>
      </w:pPr>
      <w:rPr>
        <w:rFonts w:hint="default"/>
      </w:rPr>
    </w:lvl>
    <w:lvl w:ilvl="5">
      <w:start w:val="0"/>
      <w:numFmt w:val="bullet"/>
      <w:lvlText w:val="•"/>
      <w:lvlJc w:val="left"/>
      <w:pPr>
        <w:ind w:left="10294" w:hanging="630"/>
      </w:pPr>
      <w:rPr>
        <w:rFonts w:hint="default"/>
      </w:rPr>
    </w:lvl>
    <w:lvl w:ilvl="6">
      <w:start w:val="0"/>
      <w:numFmt w:val="bullet"/>
      <w:lvlText w:val="•"/>
      <w:lvlJc w:val="left"/>
      <w:pPr>
        <w:ind w:left="11613" w:hanging="630"/>
      </w:pPr>
      <w:rPr>
        <w:rFonts w:hint="default"/>
      </w:rPr>
    </w:lvl>
    <w:lvl w:ilvl="7">
      <w:start w:val="0"/>
      <w:numFmt w:val="bullet"/>
      <w:lvlText w:val="•"/>
      <w:lvlJc w:val="left"/>
      <w:pPr>
        <w:ind w:left="12932" w:hanging="630"/>
      </w:pPr>
      <w:rPr>
        <w:rFonts w:hint="default"/>
      </w:rPr>
    </w:lvl>
    <w:lvl w:ilvl="8">
      <w:start w:val="0"/>
      <w:numFmt w:val="bullet"/>
      <w:lvlText w:val="•"/>
      <w:lvlJc w:val="left"/>
      <w:pPr>
        <w:ind w:left="14251" w:hanging="630"/>
      </w:pPr>
      <w:rPr>
        <w:rFonts w:hint="default"/>
      </w:rPr>
    </w:lvl>
  </w:abstractNum>
  <w:abstractNum w:abstractNumId="56">
    <w:nsid w:val="734D4A66"/>
    <w:multiLevelType w:val="hybridMultilevel"/>
    <w:tmpl w:val="00000000"/>
    <w:lvl w:ilvl="0">
      <w:start w:val="10"/>
      <w:numFmt w:val="decimal"/>
      <w:lvlText w:val="%1"/>
      <w:lvlJc w:val="left"/>
      <w:pPr>
        <w:ind w:left="3276" w:hanging="897"/>
        <w:jc w:val="left"/>
      </w:pPr>
      <w:rPr>
        <w:rFonts w:hint="default"/>
      </w:rPr>
    </w:lvl>
    <w:lvl w:ilvl="1">
      <w:start w:val="1"/>
      <w:numFmt w:val="decimal"/>
      <w:lvlText w:val="%1.%2"/>
      <w:lvlJc w:val="left"/>
      <w:pPr>
        <w:ind w:left="3276" w:hanging="897"/>
        <w:jc w:val="left"/>
      </w:pPr>
      <w:rPr>
        <w:rFonts w:hint="default"/>
        <w:b/>
        <w:bCs/>
        <w:spacing w:val="-1"/>
        <w:w w:val="100"/>
      </w:rPr>
    </w:lvl>
    <w:lvl w:ilvl="2">
      <w:start w:val="1"/>
      <w:numFmt w:val="lowerLetter"/>
      <w:lvlText w:val="%3."/>
      <w:lvlJc w:val="left"/>
      <w:pPr>
        <w:ind w:left="3402" w:hanging="303"/>
        <w:jc w:val="left"/>
      </w:pPr>
      <w:rPr>
        <w:rFonts w:hint="default"/>
        <w:w w:val="86"/>
      </w:rPr>
    </w:lvl>
    <w:lvl w:ilvl="3">
      <w:start w:val="0"/>
      <w:numFmt w:val="bullet"/>
      <w:lvlText w:val="•"/>
      <w:lvlJc w:val="left"/>
      <w:pPr>
        <w:ind w:left="3600" w:hanging="303"/>
      </w:pPr>
      <w:rPr>
        <w:rFonts w:hint="default"/>
      </w:rPr>
    </w:lvl>
    <w:lvl w:ilvl="4">
      <w:start w:val="0"/>
      <w:numFmt w:val="bullet"/>
      <w:lvlText w:val="•"/>
      <w:lvlJc w:val="left"/>
      <w:pPr>
        <w:ind w:left="5498" w:hanging="303"/>
      </w:pPr>
      <w:rPr>
        <w:rFonts w:hint="default"/>
      </w:rPr>
    </w:lvl>
    <w:lvl w:ilvl="5">
      <w:start w:val="0"/>
      <w:numFmt w:val="bullet"/>
      <w:lvlText w:val="•"/>
      <w:lvlJc w:val="left"/>
      <w:pPr>
        <w:ind w:left="7396" w:hanging="303"/>
      </w:pPr>
      <w:rPr>
        <w:rFonts w:hint="default"/>
      </w:rPr>
    </w:lvl>
    <w:lvl w:ilvl="6">
      <w:start w:val="0"/>
      <w:numFmt w:val="bullet"/>
      <w:lvlText w:val="•"/>
      <w:lvlJc w:val="left"/>
      <w:pPr>
        <w:ind w:left="9295" w:hanging="303"/>
      </w:pPr>
      <w:rPr>
        <w:rFonts w:hint="default"/>
      </w:rPr>
    </w:lvl>
    <w:lvl w:ilvl="7">
      <w:start w:val="0"/>
      <w:numFmt w:val="bullet"/>
      <w:lvlText w:val="•"/>
      <w:lvlJc w:val="left"/>
      <w:pPr>
        <w:ind w:left="11193" w:hanging="303"/>
      </w:pPr>
      <w:rPr>
        <w:rFonts w:hint="default"/>
      </w:rPr>
    </w:lvl>
    <w:lvl w:ilvl="8">
      <w:start w:val="0"/>
      <w:numFmt w:val="bullet"/>
      <w:lvlText w:val="•"/>
      <w:lvlJc w:val="left"/>
      <w:pPr>
        <w:ind w:left="13092" w:hanging="303"/>
      </w:pPr>
      <w:rPr>
        <w:rFonts w:hint="default"/>
      </w:rPr>
    </w:lvl>
  </w:abstractNum>
  <w:abstractNum w:abstractNumId="57">
    <w:nsid w:val="74061DEE"/>
    <w:multiLevelType w:val="hybridMultilevel"/>
    <w:tmpl w:val="00000000"/>
    <w:lvl w:ilvl="0">
      <w:start w:val="9"/>
      <w:numFmt w:val="decimal"/>
      <w:lvlText w:val="%1"/>
      <w:lvlJc w:val="left"/>
      <w:pPr>
        <w:ind w:left="2920" w:hanging="540"/>
        <w:jc w:val="left"/>
      </w:pPr>
      <w:rPr>
        <w:rFonts w:hint="default"/>
      </w:rPr>
    </w:lvl>
    <w:lvl w:ilvl="1">
      <w:start w:val="1"/>
      <w:numFmt w:val="decimal"/>
      <w:lvlText w:val="%1.%2"/>
      <w:lvlJc w:val="left"/>
      <w:pPr>
        <w:ind w:left="2920" w:hanging="540"/>
        <w:jc w:val="left"/>
      </w:pPr>
      <w:rPr>
        <w:rFonts w:ascii="Arial" w:eastAsia="Arial" w:hAnsi="Arial" w:cs="Arial" w:hint="default"/>
        <w:w w:val="89"/>
        <w:sz w:val="36"/>
        <w:szCs w:val="36"/>
      </w:rPr>
    </w:lvl>
    <w:lvl w:ilvl="2">
      <w:start w:val="1"/>
      <w:numFmt w:val="decimal"/>
      <w:lvlText w:val="%1.%2.%3"/>
      <w:lvlJc w:val="left"/>
      <w:pPr>
        <w:ind w:left="3280" w:hanging="900"/>
        <w:jc w:val="left"/>
      </w:pPr>
      <w:rPr>
        <w:rFonts w:ascii="Arial" w:eastAsia="Arial" w:hAnsi="Arial" w:cs="Arial" w:hint="default"/>
        <w:w w:val="89"/>
        <w:sz w:val="36"/>
        <w:szCs w:val="36"/>
      </w:rPr>
    </w:lvl>
    <w:lvl w:ilvl="3">
      <w:start w:val="1"/>
      <w:numFmt w:val="lowerLetter"/>
      <w:lvlText w:val="%4."/>
      <w:lvlJc w:val="left"/>
      <w:pPr>
        <w:ind w:left="2380" w:hanging="339"/>
        <w:jc w:val="left"/>
      </w:pPr>
      <w:rPr>
        <w:rFonts w:ascii="Arial" w:eastAsia="Arial" w:hAnsi="Arial" w:cs="Arial" w:hint="default"/>
        <w:w w:val="83"/>
        <w:sz w:val="36"/>
        <w:szCs w:val="36"/>
      </w:rPr>
    </w:lvl>
    <w:lvl w:ilvl="4">
      <w:start w:val="0"/>
      <w:numFmt w:val="bullet"/>
      <w:lvlText w:val="•"/>
      <w:lvlJc w:val="left"/>
      <w:pPr>
        <w:ind w:left="5361" w:hanging="339"/>
      </w:pPr>
      <w:rPr>
        <w:rFonts w:hint="default"/>
      </w:rPr>
    </w:lvl>
    <w:lvl w:ilvl="5">
      <w:start w:val="0"/>
      <w:numFmt w:val="bullet"/>
      <w:lvlText w:val="•"/>
      <w:lvlJc w:val="left"/>
      <w:pPr>
        <w:ind w:left="7282" w:hanging="339"/>
      </w:pPr>
      <w:rPr>
        <w:rFonts w:hint="default"/>
      </w:rPr>
    </w:lvl>
    <w:lvl w:ilvl="6">
      <w:start w:val="0"/>
      <w:numFmt w:val="bullet"/>
      <w:lvlText w:val="•"/>
      <w:lvlJc w:val="left"/>
      <w:pPr>
        <w:ind w:left="9203" w:hanging="339"/>
      </w:pPr>
      <w:rPr>
        <w:rFonts w:hint="default"/>
      </w:rPr>
    </w:lvl>
    <w:lvl w:ilvl="7">
      <w:start w:val="0"/>
      <w:numFmt w:val="bullet"/>
      <w:lvlText w:val="•"/>
      <w:lvlJc w:val="left"/>
      <w:pPr>
        <w:ind w:left="11125" w:hanging="339"/>
      </w:pPr>
      <w:rPr>
        <w:rFonts w:hint="default"/>
      </w:rPr>
    </w:lvl>
    <w:lvl w:ilvl="8">
      <w:start w:val="0"/>
      <w:numFmt w:val="bullet"/>
      <w:lvlText w:val="•"/>
      <w:lvlJc w:val="left"/>
      <w:pPr>
        <w:ind w:left="13046" w:hanging="339"/>
      </w:pPr>
      <w:rPr>
        <w:rFonts w:hint="default"/>
      </w:rPr>
    </w:lvl>
  </w:abstractNum>
  <w:abstractNum w:abstractNumId="58">
    <w:nsid w:val="7419834C"/>
    <w:multiLevelType w:val="hybridMultilevel"/>
    <w:tmpl w:val="00000000"/>
    <w:lvl w:ilvl="0">
      <w:start w:val="5"/>
      <w:numFmt w:val="decimal"/>
      <w:lvlText w:val="%1"/>
      <w:lvlJc w:val="left"/>
      <w:pPr>
        <w:ind w:left="2920" w:hanging="540"/>
        <w:jc w:val="left"/>
      </w:pPr>
      <w:rPr>
        <w:rFonts w:hint="default"/>
      </w:rPr>
    </w:lvl>
    <w:lvl w:ilvl="1">
      <w:start w:val="7"/>
      <w:numFmt w:val="decimal"/>
      <w:lvlText w:val="%1.%2"/>
      <w:lvlJc w:val="left"/>
      <w:pPr>
        <w:ind w:left="2920" w:hanging="540"/>
        <w:jc w:val="left"/>
      </w:pPr>
      <w:rPr>
        <w:rFonts w:ascii="Arial" w:eastAsia="Arial" w:hAnsi="Arial" w:cs="Arial" w:hint="default"/>
        <w:w w:val="89"/>
        <w:sz w:val="36"/>
        <w:szCs w:val="36"/>
      </w:rPr>
    </w:lvl>
    <w:lvl w:ilvl="2">
      <w:start w:val="1"/>
      <w:numFmt w:val="decimal"/>
      <w:lvlText w:val="%1.%2.%3"/>
      <w:lvlJc w:val="left"/>
      <w:pPr>
        <w:ind w:left="3460" w:hanging="1080"/>
        <w:jc w:val="left"/>
      </w:pPr>
      <w:rPr>
        <w:rFonts w:hint="default"/>
        <w:w w:val="89"/>
      </w:rPr>
    </w:lvl>
    <w:lvl w:ilvl="3">
      <w:start w:val="1"/>
      <w:numFmt w:val="lowerLetter"/>
      <w:lvlText w:val="%4."/>
      <w:lvlJc w:val="left"/>
      <w:pPr>
        <w:ind w:left="2380" w:hanging="1080"/>
        <w:jc w:val="left"/>
      </w:pPr>
      <w:rPr>
        <w:rFonts w:ascii="Arial" w:eastAsia="Arial" w:hAnsi="Arial" w:cs="Arial" w:hint="default"/>
        <w:spacing w:val="-2"/>
        <w:w w:val="83"/>
        <w:sz w:val="34"/>
        <w:szCs w:val="34"/>
      </w:rPr>
    </w:lvl>
    <w:lvl w:ilvl="4">
      <w:start w:val="0"/>
      <w:numFmt w:val="bullet"/>
      <w:lvlText w:val="•"/>
      <w:lvlJc w:val="left"/>
      <w:pPr>
        <w:ind w:left="3460" w:hanging="1080"/>
      </w:pPr>
      <w:rPr>
        <w:rFonts w:hint="default"/>
      </w:rPr>
    </w:lvl>
    <w:lvl w:ilvl="5">
      <w:start w:val="0"/>
      <w:numFmt w:val="bullet"/>
      <w:lvlText w:val="•"/>
      <w:lvlJc w:val="left"/>
      <w:pPr>
        <w:ind w:left="5698" w:hanging="1080"/>
      </w:pPr>
      <w:rPr>
        <w:rFonts w:hint="default"/>
      </w:rPr>
    </w:lvl>
    <w:lvl w:ilvl="6">
      <w:start w:val="0"/>
      <w:numFmt w:val="bullet"/>
      <w:lvlText w:val="•"/>
      <w:lvlJc w:val="left"/>
      <w:pPr>
        <w:ind w:left="7936" w:hanging="1080"/>
      </w:pPr>
      <w:rPr>
        <w:rFonts w:hint="default"/>
      </w:rPr>
    </w:lvl>
    <w:lvl w:ilvl="7">
      <w:start w:val="0"/>
      <w:numFmt w:val="bullet"/>
      <w:lvlText w:val="•"/>
      <w:lvlJc w:val="left"/>
      <w:pPr>
        <w:ind w:left="10174" w:hanging="1080"/>
      </w:pPr>
      <w:rPr>
        <w:rFonts w:hint="default"/>
      </w:rPr>
    </w:lvl>
    <w:lvl w:ilvl="8">
      <w:start w:val="0"/>
      <w:numFmt w:val="bullet"/>
      <w:lvlText w:val="•"/>
      <w:lvlJc w:val="left"/>
      <w:pPr>
        <w:ind w:left="12412" w:hanging="1080"/>
      </w:pPr>
      <w:rPr>
        <w:rFonts w:hint="default"/>
      </w:rPr>
    </w:lvl>
  </w:abstractNum>
  <w:abstractNum w:abstractNumId="59">
    <w:nsid w:val="74545FF2"/>
    <w:multiLevelType w:val="hybridMultilevel"/>
    <w:tmpl w:val="00000000"/>
    <w:lvl w:ilvl="0">
      <w:start w:val="5"/>
      <w:numFmt w:val="decimal"/>
      <w:lvlText w:val="%1"/>
      <w:lvlJc w:val="left"/>
      <w:pPr>
        <w:ind w:left="3013" w:hanging="634"/>
        <w:jc w:val="left"/>
      </w:pPr>
      <w:rPr>
        <w:rFonts w:hint="default"/>
      </w:rPr>
    </w:lvl>
    <w:lvl w:ilvl="1">
      <w:start w:val="13"/>
      <w:numFmt w:val="decimal"/>
      <w:lvlText w:val="%1.%2"/>
      <w:lvlJc w:val="left"/>
      <w:pPr>
        <w:ind w:left="3013" w:hanging="634"/>
        <w:jc w:val="left"/>
      </w:pPr>
      <w:rPr>
        <w:rFonts w:ascii="Arial" w:eastAsia="Arial" w:hAnsi="Arial" w:cs="Arial" w:hint="default"/>
        <w:w w:val="91"/>
        <w:sz w:val="31"/>
        <w:szCs w:val="31"/>
      </w:rPr>
    </w:lvl>
    <w:lvl w:ilvl="2">
      <w:start w:val="0"/>
      <w:numFmt w:val="bullet"/>
      <w:lvlText w:val="•"/>
      <w:lvlJc w:val="left"/>
      <w:pPr>
        <w:ind w:left="5793" w:hanging="634"/>
      </w:pPr>
      <w:rPr>
        <w:rFonts w:hint="default"/>
      </w:rPr>
    </w:lvl>
    <w:lvl w:ilvl="3">
      <w:start w:val="0"/>
      <w:numFmt w:val="bullet"/>
      <w:lvlText w:val="•"/>
      <w:lvlJc w:val="left"/>
      <w:pPr>
        <w:ind w:left="7180" w:hanging="634"/>
      </w:pPr>
      <w:rPr>
        <w:rFonts w:hint="default"/>
      </w:rPr>
    </w:lvl>
    <w:lvl w:ilvl="4">
      <w:start w:val="0"/>
      <w:numFmt w:val="bullet"/>
      <w:lvlText w:val="•"/>
      <w:lvlJc w:val="left"/>
      <w:pPr>
        <w:ind w:left="8567" w:hanging="634"/>
      </w:pPr>
      <w:rPr>
        <w:rFonts w:hint="default"/>
      </w:rPr>
    </w:lvl>
    <w:lvl w:ilvl="5">
      <w:start w:val="0"/>
      <w:numFmt w:val="bullet"/>
      <w:lvlText w:val="•"/>
      <w:lvlJc w:val="left"/>
      <w:pPr>
        <w:ind w:left="9954" w:hanging="634"/>
      </w:pPr>
      <w:rPr>
        <w:rFonts w:hint="default"/>
      </w:rPr>
    </w:lvl>
    <w:lvl w:ilvl="6">
      <w:start w:val="0"/>
      <w:numFmt w:val="bullet"/>
      <w:lvlText w:val="•"/>
      <w:lvlJc w:val="left"/>
      <w:pPr>
        <w:ind w:left="11341" w:hanging="634"/>
      </w:pPr>
      <w:rPr>
        <w:rFonts w:hint="default"/>
      </w:rPr>
    </w:lvl>
    <w:lvl w:ilvl="7">
      <w:start w:val="0"/>
      <w:numFmt w:val="bullet"/>
      <w:lvlText w:val="•"/>
      <w:lvlJc w:val="left"/>
      <w:pPr>
        <w:ind w:left="12728" w:hanging="634"/>
      </w:pPr>
      <w:rPr>
        <w:rFonts w:hint="default"/>
      </w:rPr>
    </w:lvl>
    <w:lvl w:ilvl="8">
      <w:start w:val="0"/>
      <w:numFmt w:val="bullet"/>
      <w:lvlText w:val="•"/>
      <w:lvlJc w:val="left"/>
      <w:pPr>
        <w:ind w:left="14115" w:hanging="634"/>
      </w:pPr>
      <w:rPr>
        <w:rFonts w:hint="default"/>
      </w:rPr>
    </w:lvl>
  </w:abstractNum>
  <w:abstractNum w:abstractNumId="60">
    <w:nsid w:val="7748AD2B"/>
    <w:multiLevelType w:val="hybridMultilevel"/>
    <w:tmpl w:val="00000000"/>
    <w:lvl w:ilvl="0">
      <w:start w:val="8"/>
      <w:numFmt w:val="decimal"/>
      <w:lvlText w:val="%1"/>
      <w:lvlJc w:val="left"/>
      <w:pPr>
        <w:ind w:left="3101" w:hanging="721"/>
        <w:jc w:val="left"/>
      </w:pPr>
      <w:rPr>
        <w:rFonts w:hint="default"/>
      </w:rPr>
    </w:lvl>
    <w:lvl w:ilvl="1">
      <w:start w:val="1"/>
      <w:numFmt w:val="decimal"/>
      <w:lvlText w:val="%1.%2"/>
      <w:lvlJc w:val="left"/>
      <w:pPr>
        <w:ind w:left="3101" w:hanging="721"/>
        <w:jc w:val="left"/>
      </w:pPr>
      <w:rPr>
        <w:rFonts w:hint="default"/>
      </w:rPr>
    </w:lvl>
    <w:lvl w:ilvl="2">
      <w:start w:val="3"/>
      <w:numFmt w:val="decimal"/>
      <w:lvlText w:val="%1.%2.%3"/>
      <w:lvlJc w:val="left"/>
      <w:pPr>
        <w:ind w:left="3101" w:hanging="721"/>
        <w:jc w:val="left"/>
      </w:pPr>
      <w:rPr>
        <w:rFonts w:ascii="Arial" w:eastAsia="Arial" w:hAnsi="Arial" w:cs="Arial" w:hint="default"/>
        <w:spacing w:val="-1"/>
        <w:w w:val="89"/>
        <w:sz w:val="34"/>
        <w:szCs w:val="34"/>
      </w:rPr>
    </w:lvl>
    <w:lvl w:ilvl="3">
      <w:start w:val="0"/>
      <w:numFmt w:val="bullet"/>
      <w:lvlText w:val="•"/>
      <w:lvlJc w:val="left"/>
      <w:pPr>
        <w:ind w:left="7236" w:hanging="721"/>
      </w:pPr>
      <w:rPr>
        <w:rFonts w:hint="default"/>
      </w:rPr>
    </w:lvl>
    <w:lvl w:ilvl="4">
      <w:start w:val="0"/>
      <w:numFmt w:val="bullet"/>
      <w:lvlText w:val="•"/>
      <w:lvlJc w:val="left"/>
      <w:pPr>
        <w:ind w:left="8615" w:hanging="721"/>
      </w:pPr>
      <w:rPr>
        <w:rFonts w:hint="default"/>
      </w:rPr>
    </w:lvl>
    <w:lvl w:ilvl="5">
      <w:start w:val="0"/>
      <w:numFmt w:val="bullet"/>
      <w:lvlText w:val="•"/>
      <w:lvlJc w:val="left"/>
      <w:pPr>
        <w:ind w:left="9994" w:hanging="721"/>
      </w:pPr>
      <w:rPr>
        <w:rFonts w:hint="default"/>
      </w:rPr>
    </w:lvl>
    <w:lvl w:ilvl="6">
      <w:start w:val="0"/>
      <w:numFmt w:val="bullet"/>
      <w:lvlText w:val="•"/>
      <w:lvlJc w:val="left"/>
      <w:pPr>
        <w:ind w:left="11373" w:hanging="721"/>
      </w:pPr>
      <w:rPr>
        <w:rFonts w:hint="default"/>
      </w:rPr>
    </w:lvl>
    <w:lvl w:ilvl="7">
      <w:start w:val="0"/>
      <w:numFmt w:val="bullet"/>
      <w:lvlText w:val="•"/>
      <w:lvlJc w:val="left"/>
      <w:pPr>
        <w:ind w:left="12752" w:hanging="721"/>
      </w:pPr>
      <w:rPr>
        <w:rFonts w:hint="default"/>
      </w:rPr>
    </w:lvl>
    <w:lvl w:ilvl="8">
      <w:start w:val="0"/>
      <w:numFmt w:val="bullet"/>
      <w:lvlText w:val="•"/>
      <w:lvlJc w:val="left"/>
      <w:pPr>
        <w:ind w:left="14131" w:hanging="721"/>
      </w:pPr>
      <w:rPr>
        <w:rFonts w:hint="default"/>
      </w:rPr>
    </w:lvl>
  </w:abstractNum>
  <w:abstractNum w:abstractNumId="61">
    <w:nsid w:val="79172955"/>
    <w:multiLevelType w:val="hybridMultilevel"/>
    <w:tmpl w:val="00000000"/>
    <w:lvl w:ilvl="0">
      <w:start w:val="3"/>
      <w:numFmt w:val="decimal"/>
      <w:lvlText w:val="%1"/>
      <w:lvlJc w:val="left"/>
      <w:pPr>
        <w:ind w:left="2831" w:hanging="451"/>
        <w:jc w:val="left"/>
      </w:pPr>
      <w:rPr>
        <w:rFonts w:hint="default"/>
      </w:rPr>
    </w:lvl>
    <w:lvl w:ilvl="1">
      <w:start w:val="1"/>
      <w:numFmt w:val="decimal"/>
      <w:lvlText w:val="%1.%2"/>
      <w:lvlJc w:val="left"/>
      <w:pPr>
        <w:ind w:left="2831" w:hanging="451"/>
        <w:jc w:val="left"/>
      </w:pPr>
      <w:rPr>
        <w:rFonts w:ascii="Arial" w:eastAsia="Arial" w:hAnsi="Arial" w:cs="Arial" w:hint="default"/>
        <w:w w:val="89"/>
        <w:sz w:val="34"/>
        <w:szCs w:val="34"/>
      </w:rPr>
    </w:lvl>
    <w:lvl w:ilvl="2">
      <w:start w:val="0"/>
      <w:numFmt w:val="bullet"/>
      <w:lvlText w:val="•"/>
      <w:lvlJc w:val="left"/>
      <w:pPr>
        <w:ind w:left="5649" w:hanging="451"/>
      </w:pPr>
      <w:rPr>
        <w:rFonts w:hint="default"/>
      </w:rPr>
    </w:lvl>
    <w:lvl w:ilvl="3">
      <w:start w:val="0"/>
      <w:numFmt w:val="bullet"/>
      <w:lvlText w:val="•"/>
      <w:lvlJc w:val="left"/>
      <w:pPr>
        <w:ind w:left="7054" w:hanging="451"/>
      </w:pPr>
      <w:rPr>
        <w:rFonts w:hint="default"/>
      </w:rPr>
    </w:lvl>
    <w:lvl w:ilvl="4">
      <w:start w:val="0"/>
      <w:numFmt w:val="bullet"/>
      <w:lvlText w:val="•"/>
      <w:lvlJc w:val="left"/>
      <w:pPr>
        <w:ind w:left="8459" w:hanging="451"/>
      </w:pPr>
      <w:rPr>
        <w:rFonts w:hint="default"/>
      </w:rPr>
    </w:lvl>
    <w:lvl w:ilvl="5">
      <w:start w:val="0"/>
      <w:numFmt w:val="bullet"/>
      <w:lvlText w:val="•"/>
      <w:lvlJc w:val="left"/>
      <w:pPr>
        <w:ind w:left="9864" w:hanging="451"/>
      </w:pPr>
      <w:rPr>
        <w:rFonts w:hint="default"/>
      </w:rPr>
    </w:lvl>
    <w:lvl w:ilvl="6">
      <w:start w:val="0"/>
      <w:numFmt w:val="bullet"/>
      <w:lvlText w:val="•"/>
      <w:lvlJc w:val="left"/>
      <w:pPr>
        <w:ind w:left="11269" w:hanging="451"/>
      </w:pPr>
      <w:rPr>
        <w:rFonts w:hint="default"/>
      </w:rPr>
    </w:lvl>
    <w:lvl w:ilvl="7">
      <w:start w:val="0"/>
      <w:numFmt w:val="bullet"/>
      <w:lvlText w:val="•"/>
      <w:lvlJc w:val="left"/>
      <w:pPr>
        <w:ind w:left="12674" w:hanging="451"/>
      </w:pPr>
      <w:rPr>
        <w:rFonts w:hint="default"/>
      </w:rPr>
    </w:lvl>
    <w:lvl w:ilvl="8">
      <w:start w:val="0"/>
      <w:numFmt w:val="bullet"/>
      <w:lvlText w:val="•"/>
      <w:lvlJc w:val="left"/>
      <w:pPr>
        <w:ind w:left="14079" w:hanging="451"/>
      </w:pPr>
      <w:rPr>
        <w:rFonts w:hint="default"/>
      </w:rPr>
    </w:lvl>
  </w:abstractNum>
  <w:abstractNum w:abstractNumId="62">
    <w:nsid w:val="79FA95AD"/>
    <w:multiLevelType w:val="hybridMultilevel"/>
    <w:tmpl w:val="00000000"/>
    <w:lvl w:ilvl="0">
      <w:start w:val="1"/>
      <w:numFmt w:val="decimal"/>
      <w:lvlText w:val="%1."/>
      <w:lvlJc w:val="left"/>
      <w:pPr>
        <w:ind w:left="2651" w:hanging="271"/>
        <w:jc w:val="left"/>
      </w:pPr>
      <w:rPr>
        <w:rFonts w:ascii="Arial" w:eastAsia="Arial" w:hAnsi="Arial" w:cs="Arial" w:hint="default"/>
        <w:w w:val="89"/>
        <w:sz w:val="34"/>
        <w:szCs w:val="34"/>
      </w:rPr>
    </w:lvl>
    <w:lvl w:ilvl="1">
      <w:start w:val="1"/>
      <w:numFmt w:val="decimal"/>
      <w:lvlText w:val="%2."/>
      <w:lvlJc w:val="left"/>
      <w:pPr>
        <w:ind w:left="2380" w:hanging="360"/>
        <w:jc w:val="right"/>
      </w:pPr>
      <w:rPr>
        <w:rFonts w:ascii="Arial" w:eastAsia="Arial" w:hAnsi="Arial" w:cs="Arial" w:hint="default"/>
        <w:w w:val="89"/>
        <w:sz w:val="36"/>
        <w:szCs w:val="36"/>
      </w:rPr>
    </w:lvl>
    <w:lvl w:ilvl="2">
      <w:start w:val="1"/>
      <w:numFmt w:val="decimal"/>
      <w:lvlText w:val="%2.%3"/>
      <w:lvlJc w:val="left"/>
      <w:pPr>
        <w:ind w:left="2380" w:hanging="630"/>
        <w:jc w:val="left"/>
      </w:pPr>
      <w:rPr>
        <w:rFonts w:ascii="Arial" w:eastAsia="Arial" w:hAnsi="Arial" w:cs="Arial" w:hint="default"/>
        <w:w w:val="89"/>
        <w:sz w:val="36"/>
        <w:szCs w:val="36"/>
      </w:rPr>
    </w:lvl>
    <w:lvl w:ilvl="3">
      <w:start w:val="0"/>
      <w:numFmt w:val="bullet"/>
      <w:lvlText w:val="•"/>
      <w:lvlJc w:val="left"/>
      <w:pPr>
        <w:ind w:left="5821" w:hanging="630"/>
      </w:pPr>
      <w:rPr>
        <w:rFonts w:hint="default"/>
      </w:rPr>
    </w:lvl>
    <w:lvl w:ilvl="4">
      <w:start w:val="0"/>
      <w:numFmt w:val="bullet"/>
      <w:lvlText w:val="•"/>
      <w:lvlJc w:val="left"/>
      <w:pPr>
        <w:ind w:left="7402" w:hanging="630"/>
      </w:pPr>
      <w:rPr>
        <w:rFonts w:hint="default"/>
      </w:rPr>
    </w:lvl>
    <w:lvl w:ilvl="5">
      <w:start w:val="0"/>
      <w:numFmt w:val="bullet"/>
      <w:lvlText w:val="•"/>
      <w:lvlJc w:val="left"/>
      <w:pPr>
        <w:ind w:left="8983" w:hanging="630"/>
      </w:pPr>
      <w:rPr>
        <w:rFonts w:hint="default"/>
      </w:rPr>
    </w:lvl>
    <w:lvl w:ilvl="6">
      <w:start w:val="0"/>
      <w:numFmt w:val="bullet"/>
      <w:lvlText w:val="•"/>
      <w:lvlJc w:val="left"/>
      <w:pPr>
        <w:ind w:left="10564" w:hanging="630"/>
      </w:pPr>
      <w:rPr>
        <w:rFonts w:hint="default"/>
      </w:rPr>
    </w:lvl>
    <w:lvl w:ilvl="7">
      <w:start w:val="0"/>
      <w:numFmt w:val="bullet"/>
      <w:lvlText w:val="•"/>
      <w:lvlJc w:val="left"/>
      <w:pPr>
        <w:ind w:left="12145" w:hanging="630"/>
      </w:pPr>
      <w:rPr>
        <w:rFonts w:hint="default"/>
      </w:rPr>
    </w:lvl>
    <w:lvl w:ilvl="8">
      <w:start w:val="0"/>
      <w:numFmt w:val="bullet"/>
      <w:lvlText w:val="•"/>
      <w:lvlJc w:val="left"/>
      <w:pPr>
        <w:ind w:left="13726" w:hanging="630"/>
      </w:pPr>
      <w:rPr>
        <w:rFonts w:hint="default"/>
      </w:rPr>
    </w:lvl>
  </w:abstractNum>
  <w:abstractNum w:abstractNumId="63">
    <w:nsid w:val="7A57186D"/>
    <w:multiLevelType w:val="hybridMultilevel"/>
    <w:tmpl w:val="00000000"/>
    <w:lvl w:ilvl="0">
      <w:start w:val="1"/>
      <w:numFmt w:val="decimal"/>
      <w:lvlText w:val="%1"/>
      <w:lvlJc w:val="left"/>
      <w:pPr>
        <w:ind w:left="2740" w:hanging="360"/>
        <w:jc w:val="left"/>
      </w:pPr>
      <w:rPr>
        <w:rFonts w:ascii="Arial" w:eastAsia="Arial" w:hAnsi="Arial" w:cs="Arial" w:hint="default"/>
        <w:w w:val="89"/>
        <w:sz w:val="36"/>
        <w:szCs w:val="36"/>
      </w:rPr>
    </w:lvl>
    <w:lvl w:ilvl="1">
      <w:start w:val="0"/>
      <w:numFmt w:val="bullet"/>
      <w:lvlText w:val="•"/>
      <w:lvlJc w:val="left"/>
      <w:pPr>
        <w:ind w:left="4154" w:hanging="360"/>
      </w:pPr>
      <w:rPr>
        <w:rFonts w:hint="default"/>
      </w:rPr>
    </w:lvl>
    <w:lvl w:ilvl="2">
      <w:start w:val="0"/>
      <w:numFmt w:val="bullet"/>
      <w:lvlText w:val="•"/>
      <w:lvlJc w:val="left"/>
      <w:pPr>
        <w:ind w:left="5569" w:hanging="360"/>
      </w:pPr>
      <w:rPr>
        <w:rFonts w:hint="default"/>
      </w:rPr>
    </w:lvl>
    <w:lvl w:ilvl="3">
      <w:start w:val="0"/>
      <w:numFmt w:val="bullet"/>
      <w:lvlText w:val="•"/>
      <w:lvlJc w:val="left"/>
      <w:pPr>
        <w:ind w:left="6984" w:hanging="360"/>
      </w:pPr>
      <w:rPr>
        <w:rFonts w:hint="default"/>
      </w:rPr>
    </w:lvl>
    <w:lvl w:ilvl="4">
      <w:start w:val="0"/>
      <w:numFmt w:val="bullet"/>
      <w:lvlText w:val="•"/>
      <w:lvlJc w:val="left"/>
      <w:pPr>
        <w:ind w:left="8399" w:hanging="360"/>
      </w:pPr>
      <w:rPr>
        <w:rFonts w:hint="default"/>
      </w:rPr>
    </w:lvl>
    <w:lvl w:ilvl="5">
      <w:start w:val="0"/>
      <w:numFmt w:val="bullet"/>
      <w:lvlText w:val="•"/>
      <w:lvlJc w:val="left"/>
      <w:pPr>
        <w:ind w:left="9814" w:hanging="360"/>
      </w:pPr>
      <w:rPr>
        <w:rFonts w:hint="default"/>
      </w:rPr>
    </w:lvl>
    <w:lvl w:ilvl="6">
      <w:start w:val="0"/>
      <w:numFmt w:val="bullet"/>
      <w:lvlText w:val="•"/>
      <w:lvlJc w:val="left"/>
      <w:pPr>
        <w:ind w:left="11229" w:hanging="360"/>
      </w:pPr>
      <w:rPr>
        <w:rFonts w:hint="default"/>
      </w:rPr>
    </w:lvl>
    <w:lvl w:ilvl="7">
      <w:start w:val="0"/>
      <w:numFmt w:val="bullet"/>
      <w:lvlText w:val="•"/>
      <w:lvlJc w:val="left"/>
      <w:pPr>
        <w:ind w:left="12644" w:hanging="360"/>
      </w:pPr>
      <w:rPr>
        <w:rFonts w:hint="default"/>
      </w:rPr>
    </w:lvl>
    <w:lvl w:ilvl="8">
      <w:start w:val="0"/>
      <w:numFmt w:val="bullet"/>
      <w:lvlText w:val="•"/>
      <w:lvlJc w:val="left"/>
      <w:pPr>
        <w:ind w:left="14059" w:hanging="360"/>
      </w:pPr>
      <w:rPr>
        <w:rFonts w:hint="default"/>
      </w:rPr>
    </w:lvl>
  </w:abstractNum>
  <w:abstractNum w:abstractNumId="64">
    <w:nsid w:val="7A57EEB1"/>
    <w:multiLevelType w:val="hybridMultilevel"/>
    <w:tmpl w:val="00000000"/>
    <w:lvl w:ilvl="0">
      <w:start w:val="1"/>
      <w:numFmt w:val="decimal"/>
      <w:lvlText w:val="%1"/>
      <w:lvlJc w:val="left"/>
      <w:pPr>
        <w:ind w:left="2740" w:hanging="360"/>
        <w:jc w:val="left"/>
      </w:pPr>
      <w:rPr>
        <w:rFonts w:ascii="Arial" w:eastAsia="Arial" w:hAnsi="Arial" w:cs="Arial" w:hint="default"/>
        <w:w w:val="89"/>
        <w:sz w:val="36"/>
        <w:szCs w:val="36"/>
      </w:rPr>
    </w:lvl>
    <w:lvl w:ilvl="1">
      <w:start w:val="0"/>
      <w:numFmt w:val="bullet"/>
      <w:lvlText w:val="•"/>
      <w:lvlJc w:val="left"/>
      <w:pPr>
        <w:ind w:left="4154" w:hanging="360"/>
      </w:pPr>
      <w:rPr>
        <w:rFonts w:hint="default"/>
      </w:rPr>
    </w:lvl>
    <w:lvl w:ilvl="2">
      <w:start w:val="0"/>
      <w:numFmt w:val="bullet"/>
      <w:lvlText w:val="•"/>
      <w:lvlJc w:val="left"/>
      <w:pPr>
        <w:ind w:left="5569" w:hanging="360"/>
      </w:pPr>
      <w:rPr>
        <w:rFonts w:hint="default"/>
      </w:rPr>
    </w:lvl>
    <w:lvl w:ilvl="3">
      <w:start w:val="0"/>
      <w:numFmt w:val="bullet"/>
      <w:lvlText w:val="•"/>
      <w:lvlJc w:val="left"/>
      <w:pPr>
        <w:ind w:left="6984" w:hanging="360"/>
      </w:pPr>
      <w:rPr>
        <w:rFonts w:hint="default"/>
      </w:rPr>
    </w:lvl>
    <w:lvl w:ilvl="4">
      <w:start w:val="0"/>
      <w:numFmt w:val="bullet"/>
      <w:lvlText w:val="•"/>
      <w:lvlJc w:val="left"/>
      <w:pPr>
        <w:ind w:left="8399" w:hanging="360"/>
      </w:pPr>
      <w:rPr>
        <w:rFonts w:hint="default"/>
      </w:rPr>
    </w:lvl>
    <w:lvl w:ilvl="5">
      <w:start w:val="0"/>
      <w:numFmt w:val="bullet"/>
      <w:lvlText w:val="•"/>
      <w:lvlJc w:val="left"/>
      <w:pPr>
        <w:ind w:left="9814" w:hanging="360"/>
      </w:pPr>
      <w:rPr>
        <w:rFonts w:hint="default"/>
      </w:rPr>
    </w:lvl>
    <w:lvl w:ilvl="6">
      <w:start w:val="0"/>
      <w:numFmt w:val="bullet"/>
      <w:lvlText w:val="•"/>
      <w:lvlJc w:val="left"/>
      <w:pPr>
        <w:ind w:left="11229" w:hanging="360"/>
      </w:pPr>
      <w:rPr>
        <w:rFonts w:hint="default"/>
      </w:rPr>
    </w:lvl>
    <w:lvl w:ilvl="7">
      <w:start w:val="0"/>
      <w:numFmt w:val="bullet"/>
      <w:lvlText w:val="•"/>
      <w:lvlJc w:val="left"/>
      <w:pPr>
        <w:ind w:left="12644" w:hanging="360"/>
      </w:pPr>
      <w:rPr>
        <w:rFonts w:hint="default"/>
      </w:rPr>
    </w:lvl>
    <w:lvl w:ilvl="8">
      <w:start w:val="0"/>
      <w:numFmt w:val="bullet"/>
      <w:lvlText w:val="•"/>
      <w:lvlJc w:val="left"/>
      <w:pPr>
        <w:ind w:left="14059" w:hanging="360"/>
      </w:pPr>
      <w:rPr>
        <w:rFonts w:hint="default"/>
      </w:rPr>
    </w:lvl>
  </w:abstractNum>
  <w:abstractNum w:abstractNumId="65">
    <w:nsid w:val="7B237364"/>
    <w:multiLevelType w:val="hybridMultilevel"/>
    <w:tmpl w:val="00000000"/>
    <w:lvl w:ilvl="0">
      <w:start w:val="1"/>
      <w:numFmt w:val="lowerLetter"/>
      <w:lvlText w:val="%1."/>
      <w:lvlJc w:val="left"/>
      <w:pPr>
        <w:ind w:left="2380" w:hanging="494"/>
        <w:jc w:val="left"/>
      </w:pPr>
      <w:rPr>
        <w:rFonts w:ascii="Arial Black" w:eastAsia="Arial Black" w:hAnsi="Arial Black" w:cs="Arial Black" w:hint="default"/>
        <w:spacing w:val="-1"/>
        <w:w w:val="83"/>
        <w:sz w:val="36"/>
        <w:szCs w:val="36"/>
      </w:rPr>
    </w:lvl>
    <w:lvl w:ilvl="1">
      <w:start w:val="0"/>
      <w:numFmt w:val="bullet"/>
      <w:lvlText w:val="•"/>
      <w:lvlJc w:val="left"/>
      <w:pPr>
        <w:ind w:left="3830" w:hanging="494"/>
      </w:pPr>
      <w:rPr>
        <w:rFonts w:hint="default"/>
      </w:rPr>
    </w:lvl>
    <w:lvl w:ilvl="2">
      <w:start w:val="0"/>
      <w:numFmt w:val="bullet"/>
      <w:lvlText w:val="•"/>
      <w:lvlJc w:val="left"/>
      <w:pPr>
        <w:ind w:left="5281" w:hanging="494"/>
      </w:pPr>
      <w:rPr>
        <w:rFonts w:hint="default"/>
      </w:rPr>
    </w:lvl>
    <w:lvl w:ilvl="3">
      <w:start w:val="0"/>
      <w:numFmt w:val="bullet"/>
      <w:lvlText w:val="•"/>
      <w:lvlJc w:val="left"/>
      <w:pPr>
        <w:ind w:left="6732" w:hanging="494"/>
      </w:pPr>
      <w:rPr>
        <w:rFonts w:hint="default"/>
      </w:rPr>
    </w:lvl>
    <w:lvl w:ilvl="4">
      <w:start w:val="0"/>
      <w:numFmt w:val="bullet"/>
      <w:lvlText w:val="•"/>
      <w:lvlJc w:val="left"/>
      <w:pPr>
        <w:ind w:left="8183" w:hanging="494"/>
      </w:pPr>
      <w:rPr>
        <w:rFonts w:hint="default"/>
      </w:rPr>
    </w:lvl>
    <w:lvl w:ilvl="5">
      <w:start w:val="0"/>
      <w:numFmt w:val="bullet"/>
      <w:lvlText w:val="•"/>
      <w:lvlJc w:val="left"/>
      <w:pPr>
        <w:ind w:left="9634" w:hanging="494"/>
      </w:pPr>
      <w:rPr>
        <w:rFonts w:hint="default"/>
      </w:rPr>
    </w:lvl>
    <w:lvl w:ilvl="6">
      <w:start w:val="0"/>
      <w:numFmt w:val="bullet"/>
      <w:lvlText w:val="•"/>
      <w:lvlJc w:val="left"/>
      <w:pPr>
        <w:ind w:left="11085" w:hanging="494"/>
      </w:pPr>
      <w:rPr>
        <w:rFonts w:hint="default"/>
      </w:rPr>
    </w:lvl>
    <w:lvl w:ilvl="7">
      <w:start w:val="0"/>
      <w:numFmt w:val="bullet"/>
      <w:lvlText w:val="•"/>
      <w:lvlJc w:val="left"/>
      <w:pPr>
        <w:ind w:left="12536" w:hanging="494"/>
      </w:pPr>
      <w:rPr>
        <w:rFonts w:hint="default"/>
      </w:rPr>
    </w:lvl>
    <w:lvl w:ilvl="8">
      <w:start w:val="0"/>
      <w:numFmt w:val="bullet"/>
      <w:lvlText w:val="•"/>
      <w:lvlJc w:val="left"/>
      <w:pPr>
        <w:ind w:left="13987" w:hanging="494"/>
      </w:pPr>
      <w:rPr>
        <w:rFonts w:hint="default"/>
      </w:rPr>
    </w:lvl>
  </w:abstractNum>
  <w:abstractNum w:abstractNumId="66">
    <w:nsid w:val="7F42FBBA"/>
    <w:multiLevelType w:val="hybridMultilevel"/>
    <w:tmpl w:val="00000000"/>
    <w:lvl w:ilvl="0">
      <w:start w:val="8"/>
      <w:numFmt w:val="decimal"/>
      <w:lvlText w:val="%1"/>
      <w:lvlJc w:val="left"/>
      <w:pPr>
        <w:ind w:left="2855" w:hanging="476"/>
        <w:jc w:val="left"/>
      </w:pPr>
      <w:rPr>
        <w:rFonts w:hint="default"/>
      </w:rPr>
    </w:lvl>
    <w:lvl w:ilvl="1">
      <w:start w:val="1"/>
      <w:numFmt w:val="decimal"/>
      <w:lvlText w:val="%1.%2"/>
      <w:lvlJc w:val="left"/>
      <w:pPr>
        <w:ind w:left="2855" w:hanging="476"/>
        <w:jc w:val="left"/>
      </w:pPr>
      <w:rPr>
        <w:rFonts w:ascii="Arial" w:eastAsia="Arial" w:hAnsi="Arial" w:cs="Arial" w:hint="default"/>
        <w:w w:val="91"/>
        <w:sz w:val="31"/>
        <w:szCs w:val="31"/>
      </w:rPr>
    </w:lvl>
    <w:lvl w:ilvl="2">
      <w:start w:val="0"/>
      <w:numFmt w:val="bullet"/>
      <w:lvlText w:val="•"/>
      <w:lvlJc w:val="left"/>
      <w:pPr>
        <w:ind w:left="5665" w:hanging="476"/>
      </w:pPr>
      <w:rPr>
        <w:rFonts w:hint="default"/>
      </w:rPr>
    </w:lvl>
    <w:lvl w:ilvl="3">
      <w:start w:val="0"/>
      <w:numFmt w:val="bullet"/>
      <w:lvlText w:val="•"/>
      <w:lvlJc w:val="left"/>
      <w:pPr>
        <w:ind w:left="7068" w:hanging="476"/>
      </w:pPr>
      <w:rPr>
        <w:rFonts w:hint="default"/>
      </w:rPr>
    </w:lvl>
    <w:lvl w:ilvl="4">
      <w:start w:val="0"/>
      <w:numFmt w:val="bullet"/>
      <w:lvlText w:val="•"/>
      <w:lvlJc w:val="left"/>
      <w:pPr>
        <w:ind w:left="8471" w:hanging="476"/>
      </w:pPr>
      <w:rPr>
        <w:rFonts w:hint="default"/>
      </w:rPr>
    </w:lvl>
    <w:lvl w:ilvl="5">
      <w:start w:val="0"/>
      <w:numFmt w:val="bullet"/>
      <w:lvlText w:val="•"/>
      <w:lvlJc w:val="left"/>
      <w:pPr>
        <w:ind w:left="9874" w:hanging="476"/>
      </w:pPr>
      <w:rPr>
        <w:rFonts w:hint="default"/>
      </w:rPr>
    </w:lvl>
    <w:lvl w:ilvl="6">
      <w:start w:val="0"/>
      <w:numFmt w:val="bullet"/>
      <w:lvlText w:val="•"/>
      <w:lvlJc w:val="left"/>
      <w:pPr>
        <w:ind w:left="11277" w:hanging="476"/>
      </w:pPr>
      <w:rPr>
        <w:rFonts w:hint="default"/>
      </w:rPr>
    </w:lvl>
    <w:lvl w:ilvl="7">
      <w:start w:val="0"/>
      <w:numFmt w:val="bullet"/>
      <w:lvlText w:val="•"/>
      <w:lvlJc w:val="left"/>
      <w:pPr>
        <w:ind w:left="12680" w:hanging="476"/>
      </w:pPr>
      <w:rPr>
        <w:rFonts w:hint="default"/>
      </w:rPr>
    </w:lvl>
    <w:lvl w:ilvl="8">
      <w:start w:val="0"/>
      <w:numFmt w:val="bullet"/>
      <w:lvlText w:val="•"/>
      <w:lvlJc w:val="left"/>
      <w:pPr>
        <w:ind w:left="14083" w:hanging="476"/>
      </w:pPr>
      <w:rPr>
        <w:rFonts w:hint="default"/>
      </w:rPr>
    </w:lvl>
  </w:abstractNum>
  <w:num w:numId="1">
    <w:abstractNumId w:val="43"/>
  </w:num>
  <w:num w:numId="2">
    <w:abstractNumId w:val="40"/>
  </w:num>
  <w:num w:numId="3">
    <w:abstractNumId w:val="15"/>
  </w:num>
  <w:num w:numId="4">
    <w:abstractNumId w:val="52"/>
  </w:num>
  <w:num w:numId="5">
    <w:abstractNumId w:val="21"/>
  </w:num>
  <w:num w:numId="6">
    <w:abstractNumId w:val="54"/>
  </w:num>
  <w:num w:numId="7">
    <w:abstractNumId w:val="56"/>
  </w:num>
  <w:num w:numId="8">
    <w:abstractNumId w:val="44"/>
  </w:num>
  <w:num w:numId="9">
    <w:abstractNumId w:val="0"/>
  </w:num>
  <w:num w:numId="10">
    <w:abstractNumId w:val="57"/>
  </w:num>
  <w:num w:numId="11">
    <w:abstractNumId w:val="51"/>
  </w:num>
  <w:num w:numId="12">
    <w:abstractNumId w:val="49"/>
  </w:num>
  <w:num w:numId="13">
    <w:abstractNumId w:val="23"/>
  </w:num>
  <w:num w:numId="14">
    <w:abstractNumId w:val="60"/>
  </w:num>
  <w:num w:numId="15">
    <w:abstractNumId w:val="47"/>
  </w:num>
  <w:num w:numId="16">
    <w:abstractNumId w:val="65"/>
  </w:num>
  <w:num w:numId="17">
    <w:abstractNumId w:val="50"/>
  </w:num>
  <w:num w:numId="18">
    <w:abstractNumId w:val="25"/>
  </w:num>
  <w:num w:numId="19">
    <w:abstractNumId w:val="2"/>
  </w:num>
  <w:num w:numId="20">
    <w:abstractNumId w:val="12"/>
  </w:num>
  <w:num w:numId="21">
    <w:abstractNumId w:val="30"/>
  </w:num>
  <w:num w:numId="22">
    <w:abstractNumId w:val="29"/>
  </w:num>
  <w:num w:numId="23">
    <w:abstractNumId w:val="63"/>
  </w:num>
  <w:num w:numId="24">
    <w:abstractNumId w:val="64"/>
  </w:num>
  <w:num w:numId="25">
    <w:abstractNumId w:val="17"/>
  </w:num>
  <w:num w:numId="26">
    <w:abstractNumId w:val="34"/>
  </w:num>
  <w:num w:numId="27">
    <w:abstractNumId w:val="6"/>
  </w:num>
  <w:num w:numId="28">
    <w:abstractNumId w:val="41"/>
  </w:num>
  <w:num w:numId="29">
    <w:abstractNumId w:val="42"/>
  </w:num>
  <w:num w:numId="30">
    <w:abstractNumId w:val="58"/>
  </w:num>
  <w:num w:numId="31">
    <w:abstractNumId w:val="20"/>
  </w:num>
  <w:num w:numId="32">
    <w:abstractNumId w:val="39"/>
  </w:num>
  <w:num w:numId="33">
    <w:abstractNumId w:val="35"/>
  </w:num>
  <w:num w:numId="34">
    <w:abstractNumId w:val="14"/>
  </w:num>
  <w:num w:numId="35">
    <w:abstractNumId w:val="61"/>
  </w:num>
  <w:num w:numId="36">
    <w:abstractNumId w:val="32"/>
  </w:num>
  <w:num w:numId="37">
    <w:abstractNumId w:val="45"/>
  </w:num>
  <w:num w:numId="38">
    <w:abstractNumId w:val="9"/>
  </w:num>
  <w:num w:numId="39">
    <w:abstractNumId w:val="27"/>
  </w:num>
  <w:num w:numId="40">
    <w:abstractNumId w:val="5"/>
  </w:num>
  <w:num w:numId="41">
    <w:abstractNumId w:val="13"/>
  </w:num>
  <w:num w:numId="42">
    <w:abstractNumId w:val="33"/>
  </w:num>
  <w:num w:numId="43">
    <w:abstractNumId w:val="53"/>
  </w:num>
  <w:num w:numId="44">
    <w:abstractNumId w:val="26"/>
  </w:num>
  <w:num w:numId="45">
    <w:abstractNumId w:val="55"/>
  </w:num>
  <w:num w:numId="46">
    <w:abstractNumId w:val="62"/>
  </w:num>
  <w:num w:numId="47">
    <w:abstractNumId w:val="4"/>
  </w:num>
  <w:num w:numId="48">
    <w:abstractNumId w:val="19"/>
  </w:num>
  <w:num w:numId="49">
    <w:abstractNumId w:val="28"/>
  </w:num>
  <w:num w:numId="50">
    <w:abstractNumId w:val="3"/>
  </w:num>
  <w:num w:numId="51">
    <w:abstractNumId w:val="48"/>
  </w:num>
  <w:num w:numId="52">
    <w:abstractNumId w:val="37"/>
  </w:num>
  <w:num w:numId="53">
    <w:abstractNumId w:val="16"/>
  </w:num>
  <w:num w:numId="54">
    <w:abstractNumId w:val="7"/>
  </w:num>
  <w:num w:numId="55">
    <w:abstractNumId w:val="66"/>
  </w:num>
  <w:num w:numId="56">
    <w:abstractNumId w:val="36"/>
  </w:num>
  <w:num w:numId="57">
    <w:abstractNumId w:val="24"/>
  </w:num>
  <w:num w:numId="58">
    <w:abstractNumId w:val="59"/>
  </w:num>
  <w:num w:numId="59">
    <w:abstractNumId w:val="31"/>
  </w:num>
  <w:num w:numId="60">
    <w:abstractNumId w:val="1"/>
  </w:num>
  <w:num w:numId="61">
    <w:abstractNumId w:val="18"/>
  </w:num>
  <w:num w:numId="62">
    <w:abstractNumId w:val="22"/>
  </w:num>
  <w:num w:numId="63">
    <w:abstractNumId w:val="38"/>
  </w:num>
  <w:num w:numId="64">
    <w:abstractNumId w:val="46"/>
  </w:num>
  <w:num w:numId="65">
    <w:abstractNumId w:val="11"/>
  </w:num>
  <w:num w:numId="66">
    <w:abstractNumId w:val="8"/>
  </w:num>
  <w:num w:numId="6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2380"/>
    </w:pPr>
    <w:rPr>
      <w:rFonts w:ascii="宋体" w:eastAsia="宋体" w:hAnsi="宋体" w:cs="宋体"/>
      <w:sz w:val="36"/>
      <w:szCs w:val="36"/>
    </w:rPr>
  </w:style>
  <w:style w:type="paragraph" w:styleId="ListParagraph">
    <w:name w:val="List Paragraph"/>
    <w:basedOn w:val="Normal"/>
    <w:uiPriority w:val="1"/>
    <w:qFormat/>
    <w:pPr>
      <w:spacing w:before="241"/>
      <w:ind w:left="2380"/>
    </w:pPr>
    <w:rPr>
      <w:rFonts w:ascii="宋体" w:eastAsia="宋体" w:hAnsi="宋体" w:cs="宋体"/>
    </w:rPr>
  </w:style>
  <w:style w:type="paragraph" w:customStyle="1" w:styleId="TableParagraph">
    <w:name w:val="Table Paragraph"/>
    <w:basedOn w:val="Normal"/>
    <w:uiPriority w:val="1"/>
    <w:qFormat/>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 w:type="table" w:customStyle="1" w:styleId="TableNormal5">
    <w:name w:val="Table Normal_5"/>
    <w:uiPriority w:val="2"/>
    <w:semiHidden/>
    <w:unhideWhenUsed/>
    <w:qFormat/>
    <w:tblPr>
      <w:tblInd w:w="0" w:type="dxa"/>
      <w:tblCellMar>
        <w:top w:w="0" w:type="dxa"/>
        <w:left w:w="0" w:type="dxa"/>
        <w:bottom w:w="0" w:type="dxa"/>
        <w:right w:w="0" w:type="dxa"/>
      </w:tblCellMar>
    </w:tblPr>
  </w:style>
  <w:style w:type="table" w:customStyle="1" w:styleId="TableNormal6">
    <w:name w:val="Table Normal_6"/>
    <w:uiPriority w:val="2"/>
    <w:semiHidden/>
    <w:unhideWhenUsed/>
    <w:qFormat/>
    <w:tblPr>
      <w:tblInd w:w="0" w:type="dxa"/>
      <w:tblCellMar>
        <w:top w:w="0" w:type="dxa"/>
        <w:left w:w="0" w:type="dxa"/>
        <w:bottom w:w="0" w:type="dxa"/>
        <w:right w:w="0" w:type="dxa"/>
      </w:tblCellMar>
    </w:tblPr>
  </w:style>
  <w:style w:type="table" w:customStyle="1" w:styleId="TableNormal7">
    <w:name w:val="Table Normal_7"/>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image" Target="media/image3.png" /><Relationship Id="rId12" Type="http://schemas.openxmlformats.org/officeDocument/2006/relationships/footer" Target="footer6.xml" /><Relationship Id="rId13" Type="http://schemas.openxmlformats.org/officeDocument/2006/relationships/footer" Target="footer7.xml" /><Relationship Id="rId14" Type="http://schemas.openxmlformats.org/officeDocument/2006/relationships/image" Target="media/image4.png" /><Relationship Id="rId15" Type="http://schemas.openxmlformats.org/officeDocument/2006/relationships/footer" Target="footer8.xml" /><Relationship Id="rId16" Type="http://schemas.openxmlformats.org/officeDocument/2006/relationships/image" Target="media/image5.png" /><Relationship Id="rId17" Type="http://schemas.openxmlformats.org/officeDocument/2006/relationships/footer" Target="footer9.xml" /><Relationship Id="rId18" Type="http://schemas.openxmlformats.org/officeDocument/2006/relationships/footer" Target="footer10.xml" /><Relationship Id="rId19" Type="http://schemas.openxmlformats.org/officeDocument/2006/relationships/footer" Target="footer11.xml" /><Relationship Id="rId2" Type="http://schemas.openxmlformats.org/officeDocument/2006/relationships/webSettings" Target="webSettings.xml" /><Relationship Id="rId20" Type="http://schemas.openxmlformats.org/officeDocument/2006/relationships/footer" Target="footer12.xml" /><Relationship Id="rId21" Type="http://schemas.openxmlformats.org/officeDocument/2006/relationships/image" Target="media/image6.jpeg" /><Relationship Id="rId22" Type="http://schemas.openxmlformats.org/officeDocument/2006/relationships/footer" Target="footer13.xml" /><Relationship Id="rId23" Type="http://schemas.openxmlformats.org/officeDocument/2006/relationships/footer" Target="footer14.xml" /><Relationship Id="rId24" Type="http://schemas.openxmlformats.org/officeDocument/2006/relationships/footer" Target="footer15.xml" /><Relationship Id="rId25" Type="http://schemas.openxmlformats.org/officeDocument/2006/relationships/footer" Target="footer16.xml" /><Relationship Id="rId26" Type="http://schemas.openxmlformats.org/officeDocument/2006/relationships/image" Target="media/image7.png" /><Relationship Id="rId27" Type="http://schemas.openxmlformats.org/officeDocument/2006/relationships/footer" Target="footer17.xml" /><Relationship Id="rId28" Type="http://schemas.openxmlformats.org/officeDocument/2006/relationships/footer" Target="footer18.xml" /><Relationship Id="rId29" Type="http://schemas.openxmlformats.org/officeDocument/2006/relationships/image" Target="media/image8.png" /><Relationship Id="rId3" Type="http://schemas.openxmlformats.org/officeDocument/2006/relationships/fontTable" Target="fontTable.xml" /><Relationship Id="rId30" Type="http://schemas.openxmlformats.org/officeDocument/2006/relationships/footer" Target="footer19.xml" /><Relationship Id="rId31" Type="http://schemas.openxmlformats.org/officeDocument/2006/relationships/image" Target="media/image9.png" /><Relationship Id="rId32" Type="http://schemas.openxmlformats.org/officeDocument/2006/relationships/footer" Target="footer20.xml" /><Relationship Id="rId33" Type="http://schemas.openxmlformats.org/officeDocument/2006/relationships/footer" Target="footer21.xml" /><Relationship Id="rId34" Type="http://schemas.openxmlformats.org/officeDocument/2006/relationships/image" Target="media/image10.png" /><Relationship Id="rId35" Type="http://schemas.openxmlformats.org/officeDocument/2006/relationships/footer" Target="footer22.xml" /><Relationship Id="rId36" Type="http://schemas.openxmlformats.org/officeDocument/2006/relationships/image" Target="media/image11.png" /><Relationship Id="rId37" Type="http://schemas.openxmlformats.org/officeDocument/2006/relationships/footer" Target="footer23.xml" /><Relationship Id="rId38" Type="http://schemas.openxmlformats.org/officeDocument/2006/relationships/image" Target="media/image12.png" /><Relationship Id="rId39" Type="http://schemas.openxmlformats.org/officeDocument/2006/relationships/footer" Target="footer24.xml" /><Relationship Id="rId4" Type="http://schemas.openxmlformats.org/officeDocument/2006/relationships/footer" Target="footer1.xml" /><Relationship Id="rId40" Type="http://schemas.openxmlformats.org/officeDocument/2006/relationships/footer" Target="footer25.xml" /><Relationship Id="rId41" Type="http://schemas.openxmlformats.org/officeDocument/2006/relationships/footer" Target="footer26.xml" /><Relationship Id="rId42" Type="http://schemas.openxmlformats.org/officeDocument/2006/relationships/image" Target="media/image13.png" /><Relationship Id="rId43" Type="http://schemas.openxmlformats.org/officeDocument/2006/relationships/image" Target="media/image14.png" /><Relationship Id="rId44" Type="http://schemas.openxmlformats.org/officeDocument/2006/relationships/image" Target="media/image15.png" /><Relationship Id="rId45" Type="http://schemas.openxmlformats.org/officeDocument/2006/relationships/image" Target="media/image16.png" /><Relationship Id="rId46" Type="http://schemas.openxmlformats.org/officeDocument/2006/relationships/image" Target="media/image17.png" /><Relationship Id="rId47" Type="http://schemas.openxmlformats.org/officeDocument/2006/relationships/image" Target="media/image18.png" /><Relationship Id="rId48" Type="http://schemas.openxmlformats.org/officeDocument/2006/relationships/image" Target="media/image19.png" /><Relationship Id="rId49" Type="http://schemas.openxmlformats.org/officeDocument/2006/relationships/footer" Target="footer27.xml" /><Relationship Id="rId5" Type="http://schemas.openxmlformats.org/officeDocument/2006/relationships/footer" Target="footer2.xml" /><Relationship Id="rId50" Type="http://schemas.openxmlformats.org/officeDocument/2006/relationships/image" Target="media/image20.png" /><Relationship Id="rId51" Type="http://schemas.openxmlformats.org/officeDocument/2006/relationships/footer" Target="footer28.xml" /><Relationship Id="rId52" Type="http://schemas.openxmlformats.org/officeDocument/2006/relationships/footer" Target="footer29.xml" /><Relationship Id="rId53" Type="http://schemas.openxmlformats.org/officeDocument/2006/relationships/footer" Target="footer30.xml" /><Relationship Id="rId54" Type="http://schemas.openxmlformats.org/officeDocument/2006/relationships/image" Target="media/image21.png" /><Relationship Id="rId55" Type="http://schemas.openxmlformats.org/officeDocument/2006/relationships/footer" Target="footer31.xml" /><Relationship Id="rId56" Type="http://schemas.openxmlformats.org/officeDocument/2006/relationships/footer" Target="footer32.xml" /><Relationship Id="rId57" Type="http://schemas.openxmlformats.org/officeDocument/2006/relationships/footer" Target="footer33.xml" /><Relationship Id="rId58" Type="http://schemas.openxmlformats.org/officeDocument/2006/relationships/image" Target="media/image22.png" /><Relationship Id="rId59" Type="http://schemas.openxmlformats.org/officeDocument/2006/relationships/hyperlink" Target="https://d.book118.com/826110051220010100" TargetMode="External" /><Relationship Id="rId6" Type="http://schemas.openxmlformats.org/officeDocument/2006/relationships/footer" Target="footer3.xml" /><Relationship Id="rId60" Type="http://schemas.openxmlformats.org/officeDocument/2006/relationships/footer" Target="footer34.xml" /><Relationship Id="rId61" Type="http://schemas.openxmlformats.org/officeDocument/2006/relationships/theme" Target="theme/theme1.xml" /><Relationship Id="rId62" Type="http://schemas.openxmlformats.org/officeDocument/2006/relationships/numbering" Target="numbering.xml" /><Relationship Id="rId63" Type="http://schemas.openxmlformats.org/officeDocument/2006/relationships/styles" Target="styles.xml" /><Relationship Id="rId7" Type="http://schemas.openxmlformats.org/officeDocument/2006/relationships/image" Target="media/image1.png" /><Relationship Id="rId8" Type="http://schemas.openxmlformats.org/officeDocument/2006/relationships/footer" Target="footer4.xml"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2024-02-27T08:53:49Z</dcterms:created>
  <dcterms:modified xsi:type="dcterms:W3CDTF">2024-02-27T08:53:49Z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2022-12-19T00:00:00Z</vt:filetime>
  </property>
  <property fmtid="{D5CDD505-2E9C-101B-9397-08002B2CF9AE}" pid="3" name="LastSaved">
    <vt:filetime>2024-02-27T00:00:00Z</vt:filetime>
  </property>
</Properties>
</file>