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6610E" w14:paraId="6FF28691" w14:textId="77777777">
      <w:pPr>
        <w:rPr>
          <w:rFonts w:ascii="仿宋" w:eastAsia="仿宋" w:hAnsi="仿宋" w:cs="仿宋"/>
          <w:b/>
          <w:sz w:val="40"/>
        </w:rPr>
      </w:pPr>
    </w:p>
    <w:p w:rsidR="0056610E" w14:paraId="4621498F" w14:textId="77777777">
      <w:pPr>
        <w:rPr>
          <w:rFonts w:ascii="仿宋" w:eastAsia="仿宋" w:hAnsi="仿宋" w:cs="仿宋"/>
          <w:b/>
          <w:sz w:val="40"/>
        </w:rPr>
      </w:pPr>
    </w:p>
    <w:p w:rsidR="0056610E" w14:paraId="060FC78C" w14:textId="77777777">
      <w:pPr>
        <w:rPr>
          <w:rFonts w:ascii="仿宋" w:eastAsia="仿宋" w:hAnsi="仿宋" w:cs="仿宋"/>
          <w:b/>
          <w:sz w:val="40"/>
        </w:rPr>
      </w:pPr>
    </w:p>
    <w:p w:rsidR="0056610E" w14:paraId="2666FC1C"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汽轮机数字式电液调节系统相关项目投资计划书</w:t>
      </w:r>
    </w:p>
    <w:p w:rsidR="0056610E" w14:paraId="57E28521" w14:textId="77777777">
      <w:pPr>
        <w:jc w:val="center"/>
        <w:rPr>
          <w:rFonts w:ascii="仿宋" w:eastAsia="仿宋" w:hAnsi="仿宋" w:cs="仿宋"/>
          <w:b/>
          <w:sz w:val="40"/>
        </w:rPr>
      </w:pPr>
      <w:r>
        <w:rPr>
          <w:rFonts w:ascii="仿宋" w:eastAsia="仿宋" w:hAnsi="仿宋" w:cs="仿宋" w:hint="eastAsia"/>
          <w:b/>
          <w:sz w:val="40"/>
        </w:rPr>
        <w:t>目录</w:t>
      </w:r>
    </w:p>
    <w:p w:rsidR="0056610E" w14:paraId="281A1D5B" w14:textId="77777777">
      <w:pPr>
        <w:pStyle w:val="TOC1"/>
        <w:tabs>
          <w:tab w:val="right" w:leader="dot" w:pos="8306"/>
        </w:tabs>
      </w:pPr>
      <w:r>
        <w:fldChar w:fldCharType="begin"/>
      </w:r>
      <w:r>
        <w:instrText>TOC \h \z</w:instrText>
      </w:r>
      <w:r>
        <w:fldChar w:fldCharType="separate"/>
      </w:r>
      <w:hyperlink w:anchor="_Toc14435" w:history="1">
        <w:r>
          <w:rPr>
            <w:rFonts w:ascii="仿宋" w:eastAsia="仿宋" w:hAnsi="仿宋" w:cs="仿宋" w:hint="eastAsia"/>
          </w:rPr>
          <w:t>概论</w:t>
        </w:r>
        <w:r>
          <w:tab/>
        </w:r>
        <w:r>
          <w:fldChar w:fldCharType="begin"/>
        </w:r>
        <w:r>
          <w:instrText xml:space="preserve"> PAGEREF _Toc14435 \h </w:instrText>
        </w:r>
        <w:r>
          <w:fldChar w:fldCharType="separate"/>
        </w:r>
        <w:r>
          <w:t>3</w:t>
        </w:r>
        <w:r>
          <w:fldChar w:fldCharType="end"/>
        </w:r>
      </w:hyperlink>
    </w:p>
    <w:p w:rsidR="0056610E" w14:paraId="0CE4E1C9" w14:textId="77777777">
      <w:pPr>
        <w:pStyle w:val="TOC1"/>
        <w:tabs>
          <w:tab w:val="right" w:leader="dot" w:pos="8306"/>
        </w:tabs>
      </w:pPr>
      <w:hyperlink w:anchor="_Toc23541" w:history="1">
        <w:r>
          <w:rPr>
            <w:rFonts w:ascii="仿宋" w:eastAsia="仿宋" w:hAnsi="仿宋" w:cs="仿宋" w:hint="eastAsia"/>
          </w:rPr>
          <w:t>一、汽轮机数字式电液调节系统项目概论</w:t>
        </w:r>
        <w:r>
          <w:tab/>
        </w:r>
        <w:r>
          <w:fldChar w:fldCharType="begin"/>
        </w:r>
        <w:r>
          <w:instrText xml:space="preserve"> PAGEREF _Toc23541 \h </w:instrText>
        </w:r>
        <w:r>
          <w:fldChar w:fldCharType="separate"/>
        </w:r>
        <w:r>
          <w:t>3</w:t>
        </w:r>
        <w:r>
          <w:fldChar w:fldCharType="end"/>
        </w:r>
      </w:hyperlink>
    </w:p>
    <w:p w:rsidR="0056610E" w14:paraId="43B69890" w14:textId="77777777">
      <w:pPr>
        <w:pStyle w:val="TOC2"/>
        <w:tabs>
          <w:tab w:val="right" w:leader="dot" w:pos="8306"/>
        </w:tabs>
      </w:pPr>
      <w:hyperlink w:anchor="_Toc18161" w:history="1">
        <w:r>
          <w:rPr>
            <w:rFonts w:ascii="仿宋" w:eastAsia="仿宋" w:hAnsi="仿宋" w:cs="仿宋" w:hint="eastAsia"/>
          </w:rPr>
          <w:t>（一）汽轮机数字式电液调节系统项目名称</w:t>
        </w:r>
        <w:r>
          <w:tab/>
        </w:r>
        <w:r>
          <w:fldChar w:fldCharType="begin"/>
        </w:r>
        <w:r>
          <w:instrText xml:space="preserve"> PAGEREF _Toc18161 \h </w:instrText>
        </w:r>
        <w:r>
          <w:fldChar w:fldCharType="separate"/>
        </w:r>
        <w:r>
          <w:t>3</w:t>
        </w:r>
        <w:r>
          <w:fldChar w:fldCharType="end"/>
        </w:r>
      </w:hyperlink>
    </w:p>
    <w:p w:rsidR="0056610E" w14:paraId="4F079D29" w14:textId="77777777">
      <w:pPr>
        <w:pStyle w:val="TOC2"/>
        <w:tabs>
          <w:tab w:val="right" w:leader="dot" w:pos="8306"/>
        </w:tabs>
      </w:pPr>
      <w:hyperlink w:anchor="_Toc17043" w:history="1">
        <w:r>
          <w:rPr>
            <w:rFonts w:ascii="仿宋" w:eastAsia="仿宋" w:hAnsi="仿宋" w:cs="仿宋" w:hint="eastAsia"/>
          </w:rPr>
          <w:t>（二）汽轮机数字式电液调节系统项目投资人</w:t>
        </w:r>
        <w:r>
          <w:tab/>
        </w:r>
        <w:r>
          <w:fldChar w:fldCharType="begin"/>
        </w:r>
        <w:r>
          <w:instrText xml:space="preserve"> PAGEREF _Toc17043 \h </w:instrText>
        </w:r>
        <w:r>
          <w:fldChar w:fldCharType="separate"/>
        </w:r>
        <w:r>
          <w:t>3</w:t>
        </w:r>
        <w:r>
          <w:fldChar w:fldCharType="end"/>
        </w:r>
      </w:hyperlink>
    </w:p>
    <w:p w:rsidR="0056610E" w14:paraId="7225075B" w14:textId="77777777">
      <w:pPr>
        <w:pStyle w:val="TOC2"/>
        <w:tabs>
          <w:tab w:val="right" w:leader="dot" w:pos="8306"/>
        </w:tabs>
      </w:pPr>
      <w:hyperlink w:anchor="_Toc8415" w:history="1">
        <w:r>
          <w:rPr>
            <w:rFonts w:ascii="仿宋" w:eastAsia="仿宋" w:hAnsi="仿宋" w:cs="仿宋" w:hint="eastAsia"/>
          </w:rPr>
          <w:t>（三）建设地点</w:t>
        </w:r>
        <w:r>
          <w:tab/>
        </w:r>
        <w:r>
          <w:fldChar w:fldCharType="begin"/>
        </w:r>
        <w:r>
          <w:instrText xml:space="preserve"> PAGEREF _Toc8415 \h </w:instrText>
        </w:r>
        <w:r>
          <w:fldChar w:fldCharType="separate"/>
        </w:r>
        <w:r>
          <w:t>3</w:t>
        </w:r>
        <w:r>
          <w:fldChar w:fldCharType="end"/>
        </w:r>
      </w:hyperlink>
    </w:p>
    <w:p w:rsidR="0056610E" w14:paraId="1198299E" w14:textId="77777777">
      <w:pPr>
        <w:pStyle w:val="TOC2"/>
        <w:tabs>
          <w:tab w:val="right" w:leader="dot" w:pos="8306"/>
        </w:tabs>
      </w:pPr>
      <w:hyperlink w:anchor="_Toc15767" w:history="1">
        <w:r>
          <w:rPr>
            <w:rFonts w:ascii="仿宋" w:eastAsia="仿宋" w:hAnsi="仿宋" w:cs="仿宋" w:hint="eastAsia"/>
          </w:rPr>
          <w:t>（四）编制原则</w:t>
        </w:r>
        <w:r>
          <w:tab/>
        </w:r>
        <w:r>
          <w:fldChar w:fldCharType="begin"/>
        </w:r>
        <w:r>
          <w:instrText xml:space="preserve"> PAGEREF _Toc15767 \h </w:instrText>
        </w:r>
        <w:r>
          <w:fldChar w:fldCharType="separate"/>
        </w:r>
        <w:r>
          <w:t>4</w:t>
        </w:r>
        <w:r>
          <w:fldChar w:fldCharType="end"/>
        </w:r>
      </w:hyperlink>
    </w:p>
    <w:p w:rsidR="0056610E" w14:paraId="15815A1C" w14:textId="77777777">
      <w:pPr>
        <w:pStyle w:val="TOC2"/>
        <w:tabs>
          <w:tab w:val="right" w:leader="dot" w:pos="8306"/>
        </w:tabs>
      </w:pPr>
      <w:hyperlink w:anchor="_Toc32519" w:history="1">
        <w:r>
          <w:rPr>
            <w:rFonts w:ascii="仿宋" w:eastAsia="仿宋" w:hAnsi="仿宋" w:cs="仿宋" w:hint="eastAsia"/>
          </w:rPr>
          <w:t>（五）编制依据</w:t>
        </w:r>
        <w:r>
          <w:tab/>
        </w:r>
        <w:r>
          <w:fldChar w:fldCharType="begin"/>
        </w:r>
        <w:r>
          <w:instrText xml:space="preserve"> PAGEREF _Toc32519 \h </w:instrText>
        </w:r>
        <w:r>
          <w:fldChar w:fldCharType="separate"/>
        </w:r>
        <w:r>
          <w:t>5</w:t>
        </w:r>
        <w:r>
          <w:fldChar w:fldCharType="end"/>
        </w:r>
      </w:hyperlink>
    </w:p>
    <w:p w:rsidR="0056610E" w14:paraId="1E6A9122" w14:textId="77777777">
      <w:pPr>
        <w:pStyle w:val="TOC2"/>
        <w:tabs>
          <w:tab w:val="right" w:leader="dot" w:pos="8306"/>
        </w:tabs>
      </w:pPr>
      <w:hyperlink w:anchor="_Toc30874" w:history="1">
        <w:r>
          <w:rPr>
            <w:rFonts w:ascii="仿宋" w:eastAsia="仿宋" w:hAnsi="仿宋" w:cs="仿宋" w:hint="eastAsia"/>
          </w:rPr>
          <w:t>（六）编制范围及内容</w:t>
        </w:r>
        <w:r>
          <w:tab/>
        </w:r>
        <w:r>
          <w:fldChar w:fldCharType="begin"/>
        </w:r>
        <w:r>
          <w:instrText xml:space="preserve"> PAGEREF _Toc30874 \h </w:instrText>
        </w:r>
        <w:r>
          <w:fldChar w:fldCharType="separate"/>
        </w:r>
        <w:r>
          <w:t>7</w:t>
        </w:r>
        <w:r>
          <w:fldChar w:fldCharType="end"/>
        </w:r>
      </w:hyperlink>
    </w:p>
    <w:p w:rsidR="0056610E" w14:paraId="794E783A" w14:textId="77777777">
      <w:pPr>
        <w:pStyle w:val="TOC2"/>
        <w:tabs>
          <w:tab w:val="right" w:leader="dot" w:pos="8306"/>
        </w:tabs>
      </w:pPr>
      <w:hyperlink w:anchor="_Toc1063" w:history="1">
        <w:r>
          <w:rPr>
            <w:rFonts w:ascii="仿宋" w:eastAsia="仿宋" w:hAnsi="仿宋" w:cs="仿宋" w:hint="eastAsia"/>
          </w:rPr>
          <w:t>（七）汽轮机数字式电液调节系统项目建设背景</w:t>
        </w:r>
        <w:r>
          <w:tab/>
        </w:r>
        <w:r>
          <w:fldChar w:fldCharType="begin"/>
        </w:r>
        <w:r>
          <w:instrText xml:space="preserve"> PAGEREF _Toc1063 \h </w:instrText>
        </w:r>
        <w:r>
          <w:fldChar w:fldCharType="separate"/>
        </w:r>
        <w:r>
          <w:t>8</w:t>
        </w:r>
        <w:r>
          <w:fldChar w:fldCharType="end"/>
        </w:r>
      </w:hyperlink>
    </w:p>
    <w:p w:rsidR="0056610E" w14:paraId="52672FB9" w14:textId="77777777">
      <w:pPr>
        <w:pStyle w:val="TOC2"/>
        <w:tabs>
          <w:tab w:val="right" w:leader="dot" w:pos="8306"/>
        </w:tabs>
      </w:pPr>
      <w:hyperlink w:anchor="_Toc8931" w:history="1">
        <w:r>
          <w:rPr>
            <w:rFonts w:ascii="仿宋" w:eastAsia="仿宋" w:hAnsi="仿宋" w:cs="仿宋" w:hint="eastAsia"/>
          </w:rPr>
          <w:t>（八）结论分析</w:t>
        </w:r>
        <w:r>
          <w:tab/>
        </w:r>
        <w:r>
          <w:fldChar w:fldCharType="begin"/>
        </w:r>
        <w:r>
          <w:instrText xml:space="preserve"> PAGEREF _Toc8931 \h </w:instrText>
        </w:r>
        <w:r>
          <w:fldChar w:fldCharType="separate"/>
        </w:r>
        <w:r>
          <w:t>9</w:t>
        </w:r>
        <w:r>
          <w:fldChar w:fldCharType="end"/>
        </w:r>
      </w:hyperlink>
    </w:p>
    <w:p w:rsidR="0056610E" w14:paraId="5B9EA05A" w14:textId="77777777">
      <w:pPr>
        <w:pStyle w:val="TOC1"/>
        <w:tabs>
          <w:tab w:val="right" w:leader="dot" w:pos="8306"/>
        </w:tabs>
      </w:pPr>
      <w:hyperlink w:anchor="_Toc17401" w:history="1">
        <w:r>
          <w:rPr>
            <w:rFonts w:ascii="仿宋" w:eastAsia="仿宋" w:hAnsi="仿宋" w:cs="仿宋" w:hint="eastAsia"/>
          </w:rPr>
          <w:t>二、汽轮机数字式电液调节系统项目投资背景分析</w:t>
        </w:r>
        <w:r>
          <w:tab/>
        </w:r>
        <w:r>
          <w:fldChar w:fldCharType="begin"/>
        </w:r>
        <w:r>
          <w:instrText xml:space="preserve"> PAGEREF _Toc17401 \h </w:instrText>
        </w:r>
        <w:r>
          <w:fldChar w:fldCharType="separate"/>
        </w:r>
        <w:r>
          <w:t>11</w:t>
        </w:r>
        <w:r>
          <w:fldChar w:fldCharType="end"/>
        </w:r>
      </w:hyperlink>
    </w:p>
    <w:p w:rsidR="0056610E" w14:paraId="6F7A75DB" w14:textId="77777777">
      <w:pPr>
        <w:pStyle w:val="TOC2"/>
        <w:tabs>
          <w:tab w:val="right" w:leader="dot" w:pos="8306"/>
        </w:tabs>
      </w:pPr>
      <w:hyperlink w:anchor="_Toc25735" w:history="1">
        <w:r>
          <w:rPr>
            <w:rFonts w:ascii="仿宋" w:eastAsia="仿宋" w:hAnsi="仿宋" w:cs="仿宋" w:hint="eastAsia"/>
          </w:rPr>
          <w:t>（一）行业背景分析</w:t>
        </w:r>
        <w:r>
          <w:tab/>
        </w:r>
        <w:r>
          <w:fldChar w:fldCharType="begin"/>
        </w:r>
        <w:r>
          <w:instrText xml:space="preserve"> PAGEREF _Toc25735 \h </w:instrText>
        </w:r>
        <w:r>
          <w:fldChar w:fldCharType="separate"/>
        </w:r>
        <w:r>
          <w:t>11</w:t>
        </w:r>
        <w:r>
          <w:fldChar w:fldCharType="end"/>
        </w:r>
      </w:hyperlink>
    </w:p>
    <w:p w:rsidR="0056610E" w14:paraId="4808589B" w14:textId="77777777">
      <w:pPr>
        <w:pStyle w:val="TOC2"/>
        <w:tabs>
          <w:tab w:val="right" w:leader="dot" w:pos="8306"/>
        </w:tabs>
      </w:pPr>
      <w:hyperlink w:anchor="_Toc17504" w:history="1">
        <w:r>
          <w:rPr>
            <w:rFonts w:ascii="仿宋" w:eastAsia="仿宋" w:hAnsi="仿宋" w:cs="仿宋" w:hint="eastAsia"/>
          </w:rPr>
          <w:t>（二）产业发展分析</w:t>
        </w:r>
        <w:r>
          <w:tab/>
        </w:r>
        <w:r>
          <w:fldChar w:fldCharType="begin"/>
        </w:r>
        <w:r>
          <w:instrText xml:space="preserve"> PAGEREF _Toc17504 \h </w:instrText>
        </w:r>
        <w:r>
          <w:fldChar w:fldCharType="separate"/>
        </w:r>
        <w:r>
          <w:t>12</w:t>
        </w:r>
        <w:r>
          <w:fldChar w:fldCharType="end"/>
        </w:r>
      </w:hyperlink>
    </w:p>
    <w:p w:rsidR="0056610E" w14:paraId="033C0A81" w14:textId="77777777">
      <w:pPr>
        <w:pStyle w:val="TOC1"/>
        <w:tabs>
          <w:tab w:val="right" w:leader="dot" w:pos="8306"/>
        </w:tabs>
      </w:pPr>
      <w:hyperlink w:anchor="_Toc14712" w:history="1">
        <w:r>
          <w:rPr>
            <w:rFonts w:ascii="仿宋" w:eastAsia="仿宋" w:hAnsi="仿宋" w:cs="仿宋" w:hint="eastAsia"/>
          </w:rPr>
          <w:t>三、行业前景及市场预测</w:t>
        </w:r>
        <w:r>
          <w:tab/>
        </w:r>
        <w:r>
          <w:fldChar w:fldCharType="begin"/>
        </w:r>
        <w:r>
          <w:instrText xml:space="preserve"> PAGEREF _Toc14712 \h </w:instrText>
        </w:r>
        <w:r>
          <w:fldChar w:fldCharType="separate"/>
        </w:r>
        <w:r>
          <w:t>13</w:t>
        </w:r>
        <w:r>
          <w:fldChar w:fldCharType="end"/>
        </w:r>
      </w:hyperlink>
    </w:p>
    <w:p w:rsidR="0056610E" w14:paraId="316BA253" w14:textId="77777777">
      <w:pPr>
        <w:pStyle w:val="TOC2"/>
        <w:tabs>
          <w:tab w:val="right" w:leader="dot" w:pos="8306"/>
        </w:tabs>
      </w:pPr>
      <w:hyperlink w:anchor="_Toc20664" w:history="1">
        <w:r>
          <w:rPr>
            <w:rFonts w:ascii="仿宋" w:eastAsia="仿宋" w:hAnsi="仿宋" w:cs="仿宋" w:hint="eastAsia"/>
          </w:rPr>
          <w:t>（一）行业基本情况</w:t>
        </w:r>
        <w:r>
          <w:tab/>
        </w:r>
        <w:r>
          <w:fldChar w:fldCharType="begin"/>
        </w:r>
        <w:r>
          <w:instrText xml:space="preserve"> PAGEREF _Toc20664 \h </w:instrText>
        </w:r>
        <w:r>
          <w:fldChar w:fldCharType="separate"/>
        </w:r>
        <w:r>
          <w:t>13</w:t>
        </w:r>
        <w:r>
          <w:fldChar w:fldCharType="end"/>
        </w:r>
      </w:hyperlink>
    </w:p>
    <w:p w:rsidR="0056610E" w14:paraId="093F0B1F" w14:textId="77777777">
      <w:pPr>
        <w:pStyle w:val="TOC2"/>
        <w:tabs>
          <w:tab w:val="right" w:leader="dot" w:pos="8306"/>
        </w:tabs>
      </w:pPr>
      <w:hyperlink w:anchor="_Toc18958" w:history="1">
        <w:r>
          <w:rPr>
            <w:rFonts w:ascii="仿宋" w:eastAsia="仿宋" w:hAnsi="仿宋" w:cs="仿宋" w:hint="eastAsia"/>
          </w:rPr>
          <w:t>（二）</w:t>
        </w:r>
        <w:r>
          <w:rPr>
            <w:rFonts w:ascii="仿宋" w:eastAsia="仿宋" w:hAnsi="仿宋" w:cs="仿宋" w:hint="eastAsia"/>
          </w:rPr>
          <w:t>市场分析</w:t>
        </w:r>
        <w:r>
          <w:tab/>
        </w:r>
        <w:r>
          <w:fldChar w:fldCharType="begin"/>
        </w:r>
        <w:r>
          <w:instrText xml:space="preserve"> PAGEREF _Toc18958 \h </w:instrText>
        </w:r>
        <w:r>
          <w:fldChar w:fldCharType="separate"/>
        </w:r>
        <w:r>
          <w:t>15</w:t>
        </w:r>
        <w:r>
          <w:fldChar w:fldCharType="end"/>
        </w:r>
      </w:hyperlink>
    </w:p>
    <w:p w:rsidR="0056610E" w14:paraId="529A5AE2" w14:textId="77777777">
      <w:pPr>
        <w:pStyle w:val="TOC1"/>
        <w:tabs>
          <w:tab w:val="right" w:leader="dot" w:pos="8306"/>
        </w:tabs>
      </w:pPr>
      <w:hyperlink w:anchor="_Toc30909" w:history="1">
        <w:r>
          <w:rPr>
            <w:rFonts w:ascii="仿宋" w:eastAsia="仿宋" w:hAnsi="仿宋" w:cs="仿宋" w:hint="eastAsia"/>
          </w:rPr>
          <w:t>四、建筑工程方案</w:t>
        </w:r>
        <w:r>
          <w:tab/>
        </w:r>
        <w:r>
          <w:fldChar w:fldCharType="begin"/>
        </w:r>
        <w:r>
          <w:instrText xml:space="preserve"> PAGEREF _Toc30909 \h </w:instrText>
        </w:r>
        <w:r>
          <w:fldChar w:fldCharType="separate"/>
        </w:r>
        <w:r>
          <w:t>16</w:t>
        </w:r>
        <w:r>
          <w:fldChar w:fldCharType="end"/>
        </w:r>
      </w:hyperlink>
    </w:p>
    <w:p w:rsidR="0056610E" w14:paraId="069D79E7" w14:textId="77777777">
      <w:pPr>
        <w:pStyle w:val="TOC2"/>
        <w:tabs>
          <w:tab w:val="right" w:leader="dot" w:pos="8306"/>
        </w:tabs>
      </w:pPr>
      <w:hyperlink w:anchor="_Toc21709" w:history="1">
        <w:r>
          <w:rPr>
            <w:rFonts w:ascii="仿宋" w:eastAsia="仿宋" w:hAnsi="仿宋" w:cs="仿宋" w:hint="eastAsia"/>
          </w:rPr>
          <w:t>（一）汽轮机数字式电液调节系统项目工程设计总体要求</w:t>
        </w:r>
        <w:r>
          <w:tab/>
        </w:r>
        <w:r>
          <w:fldChar w:fldCharType="begin"/>
        </w:r>
        <w:r>
          <w:instrText xml:space="preserve"> PAGEREF _Toc21709 \h </w:instrText>
        </w:r>
        <w:r>
          <w:fldChar w:fldCharType="separate"/>
        </w:r>
        <w:r>
          <w:t>16</w:t>
        </w:r>
        <w:r>
          <w:fldChar w:fldCharType="end"/>
        </w:r>
      </w:hyperlink>
    </w:p>
    <w:p w:rsidR="0056610E" w14:paraId="625A58AD" w14:textId="77777777">
      <w:pPr>
        <w:pStyle w:val="TOC2"/>
        <w:tabs>
          <w:tab w:val="right" w:leader="dot" w:pos="8306"/>
        </w:tabs>
      </w:pPr>
      <w:hyperlink w:anchor="_Toc8113" w:history="1">
        <w:r>
          <w:rPr>
            <w:rFonts w:ascii="仿宋" w:eastAsia="仿宋" w:hAnsi="仿宋" w:cs="仿宋" w:hint="eastAsia"/>
          </w:rPr>
          <w:t>（二）建设方案</w:t>
        </w:r>
        <w:r>
          <w:tab/>
        </w:r>
        <w:r>
          <w:fldChar w:fldCharType="begin"/>
        </w:r>
        <w:r>
          <w:instrText xml:space="preserve"> PAGEREF _Toc8113 \h </w:instrText>
        </w:r>
        <w:r>
          <w:fldChar w:fldCharType="separate"/>
        </w:r>
        <w:r>
          <w:t>20</w:t>
        </w:r>
        <w:r>
          <w:fldChar w:fldCharType="end"/>
        </w:r>
      </w:hyperlink>
    </w:p>
    <w:p w:rsidR="0056610E" w14:paraId="3F08C2CF" w14:textId="77777777">
      <w:pPr>
        <w:pStyle w:val="TOC2"/>
        <w:tabs>
          <w:tab w:val="right" w:leader="dot" w:pos="8306"/>
        </w:tabs>
      </w:pPr>
      <w:hyperlink w:anchor="_Toc7036" w:history="1">
        <w:r>
          <w:rPr>
            <w:rFonts w:ascii="仿宋" w:eastAsia="仿宋" w:hAnsi="仿宋" w:cs="仿宋" w:hint="eastAsia"/>
          </w:rPr>
          <w:t>（三）建筑工程建设指标</w:t>
        </w:r>
        <w:r>
          <w:tab/>
        </w:r>
        <w:r>
          <w:fldChar w:fldCharType="begin"/>
        </w:r>
        <w:r>
          <w:instrText xml:space="preserve"> PAGEREF _Toc7036 \h </w:instrText>
        </w:r>
        <w:r>
          <w:fldChar w:fldCharType="separate"/>
        </w:r>
        <w:r>
          <w:t>23</w:t>
        </w:r>
        <w:r>
          <w:fldChar w:fldCharType="end"/>
        </w:r>
      </w:hyperlink>
    </w:p>
    <w:p w:rsidR="0056610E" w14:paraId="4E26507F" w14:textId="77777777">
      <w:pPr>
        <w:pStyle w:val="TOC1"/>
        <w:tabs>
          <w:tab w:val="right" w:leader="dot" w:pos="8306"/>
        </w:tabs>
      </w:pPr>
      <w:hyperlink w:anchor="_Toc26020" w:history="1">
        <w:r>
          <w:rPr>
            <w:rFonts w:ascii="仿宋" w:eastAsia="仿宋" w:hAnsi="仿宋" w:cs="仿宋" w:hint="eastAsia"/>
          </w:rPr>
          <w:t>五、技术方案</w:t>
        </w:r>
        <w:r>
          <w:tab/>
        </w:r>
        <w:r>
          <w:fldChar w:fldCharType="begin"/>
        </w:r>
        <w:r>
          <w:instrText xml:space="preserve"> PAGEREF _Toc26020 \h </w:instrText>
        </w:r>
        <w:r>
          <w:fldChar w:fldCharType="separate"/>
        </w:r>
        <w:r>
          <w:t>23</w:t>
        </w:r>
        <w:r>
          <w:fldChar w:fldCharType="end"/>
        </w:r>
      </w:hyperlink>
    </w:p>
    <w:p w:rsidR="0056610E" w14:paraId="2EEAF50D" w14:textId="77777777">
      <w:pPr>
        <w:pStyle w:val="TOC2"/>
        <w:tabs>
          <w:tab w:val="right" w:leader="dot" w:pos="8306"/>
        </w:tabs>
      </w:pPr>
      <w:hyperlink w:anchor="_Toc5573" w:history="1">
        <w:r>
          <w:rPr>
            <w:rFonts w:ascii="仿宋" w:eastAsia="仿宋" w:hAnsi="仿宋" w:cs="仿宋" w:hint="eastAsia"/>
          </w:rPr>
          <w:t>（一）企业技术研发分析</w:t>
        </w:r>
        <w:r>
          <w:tab/>
        </w:r>
        <w:r>
          <w:fldChar w:fldCharType="begin"/>
        </w:r>
        <w:r>
          <w:instrText xml:space="preserve"> PAGEREF _Toc5573 \h </w:instrText>
        </w:r>
        <w:r>
          <w:fldChar w:fldCharType="separate"/>
        </w:r>
        <w:r>
          <w:t>23</w:t>
        </w:r>
        <w:r>
          <w:fldChar w:fldCharType="end"/>
        </w:r>
      </w:hyperlink>
    </w:p>
    <w:p w:rsidR="0056610E" w14:paraId="06C7B032" w14:textId="77777777">
      <w:pPr>
        <w:pStyle w:val="TOC2"/>
        <w:tabs>
          <w:tab w:val="right" w:leader="dot" w:pos="8306"/>
        </w:tabs>
      </w:pPr>
      <w:hyperlink w:anchor="_Toc17418" w:history="1">
        <w:r>
          <w:rPr>
            <w:rFonts w:ascii="仿宋" w:eastAsia="仿宋" w:hAnsi="仿宋" w:cs="仿宋" w:hint="eastAsia"/>
          </w:rPr>
          <w:t>（二）汽轮机数字式电液调节系统项目技术工艺分析</w:t>
        </w:r>
        <w:r>
          <w:tab/>
        </w:r>
        <w:r>
          <w:fldChar w:fldCharType="begin"/>
        </w:r>
        <w:r>
          <w:instrText xml:space="preserve"> PAGEREF _Toc17418 \h </w:instrText>
        </w:r>
        <w:r>
          <w:fldChar w:fldCharType="separate"/>
        </w:r>
        <w:r>
          <w:t>24</w:t>
        </w:r>
        <w:r>
          <w:fldChar w:fldCharType="end"/>
        </w:r>
      </w:hyperlink>
    </w:p>
    <w:p w:rsidR="0056610E" w14:paraId="35BF11AE" w14:textId="77777777">
      <w:pPr>
        <w:pStyle w:val="TOC2"/>
        <w:tabs>
          <w:tab w:val="right" w:leader="dot" w:pos="8306"/>
        </w:tabs>
      </w:pPr>
      <w:hyperlink w:anchor="_Toc32239" w:history="1">
        <w:r>
          <w:rPr>
            <w:rFonts w:ascii="仿宋" w:eastAsia="仿宋" w:hAnsi="仿宋" w:cs="仿宋" w:hint="eastAsia"/>
          </w:rPr>
          <w:t>（三）汽轮机数字式电液调节系统项目技术流程</w:t>
        </w:r>
        <w:r>
          <w:tab/>
        </w:r>
        <w:r>
          <w:fldChar w:fldCharType="begin"/>
        </w:r>
        <w:r>
          <w:instrText xml:space="preserve"> PAGEREF _Toc32239 \h </w:instrText>
        </w:r>
        <w:r>
          <w:fldChar w:fldCharType="separate"/>
        </w:r>
        <w:r>
          <w:t>26</w:t>
        </w:r>
        <w:r>
          <w:fldChar w:fldCharType="end"/>
        </w:r>
      </w:hyperlink>
    </w:p>
    <w:p w:rsidR="0056610E" w14:paraId="7E161DCB" w14:textId="77777777">
      <w:pPr>
        <w:pStyle w:val="TOC2"/>
        <w:tabs>
          <w:tab w:val="right" w:leader="dot" w:pos="8306"/>
        </w:tabs>
      </w:pPr>
      <w:hyperlink w:anchor="_Toc16396" w:history="1">
        <w:r>
          <w:rPr>
            <w:rFonts w:ascii="仿宋" w:eastAsia="仿宋" w:hAnsi="仿宋" w:cs="仿宋" w:hint="eastAsia"/>
          </w:rPr>
          <w:t>（四）设备选型方案</w:t>
        </w:r>
        <w:r>
          <w:tab/>
        </w:r>
        <w:r>
          <w:fldChar w:fldCharType="begin"/>
        </w:r>
        <w:r>
          <w:instrText xml:space="preserve"> PAGEREF _Toc16396 \h </w:instrText>
        </w:r>
        <w:r>
          <w:fldChar w:fldCharType="separate"/>
        </w:r>
        <w:r>
          <w:t>28</w:t>
        </w:r>
        <w:r>
          <w:fldChar w:fldCharType="end"/>
        </w:r>
      </w:hyperlink>
    </w:p>
    <w:p w:rsidR="0056610E" w14:paraId="3181EFEE" w14:textId="77777777">
      <w:pPr>
        <w:pStyle w:val="TOC1"/>
        <w:tabs>
          <w:tab w:val="right" w:leader="dot" w:pos="8306"/>
        </w:tabs>
      </w:pPr>
      <w:hyperlink w:anchor="_Toc12419" w:history="1">
        <w:r>
          <w:rPr>
            <w:rFonts w:ascii="仿宋" w:eastAsia="仿宋" w:hAnsi="仿宋" w:cs="仿宋" w:hint="eastAsia"/>
          </w:rPr>
          <w:t>六、招标方案</w:t>
        </w:r>
        <w:r>
          <w:tab/>
        </w:r>
        <w:r>
          <w:fldChar w:fldCharType="begin"/>
        </w:r>
        <w:r>
          <w:instrText xml:space="preserve"> PAGEREF _Toc12419 \h </w:instrText>
        </w:r>
        <w:r>
          <w:fldChar w:fldCharType="separate"/>
        </w:r>
        <w:r>
          <w:t>29</w:t>
        </w:r>
        <w:r>
          <w:fldChar w:fldCharType="end"/>
        </w:r>
      </w:hyperlink>
    </w:p>
    <w:p w:rsidR="0056610E" w14:paraId="60DE489D" w14:textId="77777777">
      <w:pPr>
        <w:pStyle w:val="TOC2"/>
        <w:tabs>
          <w:tab w:val="right" w:leader="dot" w:pos="8306"/>
        </w:tabs>
      </w:pPr>
      <w:hyperlink w:anchor="_Toc26665" w:history="1">
        <w:r>
          <w:rPr>
            <w:rFonts w:ascii="仿宋" w:eastAsia="仿宋" w:hAnsi="仿宋" w:cs="仿宋" w:hint="eastAsia"/>
          </w:rPr>
          <w:t>（一）汽轮机数字式电液调节系统项目招标依据</w:t>
        </w:r>
        <w:r>
          <w:tab/>
        </w:r>
        <w:r>
          <w:fldChar w:fldCharType="begin"/>
        </w:r>
        <w:r>
          <w:instrText xml:space="preserve"> PAGEREF _Toc26665 \h </w:instrText>
        </w:r>
        <w:r>
          <w:fldChar w:fldCharType="separate"/>
        </w:r>
        <w:r>
          <w:t>29</w:t>
        </w:r>
        <w:r>
          <w:fldChar w:fldCharType="end"/>
        </w:r>
      </w:hyperlink>
    </w:p>
    <w:p w:rsidR="0056610E" w14:paraId="4A948FFE" w14:textId="77777777">
      <w:pPr>
        <w:pStyle w:val="TOC2"/>
        <w:tabs>
          <w:tab w:val="right" w:leader="dot" w:pos="8306"/>
        </w:tabs>
      </w:pPr>
      <w:hyperlink w:anchor="_Toc24007" w:history="1">
        <w:r>
          <w:rPr>
            <w:rFonts w:ascii="仿宋" w:eastAsia="仿宋" w:hAnsi="仿宋" w:cs="仿宋" w:hint="eastAsia"/>
          </w:rPr>
          <w:t>（二）汽轮机数字式电液调节系统项目招标范围</w:t>
        </w:r>
        <w:r>
          <w:tab/>
        </w:r>
        <w:r>
          <w:fldChar w:fldCharType="begin"/>
        </w:r>
        <w:r>
          <w:instrText xml:space="preserve"> PAGEREF _Toc24007 \h </w:instrText>
        </w:r>
        <w:r>
          <w:fldChar w:fldCharType="separate"/>
        </w:r>
        <w:r>
          <w:t>29</w:t>
        </w:r>
        <w:r>
          <w:fldChar w:fldCharType="end"/>
        </w:r>
      </w:hyperlink>
    </w:p>
    <w:p w:rsidR="0056610E" w14:paraId="4064DEC3" w14:textId="77777777">
      <w:pPr>
        <w:pStyle w:val="TOC2"/>
        <w:tabs>
          <w:tab w:val="right" w:leader="dot" w:pos="8306"/>
        </w:tabs>
      </w:pPr>
      <w:hyperlink w:anchor="_Toc16426" w:history="1">
        <w:r>
          <w:rPr>
            <w:rFonts w:ascii="仿宋" w:eastAsia="仿宋" w:hAnsi="仿宋" w:cs="仿宋" w:hint="eastAsia"/>
          </w:rPr>
          <w:t>（三）招标要求</w:t>
        </w:r>
        <w:r>
          <w:tab/>
        </w:r>
        <w:r>
          <w:fldChar w:fldCharType="begin"/>
        </w:r>
        <w:r>
          <w:instrText xml:space="preserve"> PAGEREF _Toc16426 \h </w:instrText>
        </w:r>
        <w:r>
          <w:fldChar w:fldCharType="separate"/>
        </w:r>
        <w:r>
          <w:t>30</w:t>
        </w:r>
        <w:r>
          <w:fldChar w:fldCharType="end"/>
        </w:r>
      </w:hyperlink>
    </w:p>
    <w:p w:rsidR="0056610E" w14:paraId="78C2B05C" w14:textId="77777777">
      <w:pPr>
        <w:pStyle w:val="TOC2"/>
        <w:tabs>
          <w:tab w:val="right" w:leader="dot" w:pos="8306"/>
        </w:tabs>
      </w:pPr>
      <w:hyperlink w:anchor="_Toc17535" w:history="1">
        <w:r>
          <w:rPr>
            <w:rFonts w:ascii="仿宋" w:eastAsia="仿宋" w:hAnsi="仿宋" w:cs="仿宋" w:hint="eastAsia"/>
          </w:rPr>
          <w:t>（四）招标组织方式</w:t>
        </w:r>
        <w:r>
          <w:tab/>
        </w:r>
        <w:r>
          <w:fldChar w:fldCharType="begin"/>
        </w:r>
        <w:r>
          <w:instrText xml:space="preserve"> PAGEREF _Toc17535 \h </w:instrText>
        </w:r>
        <w:r>
          <w:fldChar w:fldCharType="separate"/>
        </w:r>
        <w:r>
          <w:t>31</w:t>
        </w:r>
        <w:r>
          <w:fldChar w:fldCharType="end"/>
        </w:r>
      </w:hyperlink>
    </w:p>
    <w:p w:rsidR="0056610E" w14:paraId="5FF4AB3D" w14:textId="77777777">
      <w:pPr>
        <w:pStyle w:val="TOC2"/>
        <w:tabs>
          <w:tab w:val="right" w:leader="dot" w:pos="8306"/>
        </w:tabs>
      </w:pPr>
      <w:hyperlink w:anchor="_Toc5495" w:history="1">
        <w:r>
          <w:rPr>
            <w:rFonts w:ascii="仿宋" w:eastAsia="仿宋" w:hAnsi="仿宋" w:cs="仿宋" w:hint="eastAsia"/>
          </w:rPr>
          <w:t>（五）招标信息发布</w:t>
        </w:r>
        <w:r>
          <w:tab/>
        </w:r>
        <w:r>
          <w:fldChar w:fldCharType="begin"/>
        </w:r>
        <w:r>
          <w:instrText xml:space="preserve"> PAGEREF _Toc5495 \h </w:instrText>
        </w:r>
        <w:r>
          <w:fldChar w:fldCharType="separate"/>
        </w:r>
        <w:r>
          <w:t>34</w:t>
        </w:r>
        <w:r>
          <w:fldChar w:fldCharType="end"/>
        </w:r>
      </w:hyperlink>
    </w:p>
    <w:p w:rsidR="0056610E" w14:paraId="485A19B4" w14:textId="77777777">
      <w:pPr>
        <w:pStyle w:val="TOC1"/>
        <w:tabs>
          <w:tab w:val="right" w:leader="dot" w:pos="8306"/>
        </w:tabs>
      </w:pPr>
      <w:hyperlink w:anchor="_Toc10072" w:history="1">
        <w:r>
          <w:rPr>
            <w:rFonts w:ascii="仿宋" w:eastAsia="仿宋" w:hAnsi="仿宋" w:cs="仿宋" w:hint="eastAsia"/>
          </w:rPr>
          <w:t>七、环境保护分析</w:t>
        </w:r>
        <w:r>
          <w:tab/>
        </w:r>
        <w:r>
          <w:fldChar w:fldCharType="begin"/>
        </w:r>
        <w:r>
          <w:instrText xml:space="preserve"> PAGEREF _Toc10072 \h </w:instrText>
        </w:r>
        <w:r>
          <w:fldChar w:fldCharType="separate"/>
        </w:r>
        <w:r>
          <w:t>34</w:t>
        </w:r>
        <w:r>
          <w:fldChar w:fldCharType="end"/>
        </w:r>
      </w:hyperlink>
    </w:p>
    <w:p w:rsidR="0056610E" w14:paraId="4398E05D" w14:textId="77777777">
      <w:pPr>
        <w:pStyle w:val="TOC2"/>
        <w:tabs>
          <w:tab w:val="right" w:leader="dot" w:pos="8306"/>
        </w:tabs>
      </w:pPr>
      <w:hyperlink w:anchor="_Toc18252" w:history="1">
        <w:r>
          <w:rPr>
            <w:rFonts w:ascii="仿宋" w:eastAsia="仿宋" w:hAnsi="仿宋" w:cs="仿宋" w:hint="eastAsia"/>
          </w:rPr>
          <w:t>（一）环境保护综述</w:t>
        </w:r>
        <w:r>
          <w:tab/>
        </w:r>
        <w:r>
          <w:fldChar w:fldCharType="begin"/>
        </w:r>
        <w:r>
          <w:instrText xml:space="preserve"> PAGEREF _Toc18252 \h </w:instrText>
        </w:r>
        <w:r>
          <w:fldChar w:fldCharType="separate"/>
        </w:r>
        <w:r>
          <w:t>34</w:t>
        </w:r>
        <w:r>
          <w:fldChar w:fldCharType="end"/>
        </w:r>
      </w:hyperlink>
    </w:p>
    <w:p w:rsidR="0056610E" w14:paraId="5AE41EAF" w14:textId="77777777">
      <w:pPr>
        <w:pStyle w:val="TOC2"/>
        <w:tabs>
          <w:tab w:val="right" w:leader="dot" w:pos="8306"/>
        </w:tabs>
      </w:pPr>
      <w:hyperlink w:anchor="_Toc31449" w:history="1">
        <w:r>
          <w:rPr>
            <w:rFonts w:ascii="仿宋" w:eastAsia="仿宋" w:hAnsi="仿宋" w:cs="仿宋" w:hint="eastAsia"/>
          </w:rPr>
          <w:t>（二）施工期环</w:t>
        </w:r>
        <w:r>
          <w:rPr>
            <w:rFonts w:ascii="仿宋" w:eastAsia="仿宋" w:hAnsi="仿宋" w:cs="仿宋" w:hint="eastAsia"/>
          </w:rPr>
          <w:t>境影响分析</w:t>
        </w:r>
        <w:r>
          <w:tab/>
        </w:r>
        <w:r>
          <w:fldChar w:fldCharType="begin"/>
        </w:r>
        <w:r>
          <w:instrText xml:space="preserve"> PAGEREF _Toc31449 \h </w:instrText>
        </w:r>
        <w:r>
          <w:fldChar w:fldCharType="separate"/>
        </w:r>
        <w:r>
          <w:t>35</w:t>
        </w:r>
        <w:r>
          <w:fldChar w:fldCharType="end"/>
        </w:r>
      </w:hyperlink>
    </w:p>
    <w:p w:rsidR="0056610E" w14:paraId="7C7A03AD" w14:textId="77777777">
      <w:pPr>
        <w:pStyle w:val="TOC2"/>
        <w:tabs>
          <w:tab w:val="right" w:leader="dot" w:pos="8306"/>
        </w:tabs>
      </w:pPr>
      <w:hyperlink w:anchor="_Toc10595" w:history="1">
        <w:r>
          <w:rPr>
            <w:rFonts w:ascii="仿宋" w:eastAsia="仿宋" w:hAnsi="仿宋" w:cs="仿宋" w:hint="eastAsia"/>
          </w:rPr>
          <w:t>（三）营运期环境影响分析</w:t>
        </w:r>
        <w:r>
          <w:tab/>
        </w:r>
        <w:r>
          <w:fldChar w:fldCharType="begin"/>
        </w:r>
        <w:r>
          <w:instrText xml:space="preserve"> PAGEREF _Toc10595 \h </w:instrText>
        </w:r>
        <w:r>
          <w:fldChar w:fldCharType="separate"/>
        </w:r>
        <w:r>
          <w:t>37</w:t>
        </w:r>
        <w:r>
          <w:fldChar w:fldCharType="end"/>
        </w:r>
      </w:hyperlink>
    </w:p>
    <w:p w:rsidR="0056610E" w14:paraId="6FEBF776" w14:textId="77777777">
      <w:pPr>
        <w:pStyle w:val="TOC2"/>
        <w:tabs>
          <w:tab w:val="right" w:leader="dot" w:pos="8306"/>
        </w:tabs>
      </w:pPr>
      <w:hyperlink w:anchor="_Toc30689" w:history="1">
        <w:r>
          <w:rPr>
            <w:rFonts w:ascii="仿宋" w:eastAsia="仿宋" w:hAnsi="仿宋" w:cs="仿宋" w:hint="eastAsia"/>
          </w:rPr>
          <w:t>（四）综合评价</w:t>
        </w:r>
        <w:r>
          <w:tab/>
        </w:r>
        <w:r>
          <w:fldChar w:fldCharType="begin"/>
        </w:r>
        <w:r>
          <w:instrText xml:space="preserve"> PAGEREF _Toc30689 \h </w:instrText>
        </w:r>
        <w:r>
          <w:fldChar w:fldCharType="separate"/>
        </w:r>
        <w:r>
          <w:t>39</w:t>
        </w:r>
        <w:r>
          <w:fldChar w:fldCharType="end"/>
        </w:r>
      </w:hyperlink>
    </w:p>
    <w:p w:rsidR="0056610E" w14:paraId="4A814E32" w14:textId="77777777">
      <w:pPr>
        <w:pStyle w:val="TOC1"/>
        <w:tabs>
          <w:tab w:val="right" w:leader="dot" w:pos="8306"/>
        </w:tabs>
      </w:pPr>
      <w:hyperlink w:anchor="_Toc7429" w:history="1">
        <w:r>
          <w:rPr>
            <w:rFonts w:ascii="仿宋" w:eastAsia="仿宋" w:hAnsi="仿宋" w:cs="仿宋" w:hint="eastAsia"/>
          </w:rPr>
          <w:t>八、经济效益分析</w:t>
        </w:r>
        <w:r>
          <w:tab/>
        </w:r>
        <w:r>
          <w:fldChar w:fldCharType="begin"/>
        </w:r>
        <w:r>
          <w:instrText xml:space="preserve"> PAGEREF _Toc7429 \h </w:instrText>
        </w:r>
        <w:r>
          <w:fldChar w:fldCharType="separate"/>
        </w:r>
        <w:r>
          <w:t>40</w:t>
        </w:r>
        <w:r>
          <w:fldChar w:fldCharType="end"/>
        </w:r>
      </w:hyperlink>
    </w:p>
    <w:p w:rsidR="0056610E" w14:paraId="5DA1B665" w14:textId="77777777">
      <w:pPr>
        <w:pStyle w:val="TOC2"/>
        <w:tabs>
          <w:tab w:val="right" w:leader="dot" w:pos="8306"/>
        </w:tabs>
      </w:pPr>
      <w:hyperlink w:anchor="_Toc24302" w:history="1">
        <w:r>
          <w:rPr>
            <w:rFonts w:ascii="仿宋" w:eastAsia="仿宋" w:hAnsi="仿宋" w:cs="仿宋" w:hint="eastAsia"/>
          </w:rPr>
          <w:t>（一）基本假设及基础参数选取</w:t>
        </w:r>
        <w:r>
          <w:tab/>
        </w:r>
        <w:r>
          <w:fldChar w:fldCharType="begin"/>
        </w:r>
        <w:r>
          <w:instrText xml:space="preserve"> PAGEREF _Toc24302 \h </w:instrText>
        </w:r>
        <w:r>
          <w:fldChar w:fldCharType="separate"/>
        </w:r>
        <w:r>
          <w:t>40</w:t>
        </w:r>
        <w:r>
          <w:fldChar w:fldCharType="end"/>
        </w:r>
      </w:hyperlink>
    </w:p>
    <w:p w:rsidR="0056610E" w14:paraId="1FDF1F8E" w14:textId="77777777">
      <w:pPr>
        <w:pStyle w:val="TOC2"/>
        <w:tabs>
          <w:tab w:val="right" w:leader="dot" w:pos="8306"/>
        </w:tabs>
      </w:pPr>
      <w:hyperlink w:anchor="_Toc7081" w:history="1">
        <w:r>
          <w:rPr>
            <w:rFonts w:ascii="仿宋" w:eastAsia="仿宋" w:hAnsi="仿宋" w:cs="仿宋" w:hint="eastAsia"/>
          </w:rPr>
          <w:t>（二）经济评价财务测算</w:t>
        </w:r>
        <w:r>
          <w:tab/>
        </w:r>
        <w:r>
          <w:fldChar w:fldCharType="begin"/>
        </w:r>
        <w:r>
          <w:instrText xml:space="preserve"> PAGEREF _Toc7081 \h </w:instrText>
        </w:r>
        <w:r>
          <w:fldChar w:fldCharType="separate"/>
        </w:r>
        <w:r>
          <w:t>41</w:t>
        </w:r>
        <w:r>
          <w:fldChar w:fldCharType="end"/>
        </w:r>
      </w:hyperlink>
    </w:p>
    <w:p w:rsidR="0056610E" w14:paraId="4DCA3C6A" w14:textId="77777777">
      <w:pPr>
        <w:pStyle w:val="TOC2"/>
        <w:tabs>
          <w:tab w:val="right" w:leader="dot" w:pos="8306"/>
        </w:tabs>
      </w:pPr>
      <w:hyperlink w:anchor="_Toc23234" w:history="1">
        <w:r>
          <w:rPr>
            <w:rFonts w:ascii="仿宋" w:eastAsia="仿宋" w:hAnsi="仿宋" w:cs="仿宋" w:hint="eastAsia"/>
          </w:rPr>
          <w:t>（三）</w:t>
        </w:r>
        <w:r>
          <w:rPr>
            <w:rFonts w:ascii="仿宋" w:eastAsia="仿宋" w:hAnsi="仿宋" w:cs="仿宋" w:hint="eastAsia"/>
          </w:rPr>
          <w:t>汽轮机数字式电液调节系统项目盈利能力分析</w:t>
        </w:r>
        <w:r>
          <w:tab/>
        </w:r>
        <w:r>
          <w:fldChar w:fldCharType="begin"/>
        </w:r>
        <w:r>
          <w:instrText xml:space="preserve"> PAGEREF _Toc23234 \h </w:instrText>
        </w:r>
        <w:r>
          <w:fldChar w:fldCharType="separate"/>
        </w:r>
        <w:r>
          <w:t>43</w:t>
        </w:r>
        <w:r>
          <w:fldChar w:fldCharType="end"/>
        </w:r>
      </w:hyperlink>
    </w:p>
    <w:p w:rsidR="0056610E" w14:paraId="627C8054" w14:textId="77777777">
      <w:pPr>
        <w:pStyle w:val="TOC2"/>
        <w:tabs>
          <w:tab w:val="right" w:leader="dot" w:pos="8306"/>
        </w:tabs>
      </w:pPr>
      <w:hyperlink w:anchor="_Toc1930" w:history="1">
        <w:r>
          <w:rPr>
            <w:rFonts w:ascii="仿宋" w:eastAsia="仿宋" w:hAnsi="仿宋" w:cs="仿宋" w:hint="eastAsia"/>
          </w:rPr>
          <w:t>（四）财务生存能力分析</w:t>
        </w:r>
        <w:r>
          <w:tab/>
        </w:r>
        <w:r>
          <w:fldChar w:fldCharType="begin"/>
        </w:r>
        <w:r>
          <w:instrText xml:space="preserve"> PAGEREF _Toc1930 \h </w:instrText>
        </w:r>
        <w:r>
          <w:fldChar w:fldCharType="separate"/>
        </w:r>
        <w:r>
          <w:t>44</w:t>
        </w:r>
        <w:r>
          <w:fldChar w:fldCharType="end"/>
        </w:r>
      </w:hyperlink>
    </w:p>
    <w:p w:rsidR="0056610E" w14:paraId="5D53FDD7"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9514" w:history="1">
        <w:r>
          <w:rPr>
            <w:rFonts w:ascii="仿宋" w:eastAsia="仿宋" w:hAnsi="仿宋" w:cs="仿宋" w:hint="eastAsia"/>
          </w:rPr>
          <w:t>（五）偿债能力分析</w:t>
        </w:r>
        <w:r>
          <w:tab/>
        </w:r>
        <w:r>
          <w:fldChar w:fldCharType="begin"/>
        </w:r>
        <w:r>
          <w:instrText xml:space="preserve"> PAGEREF _Toc9514 \h </w:instrText>
        </w:r>
        <w:r>
          <w:fldChar w:fldCharType="separate"/>
        </w:r>
        <w:r>
          <w:t>45</w:t>
        </w:r>
        <w:r>
          <w:fldChar w:fldCharType="end"/>
        </w:r>
      </w:hyperlink>
    </w:p>
    <w:p w:rsidR="0056610E" w14:paraId="7A3E0D73" w14:textId="77777777">
      <w:pPr>
        <w:pStyle w:val="TOC2"/>
        <w:tabs>
          <w:tab w:val="right" w:leader="dot" w:pos="8306"/>
        </w:tabs>
      </w:pPr>
      <w:hyperlink w:anchor="_Toc31188" w:history="1">
        <w:r>
          <w:rPr>
            <w:rFonts w:ascii="仿宋" w:eastAsia="仿宋" w:hAnsi="仿宋" w:cs="仿宋" w:hint="eastAsia"/>
          </w:rPr>
          <w:t>（六）经济评价结论</w:t>
        </w:r>
        <w:r>
          <w:tab/>
        </w:r>
        <w:r>
          <w:fldChar w:fldCharType="begin"/>
        </w:r>
        <w:r>
          <w:instrText xml:space="preserve"> PAGEREF _Toc31188 \h </w:instrText>
        </w:r>
        <w:r>
          <w:fldChar w:fldCharType="separate"/>
        </w:r>
        <w:r>
          <w:t>46</w:t>
        </w:r>
        <w:r>
          <w:fldChar w:fldCharType="end"/>
        </w:r>
      </w:hyperlink>
    </w:p>
    <w:p w:rsidR="0056610E" w14:paraId="3996E7A5" w14:textId="77777777">
      <w:pPr>
        <w:pStyle w:val="TOC1"/>
        <w:tabs>
          <w:tab w:val="right" w:leader="dot" w:pos="8306"/>
        </w:tabs>
      </w:pPr>
      <w:hyperlink w:anchor="_Toc26345" w:history="1">
        <w:r>
          <w:rPr>
            <w:rFonts w:ascii="仿宋" w:eastAsia="仿宋" w:hAnsi="仿宋" w:cs="仿宋" w:hint="eastAsia"/>
          </w:rPr>
          <w:t>九、投资估算</w:t>
        </w:r>
        <w:r>
          <w:tab/>
        </w:r>
        <w:r>
          <w:fldChar w:fldCharType="begin"/>
        </w:r>
        <w:r>
          <w:instrText xml:space="preserve"> PAGEREF _Toc26345 \h </w:instrText>
        </w:r>
        <w:r>
          <w:fldChar w:fldCharType="separate"/>
        </w:r>
        <w:r>
          <w:t>47</w:t>
        </w:r>
        <w:r>
          <w:fldChar w:fldCharType="end"/>
        </w:r>
      </w:hyperlink>
    </w:p>
    <w:p w:rsidR="0056610E" w14:paraId="6D4169F3" w14:textId="77777777">
      <w:pPr>
        <w:pStyle w:val="TOC2"/>
        <w:tabs>
          <w:tab w:val="right" w:leader="dot" w:pos="8306"/>
        </w:tabs>
      </w:pPr>
      <w:hyperlink w:anchor="_Toc17244" w:history="1">
        <w:r>
          <w:rPr>
            <w:rFonts w:ascii="仿宋" w:eastAsia="仿宋" w:hAnsi="仿宋" w:cs="仿宋" w:hint="eastAsia"/>
          </w:rPr>
          <w:t>（一）投资估算的编制说明</w:t>
        </w:r>
        <w:r>
          <w:tab/>
        </w:r>
        <w:r>
          <w:fldChar w:fldCharType="begin"/>
        </w:r>
        <w:r>
          <w:instrText xml:space="preserve"> PAGEREF _Toc17244 \h </w:instrText>
        </w:r>
        <w:r>
          <w:fldChar w:fldCharType="separate"/>
        </w:r>
        <w:r>
          <w:t>47</w:t>
        </w:r>
        <w:r>
          <w:fldChar w:fldCharType="end"/>
        </w:r>
      </w:hyperlink>
    </w:p>
    <w:p w:rsidR="0056610E" w14:paraId="018A7449" w14:textId="77777777">
      <w:pPr>
        <w:pStyle w:val="TOC2"/>
        <w:tabs>
          <w:tab w:val="right" w:leader="dot" w:pos="8306"/>
        </w:tabs>
      </w:pPr>
      <w:hyperlink w:anchor="_Toc21533" w:history="1">
        <w:r>
          <w:rPr>
            <w:rFonts w:ascii="仿宋" w:eastAsia="仿宋" w:hAnsi="仿宋" w:cs="仿宋" w:hint="eastAsia"/>
          </w:rPr>
          <w:t>（二）建设</w:t>
        </w:r>
        <w:r>
          <w:rPr>
            <w:rFonts w:ascii="仿宋" w:eastAsia="仿宋" w:hAnsi="仿宋" w:cs="仿宋" w:hint="eastAsia"/>
          </w:rPr>
          <w:t>投资估算</w:t>
        </w:r>
        <w:r>
          <w:tab/>
        </w:r>
        <w:r>
          <w:fldChar w:fldCharType="begin"/>
        </w:r>
        <w:r>
          <w:instrText xml:space="preserve"> PAGEREF _Toc21533 \h </w:instrText>
        </w:r>
        <w:r>
          <w:fldChar w:fldCharType="separate"/>
        </w:r>
        <w:r>
          <w:t>48</w:t>
        </w:r>
        <w:r>
          <w:fldChar w:fldCharType="end"/>
        </w:r>
      </w:hyperlink>
    </w:p>
    <w:p w:rsidR="0056610E" w14:paraId="379BC24D" w14:textId="77777777">
      <w:pPr>
        <w:pStyle w:val="TOC2"/>
        <w:tabs>
          <w:tab w:val="right" w:leader="dot" w:pos="8306"/>
        </w:tabs>
      </w:pPr>
      <w:hyperlink w:anchor="_Toc15361" w:history="1">
        <w:r>
          <w:rPr>
            <w:rFonts w:ascii="仿宋" w:eastAsia="仿宋" w:hAnsi="仿宋" w:cs="仿宋" w:hint="eastAsia"/>
          </w:rPr>
          <w:t>（三）建设期利息</w:t>
        </w:r>
        <w:r>
          <w:tab/>
        </w:r>
        <w:r>
          <w:fldChar w:fldCharType="begin"/>
        </w:r>
        <w:r>
          <w:instrText xml:space="preserve"> PAGEREF _Toc15361 \h </w:instrText>
        </w:r>
        <w:r>
          <w:fldChar w:fldCharType="separate"/>
        </w:r>
        <w:r>
          <w:t>49</w:t>
        </w:r>
        <w:r>
          <w:fldChar w:fldCharType="end"/>
        </w:r>
      </w:hyperlink>
    </w:p>
    <w:p w:rsidR="0056610E" w14:paraId="6D79DD23" w14:textId="77777777">
      <w:pPr>
        <w:pStyle w:val="TOC2"/>
        <w:tabs>
          <w:tab w:val="right" w:leader="dot" w:pos="8306"/>
        </w:tabs>
      </w:pPr>
      <w:hyperlink w:anchor="_Toc20622" w:history="1">
        <w:r>
          <w:rPr>
            <w:rFonts w:ascii="仿宋" w:eastAsia="仿宋" w:hAnsi="仿宋" w:cs="仿宋" w:hint="eastAsia"/>
          </w:rPr>
          <w:t>（四）流动资金</w:t>
        </w:r>
        <w:r>
          <w:tab/>
        </w:r>
        <w:r>
          <w:fldChar w:fldCharType="begin"/>
        </w:r>
        <w:r>
          <w:instrText xml:space="preserve"> PAGEREF _Toc20622 \h </w:instrText>
        </w:r>
        <w:r>
          <w:fldChar w:fldCharType="separate"/>
        </w:r>
        <w:r>
          <w:t>50</w:t>
        </w:r>
        <w:r>
          <w:fldChar w:fldCharType="end"/>
        </w:r>
      </w:hyperlink>
    </w:p>
    <w:p w:rsidR="0056610E" w14:paraId="772572DC" w14:textId="77777777">
      <w:pPr>
        <w:pStyle w:val="TOC2"/>
        <w:tabs>
          <w:tab w:val="right" w:leader="dot" w:pos="8306"/>
        </w:tabs>
      </w:pPr>
      <w:hyperlink w:anchor="_Toc7719" w:history="1">
        <w:r>
          <w:rPr>
            <w:rFonts w:ascii="仿宋" w:eastAsia="仿宋" w:hAnsi="仿宋" w:cs="仿宋" w:hint="eastAsia"/>
          </w:rPr>
          <w:t>（五）汽轮机数字式电液调节系统项目总投资</w:t>
        </w:r>
        <w:r>
          <w:tab/>
        </w:r>
        <w:r>
          <w:fldChar w:fldCharType="begin"/>
        </w:r>
        <w:r>
          <w:instrText xml:space="preserve"> PAGEREF _Toc7719 \h </w:instrText>
        </w:r>
        <w:r>
          <w:fldChar w:fldCharType="separate"/>
        </w:r>
        <w:r>
          <w:t>51</w:t>
        </w:r>
        <w:r>
          <w:fldChar w:fldCharType="end"/>
        </w:r>
      </w:hyperlink>
    </w:p>
    <w:p w:rsidR="0056610E" w14:paraId="72B45888" w14:textId="77777777">
      <w:pPr>
        <w:pStyle w:val="TOC2"/>
        <w:tabs>
          <w:tab w:val="right" w:leader="dot" w:pos="8306"/>
        </w:tabs>
      </w:pPr>
      <w:hyperlink w:anchor="_Toc976" w:history="1">
        <w:r>
          <w:rPr>
            <w:rFonts w:ascii="仿宋" w:eastAsia="仿宋" w:hAnsi="仿宋" w:cs="仿宋" w:hint="eastAsia"/>
          </w:rPr>
          <w:t>（六）资金筹措与投资计划</w:t>
        </w:r>
        <w:r>
          <w:tab/>
        </w:r>
        <w:r>
          <w:fldChar w:fldCharType="begin"/>
        </w:r>
        <w:r>
          <w:instrText xml:space="preserve"> PAGEREF _Toc976 \h </w:instrText>
        </w:r>
        <w:r>
          <w:fldChar w:fldCharType="separate"/>
        </w:r>
        <w:r>
          <w:t>52</w:t>
        </w:r>
        <w:r>
          <w:fldChar w:fldCharType="end"/>
        </w:r>
      </w:hyperlink>
    </w:p>
    <w:p w:rsidR="0056610E" w14:paraId="0BB547EE" w14:textId="77777777">
      <w:pPr>
        <w:pStyle w:val="TOC1"/>
        <w:tabs>
          <w:tab w:val="right" w:leader="dot" w:pos="8306"/>
        </w:tabs>
      </w:pPr>
      <w:hyperlink w:anchor="_Toc22247" w:history="1">
        <w:r>
          <w:rPr>
            <w:rFonts w:ascii="仿宋" w:eastAsia="仿宋" w:hAnsi="仿宋" w:cs="仿宋" w:hint="eastAsia"/>
          </w:rPr>
          <w:t>十、节能方案</w:t>
        </w:r>
        <w:r>
          <w:tab/>
        </w:r>
        <w:r>
          <w:fldChar w:fldCharType="begin"/>
        </w:r>
        <w:r>
          <w:instrText xml:space="preserve"> PAGEREF _Toc22247 \h </w:instrText>
        </w:r>
        <w:r>
          <w:fldChar w:fldCharType="separate"/>
        </w:r>
        <w:r>
          <w:t>52</w:t>
        </w:r>
        <w:r>
          <w:fldChar w:fldCharType="end"/>
        </w:r>
      </w:hyperlink>
    </w:p>
    <w:p w:rsidR="0056610E" w14:paraId="449525F1" w14:textId="77777777">
      <w:pPr>
        <w:pStyle w:val="TOC2"/>
        <w:tabs>
          <w:tab w:val="right" w:leader="dot" w:pos="8306"/>
        </w:tabs>
      </w:pPr>
      <w:hyperlink w:anchor="_Toc17184" w:history="1">
        <w:r>
          <w:rPr>
            <w:rFonts w:ascii="仿宋" w:eastAsia="仿宋" w:hAnsi="仿宋" w:cs="仿宋" w:hint="eastAsia"/>
          </w:rPr>
          <w:t>（一）汽轮机数字式电液调节系统项目节能概述</w:t>
        </w:r>
        <w:r>
          <w:tab/>
        </w:r>
        <w:r>
          <w:fldChar w:fldCharType="begin"/>
        </w:r>
        <w:r>
          <w:instrText xml:space="preserve"> PAGEREF _Toc17184 \h </w:instrText>
        </w:r>
        <w:r>
          <w:fldChar w:fldCharType="separate"/>
        </w:r>
        <w:r>
          <w:t>52</w:t>
        </w:r>
        <w:r>
          <w:fldChar w:fldCharType="end"/>
        </w:r>
      </w:hyperlink>
    </w:p>
    <w:p w:rsidR="0056610E" w14:paraId="28DD5609" w14:textId="77777777">
      <w:pPr>
        <w:pStyle w:val="TOC2"/>
        <w:tabs>
          <w:tab w:val="right" w:leader="dot" w:pos="8306"/>
        </w:tabs>
      </w:pPr>
      <w:hyperlink w:anchor="_Toc14570" w:history="1">
        <w:r>
          <w:rPr>
            <w:rFonts w:ascii="仿宋" w:eastAsia="仿宋" w:hAnsi="仿宋" w:cs="仿宋" w:hint="eastAsia"/>
          </w:rPr>
          <w:t>（二）能源消费种类和数量分析</w:t>
        </w:r>
        <w:r>
          <w:tab/>
        </w:r>
        <w:r>
          <w:fldChar w:fldCharType="begin"/>
        </w:r>
        <w:r>
          <w:instrText xml:space="preserve"> PAGEREF _Toc14570 \h </w:instrText>
        </w:r>
        <w:r>
          <w:fldChar w:fldCharType="separate"/>
        </w:r>
        <w:r>
          <w:t>54</w:t>
        </w:r>
        <w:r>
          <w:fldChar w:fldCharType="end"/>
        </w:r>
      </w:hyperlink>
    </w:p>
    <w:p w:rsidR="0056610E" w14:paraId="4E3A55AF" w14:textId="77777777">
      <w:pPr>
        <w:pStyle w:val="TOC2"/>
        <w:tabs>
          <w:tab w:val="right" w:leader="dot" w:pos="8306"/>
        </w:tabs>
      </w:pPr>
      <w:hyperlink w:anchor="_Toc10073" w:history="1">
        <w:r>
          <w:rPr>
            <w:rFonts w:ascii="仿宋" w:eastAsia="仿宋" w:hAnsi="仿宋" w:cs="仿宋" w:hint="eastAsia"/>
          </w:rPr>
          <w:t>（三）汽轮机数字式电液调节系统项目节能措施</w:t>
        </w:r>
        <w:r>
          <w:tab/>
        </w:r>
        <w:r>
          <w:fldChar w:fldCharType="begin"/>
        </w:r>
        <w:r>
          <w:instrText xml:space="preserve"> PAGEREF _Toc10073 \h </w:instrText>
        </w:r>
        <w:r>
          <w:fldChar w:fldCharType="separate"/>
        </w:r>
        <w:r>
          <w:t>55</w:t>
        </w:r>
        <w:r>
          <w:fldChar w:fldCharType="end"/>
        </w:r>
      </w:hyperlink>
    </w:p>
    <w:p w:rsidR="0056610E" w14:paraId="2EF6002E" w14:textId="77777777">
      <w:pPr>
        <w:pStyle w:val="TOC2"/>
        <w:tabs>
          <w:tab w:val="right" w:leader="dot" w:pos="8306"/>
        </w:tabs>
      </w:pPr>
      <w:hyperlink w:anchor="_Toc12052" w:history="1">
        <w:r>
          <w:rPr>
            <w:rFonts w:ascii="仿宋" w:eastAsia="仿宋" w:hAnsi="仿宋" w:cs="仿宋" w:hint="eastAsia"/>
          </w:rPr>
          <w:t>（四）节能综合评价</w:t>
        </w:r>
        <w:r>
          <w:tab/>
        </w:r>
        <w:r>
          <w:fldChar w:fldCharType="begin"/>
        </w:r>
        <w:r>
          <w:instrText xml:space="preserve"> PAGEREF _Toc12052 \h </w:instrText>
        </w:r>
        <w:r>
          <w:fldChar w:fldCharType="separate"/>
        </w:r>
        <w:r>
          <w:t>58</w:t>
        </w:r>
        <w:r>
          <w:fldChar w:fldCharType="end"/>
        </w:r>
      </w:hyperlink>
    </w:p>
    <w:p w:rsidR="0056610E" w14:paraId="2E71A3E0" w14:textId="77777777">
      <w:pPr>
        <w:pStyle w:val="TOC1"/>
        <w:tabs>
          <w:tab w:val="right" w:leader="dot" w:pos="8306"/>
        </w:tabs>
      </w:pPr>
      <w:hyperlink w:anchor="_Toc6015" w:history="1">
        <w:r>
          <w:rPr>
            <w:rFonts w:ascii="仿宋" w:eastAsia="仿宋" w:hAnsi="仿宋" w:cs="仿宋" w:hint="eastAsia"/>
          </w:rPr>
          <w:t>十一、汽轮机数字式电液调节系统项目工程方案</w:t>
        </w:r>
        <w:r>
          <w:tab/>
        </w:r>
        <w:r>
          <w:fldChar w:fldCharType="begin"/>
        </w:r>
        <w:r>
          <w:instrText xml:space="preserve"> PAGEREF _Toc6015 \h </w:instrText>
        </w:r>
        <w:r>
          <w:fldChar w:fldCharType="separate"/>
        </w:r>
        <w:r>
          <w:t>58</w:t>
        </w:r>
        <w:r>
          <w:fldChar w:fldCharType="end"/>
        </w:r>
      </w:hyperlink>
    </w:p>
    <w:p w:rsidR="0056610E" w14:paraId="58A8A6EF" w14:textId="77777777">
      <w:pPr>
        <w:pStyle w:val="TOC2"/>
        <w:tabs>
          <w:tab w:val="right" w:leader="dot" w:pos="8306"/>
        </w:tabs>
      </w:pPr>
      <w:hyperlink w:anchor="_Toc13657" w:history="1">
        <w:r>
          <w:rPr>
            <w:rFonts w:ascii="仿宋" w:eastAsia="仿宋" w:hAnsi="仿宋" w:cs="仿宋" w:hint="eastAsia"/>
          </w:rPr>
          <w:t>（一）建筑工程设计原则</w:t>
        </w:r>
        <w:r>
          <w:tab/>
        </w:r>
        <w:r>
          <w:fldChar w:fldCharType="begin"/>
        </w:r>
        <w:r>
          <w:instrText xml:space="preserve"> PAGEREF _Toc13657 \h </w:instrText>
        </w:r>
        <w:r>
          <w:fldChar w:fldCharType="separate"/>
        </w:r>
        <w:r>
          <w:t>58</w:t>
        </w:r>
        <w:r>
          <w:fldChar w:fldCharType="end"/>
        </w:r>
      </w:hyperlink>
    </w:p>
    <w:p w:rsidR="0056610E" w14:paraId="59190181" w14:textId="77777777">
      <w:pPr>
        <w:pStyle w:val="TOC2"/>
        <w:tabs>
          <w:tab w:val="right" w:leader="dot" w:pos="8306"/>
        </w:tabs>
      </w:pPr>
      <w:hyperlink w:anchor="_Toc5293" w:history="1">
        <w:r>
          <w:rPr>
            <w:rFonts w:ascii="仿宋" w:eastAsia="仿宋" w:hAnsi="仿宋" w:cs="仿宋" w:hint="eastAsia"/>
          </w:rPr>
          <w:t>（二）土建工程设计年限及安全等级</w:t>
        </w:r>
        <w:r>
          <w:tab/>
        </w:r>
        <w:r>
          <w:fldChar w:fldCharType="begin"/>
        </w:r>
        <w:r>
          <w:instrText xml:space="preserve"> PAGEREF _Toc5293 \h </w:instrText>
        </w:r>
        <w:r>
          <w:fldChar w:fldCharType="separate"/>
        </w:r>
        <w:r>
          <w:t>59</w:t>
        </w:r>
        <w:r>
          <w:fldChar w:fldCharType="end"/>
        </w:r>
      </w:hyperlink>
    </w:p>
    <w:p w:rsidR="0056610E" w14:paraId="2F5B942C" w14:textId="77777777">
      <w:pPr>
        <w:pStyle w:val="TOC2"/>
        <w:tabs>
          <w:tab w:val="right" w:leader="dot" w:pos="8306"/>
        </w:tabs>
      </w:pPr>
      <w:hyperlink w:anchor="_Toc20857" w:history="1">
        <w:r>
          <w:rPr>
            <w:rFonts w:ascii="仿宋" w:eastAsia="仿宋" w:hAnsi="仿宋" w:cs="仿宋" w:hint="eastAsia"/>
          </w:rPr>
          <w:t>（三）建筑工程设计总体要求</w:t>
        </w:r>
        <w:r>
          <w:tab/>
        </w:r>
        <w:r>
          <w:fldChar w:fldCharType="begin"/>
        </w:r>
        <w:r>
          <w:instrText xml:space="preserve"> PAGEREF _Toc20857 \h </w:instrText>
        </w:r>
        <w:r>
          <w:fldChar w:fldCharType="separate"/>
        </w:r>
        <w:r>
          <w:t>60</w:t>
        </w:r>
        <w:r>
          <w:fldChar w:fldCharType="end"/>
        </w:r>
      </w:hyperlink>
    </w:p>
    <w:p w:rsidR="0056610E" w14:paraId="67501B72" w14:textId="77777777">
      <w:pPr>
        <w:pStyle w:val="TOC2"/>
        <w:tabs>
          <w:tab w:val="right" w:leader="dot" w:pos="8306"/>
        </w:tabs>
      </w:pPr>
      <w:hyperlink w:anchor="_Toc14955" w:history="1">
        <w:r>
          <w:rPr>
            <w:rFonts w:ascii="仿宋" w:eastAsia="仿宋" w:hAnsi="仿宋" w:cs="仿宋" w:hint="eastAsia"/>
          </w:rPr>
          <w:t>（四）土建工程建设指标</w:t>
        </w:r>
        <w:r>
          <w:tab/>
        </w:r>
        <w:r>
          <w:fldChar w:fldCharType="begin"/>
        </w:r>
        <w:r>
          <w:instrText xml:space="preserve"> PAGEREF _Toc14955 \h </w:instrText>
        </w:r>
        <w:r>
          <w:fldChar w:fldCharType="separate"/>
        </w:r>
        <w:r>
          <w:t>60</w:t>
        </w:r>
        <w:r>
          <w:fldChar w:fldCharType="end"/>
        </w:r>
      </w:hyperlink>
    </w:p>
    <w:p w:rsidR="0056610E" w14:paraId="0739DEDA" w14:textId="77777777">
      <w:pPr>
        <w:pStyle w:val="TOC1"/>
        <w:tabs>
          <w:tab w:val="right" w:leader="dot" w:pos="8306"/>
        </w:tabs>
      </w:pPr>
      <w:hyperlink w:anchor="_Toc21120" w:history="1">
        <w:r>
          <w:rPr>
            <w:rFonts w:ascii="仿宋" w:eastAsia="仿宋" w:hAnsi="仿宋" w:cs="仿宋" w:hint="eastAsia"/>
          </w:rPr>
          <w:t>十二、汽轮机数字式电液调节系统项目风险防范分析</w:t>
        </w:r>
        <w:r>
          <w:tab/>
        </w:r>
        <w:r>
          <w:fldChar w:fldCharType="begin"/>
        </w:r>
        <w:r>
          <w:instrText xml:space="preserve"> PAGEREF _Toc21120 \h </w:instrText>
        </w:r>
        <w:r>
          <w:fldChar w:fldCharType="separate"/>
        </w:r>
        <w:r>
          <w:t>61</w:t>
        </w:r>
        <w:r>
          <w:fldChar w:fldCharType="end"/>
        </w:r>
      </w:hyperlink>
    </w:p>
    <w:p w:rsidR="0056610E" w14:paraId="5226FD07" w14:textId="77777777">
      <w:pPr>
        <w:pStyle w:val="TOC2"/>
        <w:tabs>
          <w:tab w:val="right" w:leader="dot" w:pos="8306"/>
        </w:tabs>
      </w:pPr>
      <w:hyperlink w:anchor="_Toc16054" w:history="1">
        <w:r>
          <w:rPr>
            <w:rFonts w:ascii="仿宋" w:eastAsia="仿宋" w:hAnsi="仿宋" w:cs="仿宋" w:hint="eastAsia"/>
          </w:rPr>
          <w:t>（一）汽轮机数字式电液调节系统项目风险分析</w:t>
        </w:r>
        <w:r>
          <w:tab/>
        </w:r>
        <w:r>
          <w:fldChar w:fldCharType="begin"/>
        </w:r>
        <w:r>
          <w:instrText xml:space="preserve"> PAGEREF _Toc16054 \h </w:instrText>
        </w:r>
        <w:r>
          <w:fldChar w:fldCharType="separate"/>
        </w:r>
        <w:r>
          <w:t>61</w:t>
        </w:r>
        <w:r>
          <w:fldChar w:fldCharType="end"/>
        </w:r>
      </w:hyperlink>
    </w:p>
    <w:p w:rsidR="0056610E" w14:paraId="3CC5D959" w14:textId="77777777">
      <w:pPr>
        <w:pStyle w:val="TOC2"/>
        <w:tabs>
          <w:tab w:val="right" w:leader="dot" w:pos="8306"/>
        </w:tabs>
      </w:pPr>
      <w:hyperlink w:anchor="_Toc5417" w:history="1">
        <w:r>
          <w:rPr>
            <w:rFonts w:ascii="仿宋" w:eastAsia="仿宋" w:hAnsi="仿宋" w:cs="仿宋" w:hint="eastAsia"/>
          </w:rPr>
          <w:t>（二）汽轮机数字式电液调节系统项目风险对策</w:t>
        </w:r>
        <w:r>
          <w:tab/>
        </w:r>
        <w:r>
          <w:fldChar w:fldCharType="begin"/>
        </w:r>
        <w:r>
          <w:instrText xml:space="preserve"> PAGEREF _Toc5417 \h </w:instrText>
        </w:r>
        <w:r>
          <w:fldChar w:fldCharType="separate"/>
        </w:r>
        <w:r>
          <w:t>62</w:t>
        </w:r>
        <w:r>
          <w:fldChar w:fldCharType="end"/>
        </w:r>
      </w:hyperlink>
    </w:p>
    <w:p w:rsidR="0056610E" w14:paraId="0D300314"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56610E" w14:paraId="4C7A837B" w14:textId="77777777">
      <w:pPr>
        <w:pStyle w:val="Heading1"/>
        <w:jc w:val="center"/>
        <w:rPr>
          <w:rFonts w:ascii="仿宋" w:eastAsia="仿宋" w:hAnsi="仿宋" w:cs="仿宋"/>
        </w:rPr>
      </w:pPr>
      <w:bookmarkStart w:id="0" w:name="_Toc14435"/>
      <w:r>
        <w:rPr>
          <w:rFonts w:ascii="仿宋" w:eastAsia="仿宋" w:hAnsi="仿宋" w:cs="仿宋" w:hint="eastAsia"/>
        </w:rPr>
        <w:t>概论</w:t>
      </w:r>
      <w:bookmarkEnd w:id="0"/>
    </w:p>
    <w:p w:rsidR="0056610E" w14:paraId="1312EFC9"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56610E" w14:paraId="5885AD49"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56610E" w14:paraId="1B55BD5C" w14:textId="77777777">
      <w:pPr>
        <w:pStyle w:val="Heading1"/>
        <w:ind w:firstLine="560" w:firstLineChars="200"/>
        <w:rPr>
          <w:rFonts w:ascii="仿宋" w:eastAsia="仿宋" w:hAnsi="仿宋" w:cs="仿宋"/>
          <w:sz w:val="28"/>
        </w:rPr>
      </w:pPr>
      <w:bookmarkStart w:id="1" w:name="_Toc23541"/>
      <w:r>
        <w:rPr>
          <w:rFonts w:ascii="仿宋" w:eastAsia="仿宋" w:hAnsi="仿宋" w:cs="仿宋" w:hint="eastAsia"/>
          <w:sz w:val="28"/>
        </w:rPr>
        <w:t>一、汽轮机数字式电液调节系统项目概论</w:t>
      </w:r>
      <w:bookmarkEnd w:id="1"/>
    </w:p>
    <w:p w:rsidR="0056610E" w14:paraId="434E4538" w14:textId="77777777">
      <w:pPr>
        <w:pStyle w:val="Heading2"/>
        <w:rPr>
          <w:rFonts w:ascii="仿宋" w:eastAsia="仿宋" w:hAnsi="仿宋" w:cs="仿宋"/>
        </w:rPr>
      </w:pPr>
      <w:bookmarkStart w:id="2" w:name="_Toc18161"/>
      <w:r>
        <w:rPr>
          <w:rFonts w:ascii="仿宋" w:eastAsia="仿宋" w:hAnsi="仿宋" w:cs="仿宋" w:hint="eastAsia"/>
        </w:rPr>
        <w:t>（一）汽轮机数字式电液调节系统项目名称</w:t>
      </w:r>
      <w:bookmarkEnd w:id="2"/>
    </w:p>
    <w:p w:rsidR="0056610E" w14:paraId="2CC2442B"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汽轮机数字式电液调节系统项目</w:t>
      </w:r>
    </w:p>
    <w:p w:rsidR="0056610E" w14:paraId="33BE02C2" w14:textId="77777777">
      <w:pPr>
        <w:pStyle w:val="Heading2"/>
        <w:ind w:firstLine="560" w:firstLineChars="200"/>
        <w:rPr>
          <w:rFonts w:ascii="仿宋" w:eastAsia="仿宋" w:hAnsi="仿宋" w:cs="仿宋"/>
          <w:sz w:val="28"/>
        </w:rPr>
      </w:pPr>
      <w:bookmarkStart w:id="3" w:name="_Toc17043"/>
      <w:r>
        <w:rPr>
          <w:rFonts w:ascii="仿宋" w:eastAsia="仿宋" w:hAnsi="仿宋" w:cs="仿宋" w:hint="eastAsia"/>
          <w:sz w:val="28"/>
        </w:rPr>
        <w:t>（二）汽轮机数字式电液调节系统项目投资人</w:t>
      </w:r>
      <w:bookmarkEnd w:id="3"/>
    </w:p>
    <w:p w:rsidR="0056610E" w14:paraId="1B7C9DDA" w14:textId="41AEC0B4">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56610E" w14:paraId="16C071B7" w14:textId="77777777">
      <w:pPr>
        <w:pStyle w:val="Heading2"/>
        <w:ind w:firstLine="560" w:firstLineChars="200"/>
        <w:rPr>
          <w:rFonts w:ascii="仿宋" w:eastAsia="仿宋" w:hAnsi="仿宋" w:cs="仿宋"/>
          <w:sz w:val="28"/>
        </w:rPr>
      </w:pPr>
      <w:bookmarkStart w:id="4" w:name="_Toc8415"/>
      <w:r>
        <w:rPr>
          <w:rFonts w:ascii="仿宋" w:eastAsia="仿宋" w:hAnsi="仿宋" w:cs="仿宋" w:hint="eastAsia"/>
          <w:sz w:val="28"/>
        </w:rPr>
        <w:t>（三）建设地点</w:t>
      </w:r>
      <w:bookmarkEnd w:id="4"/>
    </w:p>
    <w:p w:rsidR="0056610E" w14:paraId="6FD731D3" w14:textId="6823932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我们的汽轮机数字式电液调节系统项目选址位于</w:t>
      </w:r>
      <w:r>
        <w:rPr>
          <w:rFonts w:ascii="仿宋" w:eastAsia="仿宋" w:hAnsi="仿宋" w:cs="仿宋" w:hint="eastAsia"/>
          <w:sz w:val="28"/>
        </w:rPr>
        <w:t>XXX</w:t>
      </w:r>
    </w:p>
    <w:p w:rsidR="0056610E" w14:textId="68239327">
      <w:pPr>
        <w:ind w:firstLine="560" w:firstLineChars="200"/>
        <w:rPr>
          <w:rFonts w:ascii="仿宋" w:eastAsia="仿宋" w:hAnsi="仿宋" w:cs="仿宋"/>
          <w:sz w:val="28"/>
        </w:rPr>
      </w:pPr>
      <w:r>
        <w:rPr>
          <w:rFonts w:ascii="仿宋" w:eastAsia="仿宋" w:hAnsi="仿宋" w:cs="仿宋" w:hint="eastAsia"/>
          <w:sz w:val="28"/>
        </w:rPr>
        <w:t>，这个地点被精心挑选，有着多重战略优势，以确保汽轮机数字式电液调节系统项目的成功和可持续发展。</w:t>
      </w:r>
    </w:p>
    <w:p w:rsidR="0056610E" w14:paraId="2D9F5C45" w14:textId="77777777">
      <w:pPr>
        <w:pStyle w:val="Heading2"/>
        <w:ind w:firstLine="560" w:firstLineChars="200"/>
        <w:rPr>
          <w:rFonts w:ascii="仿宋" w:eastAsia="仿宋" w:hAnsi="仿宋" w:cs="仿宋"/>
          <w:sz w:val="28"/>
        </w:rPr>
      </w:pPr>
      <w:bookmarkStart w:id="5" w:name="_Toc15767"/>
      <w:r>
        <w:rPr>
          <w:rFonts w:ascii="仿宋" w:eastAsia="仿宋" w:hAnsi="仿宋" w:cs="仿宋" w:hint="eastAsia"/>
          <w:sz w:val="28"/>
        </w:rPr>
        <w:t>（四）编制原则</w:t>
      </w:r>
      <w:bookmarkEnd w:id="5"/>
    </w:p>
    <w:p w:rsidR="0056610E" w14:paraId="55A39D34" w14:textId="6F344B4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汽轮机数字式电液调节系统项目在法律框架内运行，以维护企业的声誉和遵守社会责任。</w:t>
      </w:r>
    </w:p>
    <w:p w:rsidR="0056610E" w14:paraId="00D2C171" w14:textId="7BDB679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w:t>
      </w:r>
      <w:r>
        <w:rPr>
          <w:rFonts w:ascii="仿宋" w:eastAsia="仿宋" w:hAnsi="仿宋" w:cs="仿宋" w:hint="eastAsia"/>
          <w:sz w:val="28"/>
        </w:rPr>
        <w:t>们将提高汽轮机数字式电液调节系统项目的竞争力和市场适应性，以满足客户需求。</w:t>
      </w:r>
    </w:p>
    <w:p w:rsidR="0056610E" w14:paraId="3053AE98" w14:textId="33C502E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设备和工程的布置将充分考虑现场实际情况，以合理使用土地资源。我们将尽量减少浪费，提高土地资源的有效利用，以降低汽轮机数字式电液调节系统项目成本。</w:t>
      </w:r>
    </w:p>
    <w:p w:rsidR="0056610E" w14:paraId="155DCCF2" w14:textId="0FF7E9E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汽轮机数字式电液调节系统项目的安全、文明和清洁生产。这包括环境保护、劳动安全卫生和消防设施的同步规划、同步实施和同步运行。我们将关注可持续发展的要求，具备适应市场变化的可操作弹性。</w:t>
      </w:r>
    </w:p>
    <w:p w:rsidR="0056610E" w14:paraId="4A8C2915" w14:textId="5126C4E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w:t>
      </w:r>
      <w:r>
        <w:rPr>
          <w:rFonts w:ascii="仿宋" w:eastAsia="仿宋" w:hAnsi="仿宋" w:cs="仿宋" w:hint="eastAsia"/>
          <w:sz w:val="28"/>
        </w:rPr>
        <w:t>造以人为本的、美观的生产环境，反映企业文化和形象。员工的工作环境将得到特别关注，以提高工作效率和员工满意度。</w:t>
      </w:r>
    </w:p>
    <w:p w:rsidR="0056610E" w14:paraId="7E10DF8F" w14:textId="3636D51A">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满足业主需求：</w:t>
      </w:r>
    </w:p>
    <w:p w:rsidR="0056610E" w14:textId="3636D51A">
      <w:pPr>
        <w:ind w:firstLine="560" w:firstLineChars="200"/>
        <w:rPr>
          <w:rFonts w:ascii="仿宋" w:eastAsia="仿宋" w:hAnsi="仿宋" w:cs="仿宋"/>
          <w:sz w:val="28"/>
        </w:rPr>
      </w:pPr>
      <w:r>
        <w:rPr>
          <w:rFonts w:ascii="仿宋" w:eastAsia="仿宋" w:hAnsi="仿宋" w:cs="仿宋" w:hint="eastAsia"/>
          <w:sz w:val="28"/>
        </w:rPr>
        <w:t>我们将充分满足汽轮机数字式电液调节系统项目业主对汽轮机数字式电液调节系统项目功能、盈利性等投资方面的要求。汽轮机数字式电液调节系统项目的设计和实施将以业主的期望和目标为中心，确保汽轮机数字式电液调节系统项目能够达到商业目标。</w:t>
      </w:r>
    </w:p>
    <w:p w:rsidR="0056610E" w14:paraId="685D59B2" w14:textId="610F622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我们将对工程各类风险进行全面评估，并采取规避措施，以确保汽轮机数字式电液调节系统项目的可靠性。这包括但不限于财务风险、技术风险和市场风险</w:t>
      </w:r>
      <w:r>
        <w:rPr>
          <w:rFonts w:ascii="仿宋" w:eastAsia="仿宋" w:hAnsi="仿宋" w:cs="仿宋" w:hint="eastAsia"/>
          <w:sz w:val="28"/>
        </w:rPr>
        <w:t>的识别和管理。</w:t>
      </w:r>
    </w:p>
    <w:p w:rsidR="0056610E" w14:paraId="6046FF78"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通过以上原则和操作措施，我们将确保汽轮机数字式电液调节系统项目在合规、可持续和安全的基础上取得成功，以实现长期的业务增长和社会责任。</w:t>
      </w:r>
    </w:p>
    <w:p w:rsidR="0056610E" w14:paraId="1EC37776" w14:textId="77777777">
      <w:pPr>
        <w:pStyle w:val="Heading2"/>
        <w:ind w:firstLine="560" w:firstLineChars="200"/>
        <w:rPr>
          <w:rFonts w:ascii="仿宋" w:eastAsia="仿宋" w:hAnsi="仿宋" w:cs="仿宋"/>
          <w:sz w:val="28"/>
        </w:rPr>
      </w:pPr>
      <w:bookmarkStart w:id="6" w:name="_Toc32519"/>
      <w:r>
        <w:rPr>
          <w:rFonts w:ascii="仿宋" w:eastAsia="仿宋" w:hAnsi="仿宋" w:cs="仿宋" w:hint="eastAsia"/>
          <w:sz w:val="28"/>
        </w:rPr>
        <w:t>（五）编制依据</w:t>
      </w:r>
      <w:bookmarkEnd w:id="6"/>
    </w:p>
    <w:p w:rsidR="0056610E" w14:paraId="4BCAADAD" w14:textId="77777777">
      <w:pPr>
        <w:ind w:firstLine="560" w:firstLineChars="200"/>
        <w:rPr>
          <w:rFonts w:ascii="仿宋" w:eastAsia="仿宋" w:hAnsi="仿宋" w:cs="仿宋"/>
          <w:sz w:val="28"/>
        </w:rPr>
      </w:pPr>
      <w:r>
        <w:rPr>
          <w:rFonts w:ascii="仿宋" w:eastAsia="仿宋" w:hAnsi="仿宋" w:cs="仿宋" w:hint="eastAsia"/>
          <w:sz w:val="28"/>
        </w:rPr>
        <w:t>在汽轮机数字式电液调节系统项目可行性研究和评估的过程中，需要综合考虑以下政策和资料，以确保汽轮机数字式电液调节系统项目的合规性和可行性：</w:t>
      </w:r>
    </w:p>
    <w:p w:rsidR="0056610E" w14:paraId="3975AE73" w14:textId="2634A04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56610E" w14:paraId="72B23B21" w14:textId="4BF562D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地方性规划和政策：研究汽轮机数字式电液调节系统项目所在地的地方性规划和政策文件，确保汽轮机数字式电液调节系统项目不仅符合国家政策，还</w:t>
      </w:r>
      <w:r>
        <w:rPr>
          <w:rFonts w:ascii="仿宋" w:eastAsia="仿宋" w:hAnsi="仿宋" w:cs="仿宋" w:hint="eastAsia"/>
          <w:sz w:val="28"/>
        </w:rPr>
        <w:t>符合当地政府的发展方向和规划。</w:t>
      </w:r>
    </w:p>
    <w:p w:rsidR="0056610E" w14:paraId="3A935A86" w14:textId="1FDCA70C">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相关财务制度、会计制度：深入了解并遵守最新的国家和地方财务和会计制度，以确保汽轮机数字式电液调节系统项目的财务管理合规。</w:t>
      </w:r>
    </w:p>
    <w:p w:rsidR="0056610E" w14:paraId="42049222" w14:textId="6F0136E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专业指南和标准：参考行业相关的专业指南和标准，如环境保护、安全生产等，以确保汽轮机数字式电液调节系统项目在关键领域的合规性。</w:t>
      </w:r>
    </w:p>
    <w:p w:rsidR="0056610E" w14:paraId="4466F8D2" w14:textId="1CA3F098">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可行性研究初期成果：对已经完成的可行性研究初期成果进行综合分析，以了解汽轮机数字式电液调节系统项目的潜在问题和机会。</w:t>
      </w:r>
    </w:p>
    <w:p w:rsidR="0056610E" w14:paraId="3D645B4B" w14:textId="5851C55E">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设计基础资料：根据汽轮机数字式电液调节系统项目性质，及时调查和收集相关设计基础资料，以支持</w:t>
      </w:r>
      <w:r>
        <w:rPr>
          <w:rFonts w:ascii="仿宋" w:eastAsia="仿宋" w:hAnsi="仿宋" w:cs="仿宋" w:hint="eastAsia"/>
          <w:sz w:val="28"/>
        </w:rPr>
        <w:t>可行性研究的全面性和深入分析。</w:t>
      </w:r>
    </w:p>
    <w:p w:rsidR="0056610E" w14:paraId="4E0F1F44" w14:textId="540D924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汽轮机数字式电液调节系统项目评估方法和参数：参考最新的汽轮机数字式电液调节系统项目评估方法和参数，确保汽轮机数字式电液调节系统项目的经济效益评估和风险评估符合国家和行业标准。</w:t>
      </w:r>
    </w:p>
    <w:p w:rsidR="0056610E" w14:paraId="352F576F" w14:textId="27B23DB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技术资料和汽轮机数字式电液调节系统项目方案：汽轮机数字式电液调节系统项目建设单位提供的技术资料、汽轮机数字式电液调节系统项目方案和基础材料将为可行性研究提供重要信息，需要充分考虑。</w:t>
      </w:r>
    </w:p>
    <w:p w:rsidR="0056610E" w14:paraId="743A0E18" w14:textId="77777777">
      <w:pPr>
        <w:ind w:firstLine="560" w:firstLineChars="200"/>
        <w:rPr>
          <w:rFonts w:ascii="仿宋" w:eastAsia="仿宋" w:hAnsi="仿宋" w:cs="仿宋"/>
          <w:sz w:val="28"/>
        </w:rPr>
      </w:pPr>
      <w:r>
        <w:rPr>
          <w:rFonts w:ascii="仿宋" w:eastAsia="仿宋" w:hAnsi="仿宋" w:cs="仿宋" w:hint="eastAsia"/>
          <w:sz w:val="28"/>
        </w:rPr>
        <w:t>以上政策和资料将在汽轮机数字式电液调节系统项目的可行性研究和评估中被广泛引用和参考，以确保汽轮机数字式电液调节</w:t>
      </w:r>
      <w:r>
        <w:rPr>
          <w:rFonts w:ascii="仿宋" w:eastAsia="仿宋" w:hAnsi="仿宋" w:cs="仿宋" w:hint="eastAsia"/>
          <w:sz w:val="28"/>
        </w:rPr>
        <w:t>系统项目的全面性、合规性和可行性。</w:t>
      </w:r>
    </w:p>
    <w:p w:rsidR="0056610E" w14:paraId="723BA793" w14:textId="77777777">
      <w:pPr>
        <w:pStyle w:val="Heading2"/>
        <w:ind w:firstLine="560" w:firstLineChars="200"/>
        <w:rPr>
          <w:rFonts w:ascii="仿宋" w:eastAsia="仿宋" w:hAnsi="仿宋" w:cs="仿宋"/>
          <w:sz w:val="28"/>
        </w:rPr>
      </w:pPr>
      <w:bookmarkStart w:id="7" w:name="_Toc30874"/>
      <w:r>
        <w:rPr>
          <w:rFonts w:ascii="仿宋" w:eastAsia="仿宋" w:hAnsi="仿宋" w:cs="仿宋" w:hint="eastAsia"/>
          <w:sz w:val="28"/>
        </w:rPr>
        <w:t>（六）编制范围及内容</w:t>
      </w:r>
      <w:bookmarkEnd w:id="7"/>
    </w:p>
    <w:p w:rsidR="0056610E" w14:paraId="7598B227" w14:textId="7BF62942">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汽轮机数字式电液调节系统项目单位和汽轮机数字式电液调节系统项目背景：</w:t>
      </w:r>
    </w:p>
    <w:p w:rsidR="0056610E" w14:paraId="7DF776D4" w14:textId="55D56A7C">
      <w:pPr>
        <w:ind w:firstLine="560" w:firstLineChars="200"/>
        <w:rPr>
          <w:rFonts w:ascii="仿宋" w:eastAsia="仿宋" w:hAnsi="仿宋" w:cs="仿宋"/>
          <w:sz w:val="28"/>
        </w:rPr>
      </w:pPr>
      <w:r>
        <w:rPr>
          <w:rFonts w:ascii="仿宋" w:eastAsia="仿宋" w:hAnsi="仿宋" w:cs="仿宋" w:hint="eastAsia"/>
          <w:sz w:val="28"/>
        </w:rPr>
        <w:t>介绍汽轮机数字式电液调节系统项目的负责单位以及汽轮机数字式电液调节系统项目的基本情况，包括汽轮机数字式电液调节系统项目的名称、规模、定位等。</w:t>
      </w:r>
    </w:p>
    <w:p w:rsidR="0056610E" w14:paraId="19969C2D" w14:textId="7762FEA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56610E" w14:paraId="41F2393F" w14:textId="0545AD17">
      <w:pPr>
        <w:ind w:firstLine="560" w:firstLineChars="200"/>
        <w:rPr>
          <w:rFonts w:ascii="仿宋" w:eastAsia="仿宋" w:hAnsi="仿宋" w:cs="仿宋"/>
          <w:sz w:val="28"/>
        </w:rPr>
      </w:pPr>
      <w:r>
        <w:rPr>
          <w:rFonts w:ascii="仿宋" w:eastAsia="仿宋" w:hAnsi="仿宋" w:cs="仿宋" w:hint="eastAsia"/>
          <w:sz w:val="28"/>
        </w:rPr>
        <w:t>分析汽轮机数字式电液调节系统项目所属的产业规划，以确定汽轮机数字式电液调节系统项目是否与国家或地区的产业规划一致。</w:t>
      </w:r>
    </w:p>
    <w:p w:rsidR="0056610E" w14:paraId="048B09FF" w14:textId="464FC992">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探讨相关的产业政策，包括政府的支持政策和激励政策，以确定汽轮机数字式电液调节系统项目在政策环境下的优势和契合度。</w:t>
      </w:r>
    </w:p>
    <w:p w:rsidR="0056610E" w14:paraId="650B2286" w14:textId="7DF4CCC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56610E" w14:paraId="773852EE" w14:textId="6B9B659C">
      <w:pPr>
        <w:ind w:firstLine="560" w:firstLineChars="200"/>
        <w:rPr>
          <w:rFonts w:ascii="仿宋" w:eastAsia="仿宋" w:hAnsi="仿宋" w:cs="仿宋"/>
          <w:sz w:val="28"/>
        </w:rPr>
      </w:pPr>
      <w:r>
        <w:rPr>
          <w:rFonts w:ascii="仿宋" w:eastAsia="仿宋" w:hAnsi="仿宋" w:cs="仿宋" w:hint="eastAsia"/>
          <w:sz w:val="28"/>
        </w:rPr>
        <w:t>评估汽轮机数字式电液调节系统项目所需的各类资源，如原材料、能源、人力资源等，以确定汽轮机数字式电液调节系统项目在资源供应方面的可行性。</w:t>
      </w:r>
    </w:p>
    <w:p w:rsidR="0056610E" w14:paraId="46D27603" w14:textId="0FBB3E66">
      <w:pPr>
        <w:ind w:firstLine="560" w:firstLineChars="200"/>
        <w:rPr>
          <w:rFonts w:ascii="仿宋" w:eastAsia="仿宋" w:hAnsi="仿宋" w:cs="仿宋"/>
          <w:sz w:val="28"/>
        </w:rPr>
      </w:pPr>
      <w:r>
        <w:rPr>
          <w:rFonts w:ascii="仿宋" w:eastAsia="仿宋" w:hAnsi="仿宋" w:cs="仿宋" w:hint="eastAsia"/>
          <w:sz w:val="28"/>
        </w:rPr>
        <w:t>考察汽轮机数字式电液调节系统项目所在地的资源丰富度、资源的可持续性，以评估资源综合利用条件。</w:t>
      </w:r>
    </w:p>
    <w:p w:rsidR="0056610E" w14:paraId="13062D2E" w14:textId="1D55785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56610E" w14:paraId="6EFFFA40" w14:textId="6C606CC1">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研究用地选址方案，包括土地政策和土地利用规划，以确定汽轮机数字式电液调节系统项目的用地规划</w:t>
      </w:r>
      <w:r>
        <w:rPr>
          <w:rFonts w:ascii="仿宋" w:eastAsia="仿宋" w:hAnsi="仿宋" w:cs="仿宋" w:hint="eastAsia"/>
          <w:sz w:val="28"/>
        </w:rPr>
        <w:t>的可行性。</w:t>
      </w:r>
    </w:p>
    <w:p w:rsidR="0056610E" w14:paraId="6D306075" w14:textId="4272CC7C">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分析场地选址的因素，包括交通便捷性、环境影响等，以确定汽轮机数字式电液调节系统项目场地的选址方案。</w:t>
      </w:r>
    </w:p>
    <w:p w:rsidR="0056610E" w14:paraId="73F16867" w14:textId="491B8E7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56610E" w14:paraId="0F3F3A05" w14:textId="03A053C5">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56610E" w14:textId="03A053C5">
      <w:pPr>
        <w:ind w:firstLine="560" w:firstLineChars="200"/>
        <w:rPr>
          <w:rFonts w:ascii="仿宋" w:eastAsia="仿宋" w:hAnsi="仿宋" w:cs="仿宋"/>
          <w:sz w:val="28"/>
        </w:rPr>
      </w:pPr>
      <w:r>
        <w:rPr>
          <w:rFonts w:ascii="仿宋" w:eastAsia="仿宋" w:hAnsi="仿宋" w:cs="仿宋" w:hint="eastAsia"/>
          <w:sz w:val="28"/>
        </w:rPr>
        <w:t>进行汽轮机数字式电液调节系统项目对环境和生态系统的影响评估，包括大气、水质、土壤、野生动植物等，以确保汽轮机数字式电液调节系统项目符合最新的环保法规和生态保护要求。</w:t>
      </w:r>
    </w:p>
    <w:p w:rsidR="0056610E" w14:paraId="07A19C60" w14:textId="38BA68B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56610E" w14:paraId="5DF8B816" w14:textId="387F0B56">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56610E" w14:paraId="29BAFA16" w14:textId="132D6B64">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56610E" w14:paraId="0518EC85" w14:textId="507D8E2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56610E" w14:paraId="28366B95" w14:textId="3E4D23CD">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进行经济效益分析，包括投资回收期、内部收益率、净现值等，以确定汽轮机数字式电液调节系统项目的经济可行性。</w:t>
      </w:r>
    </w:p>
    <w:p w:rsidR="0056610E" w14:paraId="4AC9EE9F" w14:textId="7FAF02DC">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分析社会效益，包括就业创造、社会贡献等，以确定汽轮机数字式电液调节系统项目的社会可行性。</w:t>
      </w:r>
    </w:p>
    <w:p w:rsidR="0056610E" w14:paraId="3FD42C25" w14:textId="77777777">
      <w:pPr>
        <w:pStyle w:val="Heading2"/>
        <w:ind w:firstLine="560" w:firstLineChars="200"/>
        <w:rPr>
          <w:rFonts w:ascii="仿宋" w:eastAsia="仿宋" w:hAnsi="仿宋" w:cs="仿宋"/>
          <w:sz w:val="28"/>
        </w:rPr>
      </w:pPr>
      <w:bookmarkStart w:id="8" w:name="_Toc1063"/>
      <w:r>
        <w:rPr>
          <w:rFonts w:ascii="仿宋" w:eastAsia="仿宋" w:hAnsi="仿宋" w:cs="仿宋" w:hint="eastAsia"/>
          <w:sz w:val="28"/>
        </w:rPr>
        <w:t>（七）汽轮机数字式电液调节系统项目建设背景</w:t>
      </w:r>
      <w:bookmarkEnd w:id="8"/>
    </w:p>
    <w:p w:rsidR="0056610E" w14:paraId="49AE4DE0"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w:t>
      </w:r>
      <w:r>
        <w:rPr>
          <w:rFonts w:ascii="仿宋" w:eastAsia="仿宋" w:hAnsi="仿宋" w:cs="仿宋" w:hint="eastAsia"/>
          <w:sz w:val="28"/>
        </w:rPr>
        <w:t>对于具有强大数据处理能力和高效信息分析能力的需求日益增强。因此，汽轮机数字式电液调节系统项目的建设被视为提升数据处理和分析能力的重要举措。</w:t>
      </w:r>
    </w:p>
    <w:p w:rsidR="0056610E" w14:paraId="3EEE5A53"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汽轮机数字式电液调节系统项目发起于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汽轮机数字式电液调节系统项目的实施；产业界积极参与汽轮机数字式电液调节系统项目的规划和建设，提供实践经验和资源；学术界则通过研究创新，为汽轮机数字式电液调节系统项目的理论支撑和技术实现提供有力支持。</w:t>
      </w:r>
    </w:p>
    <w:p w:rsidR="0056610E" w14:paraId="590BF4B9" w14:textId="77777777">
      <w:pPr>
        <w:pStyle w:val="Heading2"/>
        <w:ind w:firstLine="560" w:firstLineChars="200"/>
        <w:rPr>
          <w:rFonts w:ascii="仿宋" w:eastAsia="仿宋" w:hAnsi="仿宋" w:cs="仿宋"/>
          <w:sz w:val="28"/>
        </w:rPr>
      </w:pPr>
      <w:bookmarkStart w:id="9" w:name="_Toc8931"/>
      <w:r>
        <w:rPr>
          <w:rFonts w:ascii="仿宋" w:eastAsia="仿宋" w:hAnsi="仿宋" w:cs="仿宋" w:hint="eastAsia"/>
          <w:sz w:val="28"/>
        </w:rPr>
        <w:t>（八）结论分析</w:t>
      </w:r>
      <w:bookmarkEnd w:id="9"/>
    </w:p>
    <w:p w:rsidR="0056610E" w14:paraId="3AB83D7E" w14:textId="780DB23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汽轮机数字式电液调节</w:t>
      </w:r>
      <w:r>
        <w:rPr>
          <w:rFonts w:ascii="仿宋" w:eastAsia="仿宋" w:hAnsi="仿宋" w:cs="仿宋" w:hint="eastAsia"/>
          <w:sz w:val="28"/>
        </w:rPr>
        <w:t>系统项目选址</w:t>
      </w:r>
    </w:p>
    <w:p w:rsidR="0056610E" w14:paraId="491BCDE9" w14:textId="77777777">
      <w:pPr>
        <w:ind w:firstLine="560" w:firstLineChars="200"/>
        <w:rPr>
          <w:rFonts w:ascii="仿宋" w:eastAsia="仿宋" w:hAnsi="仿宋" w:cs="仿宋"/>
          <w:sz w:val="28"/>
        </w:rPr>
      </w:pPr>
      <w:r>
        <w:rPr>
          <w:rFonts w:ascii="仿宋" w:eastAsia="仿宋" w:hAnsi="仿宋" w:cs="仿宋" w:hint="eastAsia"/>
          <w:sz w:val="28"/>
        </w:rPr>
        <w:t>本期汽轮机数字式电液调节系统项目将选址于待定地点，占地面积约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亩。这一区域具有得天独厚的地理位置，交通便捷，拥有完善的电力、供水、排水和通讯等基础设施，为本汽轮机数字式电液调节系统项目的建设提供了理想的条件。</w:t>
      </w:r>
    </w:p>
    <w:p w:rsidR="0056610E" w14:paraId="4AB733E4" w14:textId="407A272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56610E" w14:paraId="714EA045" w14:textId="77777777">
      <w:pPr>
        <w:ind w:firstLine="560" w:firstLineChars="200"/>
        <w:rPr>
          <w:rFonts w:ascii="仿宋" w:eastAsia="仿宋" w:hAnsi="仿宋" w:cs="仿宋"/>
          <w:sz w:val="28"/>
        </w:rPr>
      </w:pPr>
      <w:r>
        <w:rPr>
          <w:rFonts w:ascii="仿宋" w:eastAsia="仿宋" w:hAnsi="仿宋" w:cs="仿宋" w:hint="eastAsia"/>
          <w:sz w:val="28"/>
        </w:rPr>
        <w:t>一旦汽轮机数字式电液调节系统项目建成，将拥有年产</w:t>
      </w:r>
      <w:r>
        <w:rPr>
          <w:rFonts w:ascii="仿宋" w:eastAsia="仿宋" w:hAnsi="仿宋" w:cs="仿宋" w:hint="eastAsia"/>
          <w:sz w:val="28"/>
        </w:rPr>
        <w:t>XX</w:t>
      </w:r>
      <w:r>
        <w:rPr>
          <w:rFonts w:ascii="仿宋" w:eastAsia="仿宋" w:hAnsi="仿宋" w:cs="仿宋" w:hint="eastAsia"/>
          <w:sz w:val="28"/>
        </w:rPr>
        <w:t>的生产能力。</w:t>
      </w:r>
    </w:p>
    <w:p w:rsidR="0056610E" w14:paraId="70676D3A" w14:textId="293D71F7">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汽轮机数字式电液调节系统项目实施进度</w:t>
      </w:r>
    </w:p>
    <w:p w:rsidR="0056610E" w14:paraId="4AD63524" w14:textId="77777777">
      <w:pPr>
        <w:ind w:firstLine="560" w:firstLineChars="200"/>
        <w:rPr>
          <w:rFonts w:ascii="仿宋" w:eastAsia="仿宋" w:hAnsi="仿宋" w:cs="仿宋"/>
          <w:sz w:val="28"/>
        </w:rPr>
      </w:pPr>
      <w:r>
        <w:rPr>
          <w:rFonts w:ascii="仿宋" w:eastAsia="仿宋" w:hAnsi="仿宋" w:cs="仿宋" w:hint="eastAsia"/>
          <w:sz w:val="28"/>
        </w:rPr>
        <w:t>本期汽轮机数字式电液调节系统项目将按照国家基本建设程序的法规和相关实施指南要求进行建设，规划的建设期限为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56610E" w14:paraId="16C195A6" w14:textId="3549E64D">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56610E" w14:paraId="1B96C68A" w14:textId="0E4BEFBE">
      <w:pPr>
        <w:ind w:firstLine="560" w:firstLineChars="200"/>
        <w:rPr>
          <w:rFonts w:ascii="仿宋" w:eastAsia="仿宋" w:hAnsi="仿宋" w:cs="仿宋"/>
          <w:sz w:val="28"/>
        </w:rPr>
      </w:pPr>
      <w:r>
        <w:rPr>
          <w:rFonts w:ascii="仿宋" w:eastAsia="仿宋" w:hAnsi="仿宋" w:cs="仿宋" w:hint="eastAsia"/>
          <w:sz w:val="28"/>
        </w:rPr>
        <w:t>汽轮机数字式</w:t>
      </w:r>
      <w:r>
        <w:rPr>
          <w:rFonts w:ascii="仿宋" w:eastAsia="仿宋" w:hAnsi="仿宋" w:cs="仿宋" w:hint="eastAsia"/>
          <w:sz w:val="28"/>
        </w:rPr>
        <w:t>电液调节系统项目的总投资包括建设投资、建设期利息和流动资金。通过慎重的财务估算，汽轮机数字式电液调节系统项目的总投资为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56610E" w14:paraId="024B6FAF" w14:textId="123904E6">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56610E" w14:paraId="23082DFF"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汽轮机数字式电液调节系统项目的总投资为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p>
    <w:p w:rsidR="0056610E" w14:textId="77777777">
      <w:pPr>
        <w:ind w:firstLine="560" w:firstLineChars="200"/>
        <w:rPr>
          <w:rFonts w:ascii="仿宋" w:eastAsia="仿宋" w:hAnsi="仿宋" w:cs="仿宋"/>
          <w:sz w:val="28"/>
        </w:rPr>
      </w:pPr>
      <w:r>
        <w:rPr>
          <w:rFonts w:ascii="仿宋" w:eastAsia="仿宋" w:hAnsi="仿宋" w:cs="仿宋" w:hint="eastAsia"/>
          <w:sz w:val="28"/>
        </w:rPr>
        <w:t>万元。根据慎重的财务测算，本期工程汽轮机数字式电液调节系统项目将申请银行借款总额</w:t>
      </w:r>
      <w:r>
        <w:rPr>
          <w:rFonts w:ascii="仿宋" w:eastAsia="仿宋" w:hAnsi="仿宋" w:cs="仿宋" w:hint="eastAsia"/>
          <w:sz w:val="28"/>
        </w:rPr>
        <w:t>XXXX</w:t>
      </w:r>
      <w:r>
        <w:rPr>
          <w:rFonts w:ascii="仿宋" w:eastAsia="仿宋" w:hAnsi="仿宋" w:cs="仿宋" w:hint="eastAsia"/>
          <w:sz w:val="28"/>
        </w:rPr>
        <w:t>万元。</w:t>
      </w:r>
    </w:p>
    <w:p w:rsidR="0056610E" w14:paraId="0BD94391" w14:textId="307D99DD">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56610E" w14:paraId="2901D770" w14:textId="5D84708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汽轮机数字式电液调节系统项目达产年的预期营业收入（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56610E" w14:paraId="46B29B49" w14:textId="3CDCC7B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6610E" w14:paraId="4CFC10D1" w14:textId="7CE5F8C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汽轮机数字式电液调节系统项目达产年净利润（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56610E" w14:paraId="7D1DFED5" w14:textId="1D854FC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56610E" w14:paraId="02C63A94" w14:textId="1E52070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56610E" w14:paraId="09C1E35C" w14:textId="4BE4051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56610E" w14:paraId="6E3BFE9D" w14:textId="05A4E927">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56610E" w14:paraId="0EA3B4BB" w14:textId="77777777">
      <w:pPr>
        <w:ind w:firstLine="560" w:firstLineChars="200"/>
        <w:rPr>
          <w:rFonts w:ascii="仿宋" w:eastAsia="仿宋" w:hAnsi="仿宋" w:cs="仿宋"/>
          <w:sz w:val="28"/>
        </w:rPr>
      </w:pPr>
      <w:r>
        <w:rPr>
          <w:rFonts w:ascii="仿宋" w:eastAsia="仿宋" w:hAnsi="仿宋" w:cs="仿宋" w:hint="eastAsia"/>
          <w:sz w:val="28"/>
        </w:rPr>
        <w:t>该汽轮机</w:t>
      </w:r>
      <w:r>
        <w:rPr>
          <w:rFonts w:ascii="仿宋" w:eastAsia="仿宋" w:hAnsi="仿宋" w:cs="仿宋" w:hint="eastAsia"/>
          <w:sz w:val="28"/>
        </w:rPr>
        <w:t>数字式电液调节系统项目实施后，将满足国内市场需求，增加国家和地方财政收入，推动产业升级和发展，创造更多的就业机会。此外，由于汽轮机数字式电液调节系统项目采用先进的环保措施，不会对周边环境产生不利影响。因此，本汽轮机数字式电液调节系统项目建设将带来显著的社会效益。</w:t>
      </w:r>
    </w:p>
    <w:p w:rsidR="0056610E" w14:paraId="39591D43" w14:textId="77777777">
      <w:pPr>
        <w:pStyle w:val="Heading1"/>
        <w:ind w:firstLine="560" w:firstLineChars="200"/>
        <w:rPr>
          <w:rFonts w:ascii="仿宋" w:eastAsia="仿宋" w:hAnsi="仿宋" w:cs="仿宋"/>
          <w:sz w:val="28"/>
        </w:rPr>
      </w:pPr>
      <w:bookmarkStart w:id="10" w:name="_Toc17401"/>
      <w:r>
        <w:rPr>
          <w:rFonts w:ascii="仿宋" w:eastAsia="仿宋" w:hAnsi="仿宋" w:cs="仿宋" w:hint="eastAsia"/>
          <w:sz w:val="28"/>
        </w:rPr>
        <w:t>二、汽轮机数字式电液调节系统项目投资背景分析</w:t>
      </w:r>
      <w:bookmarkEnd w:id="10"/>
    </w:p>
    <w:p w:rsidR="0056610E" w14:paraId="2AC45714" w14:textId="77777777">
      <w:pPr>
        <w:pStyle w:val="Heading2"/>
        <w:rPr>
          <w:rFonts w:ascii="仿宋" w:eastAsia="仿宋" w:hAnsi="仿宋" w:cs="仿宋"/>
        </w:rPr>
      </w:pPr>
      <w:bookmarkStart w:id="11" w:name="_Toc25735"/>
      <w:r>
        <w:rPr>
          <w:rFonts w:ascii="仿宋" w:eastAsia="仿宋" w:hAnsi="仿宋" w:cs="仿宋" w:hint="eastAsia"/>
        </w:rPr>
        <w:t>（一）行业背景分析</w:t>
      </w:r>
      <w:bookmarkEnd w:id="11"/>
    </w:p>
    <w:p w:rsidR="0056610E" w14:paraId="494D5589" w14:textId="229138D0">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汽轮机数字式电液调节系统供需状况</w:t>
      </w:r>
    </w:p>
    <w:p w:rsidR="0056610E" w14:paraId="36D7363F" w14:textId="383D4D84">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p>
    <w:p w:rsidR="0056610E" w14:textId="383D4D84">
      <w:pPr>
        <w:ind w:firstLine="560" w:firstLineChars="200"/>
        <w:rPr>
          <w:rFonts w:ascii="仿宋" w:eastAsia="仿宋" w:hAnsi="仿宋" w:cs="仿宋"/>
          <w:sz w:val="28"/>
        </w:rPr>
      </w:pPr>
      <w:r>
        <w:rPr>
          <w:rFonts w:ascii="仿宋" w:eastAsia="仿宋" w:hAnsi="仿宋" w:cs="仿宋" w:hint="eastAsia"/>
          <w:sz w:val="28"/>
        </w:rPr>
        <w:t>在考察汽轮机数字式电液调节系统行业的供需状况时，我们可以看到几个重要趋势。首先，全球对汽轮机数字式电液调节系统的需求稳步增长。这主要受到全球</w:t>
      </w:r>
      <w:r>
        <w:rPr>
          <w:rFonts w:ascii="仿宋" w:eastAsia="仿宋" w:hAnsi="仿宋" w:cs="仿宋" w:hint="eastAsia"/>
          <w:sz w:val="28"/>
        </w:rPr>
        <w:t>经济一体化的推动以及不断增长的人口和城市化趋势的影响。</w:t>
      </w:r>
      <w:r>
        <w:rPr>
          <w:rFonts w:ascii="仿宋" w:eastAsia="仿宋" w:hAnsi="仿宋" w:cs="仿宋" w:hint="eastAsia"/>
          <w:sz w:val="28"/>
        </w:rPr>
        <w:t>汽轮机数字式电液调节系统的广泛应用范围，包括工业、医疗、科学研究和电子制造等领域，使其成为各行各业的不可或缺的要素。</w:t>
      </w:r>
    </w:p>
    <w:p w:rsidR="0056610E" w14:paraId="7948E1AE"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其次，供应端也经历了显著的演变。全球汽轮机数字式电液调节系统市场已经形成了几家大型跨国汽轮机数字式电液调节系统生产企业，这些企业在市场中占据主导地位。</w:t>
      </w:r>
    </w:p>
    <w:p w:rsidR="0056610E" w14:paraId="7C06C565" w14:textId="22D3A582">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汽轮机数字式电液调节系统主要供应商</w:t>
      </w:r>
    </w:p>
    <w:p w:rsidR="0056610E" w14:paraId="2ACFB731" w14:textId="77777777">
      <w:pPr>
        <w:ind w:firstLine="560" w:firstLineChars="200"/>
        <w:rPr>
          <w:rFonts w:ascii="仿宋" w:eastAsia="仿宋" w:hAnsi="仿宋" w:cs="仿宋"/>
          <w:sz w:val="28"/>
        </w:rPr>
      </w:pPr>
      <w:r>
        <w:rPr>
          <w:rFonts w:ascii="仿宋" w:eastAsia="仿宋" w:hAnsi="仿宋" w:cs="仿宋" w:hint="eastAsia"/>
          <w:sz w:val="28"/>
        </w:rPr>
        <w:t>XXXX</w:t>
      </w:r>
    </w:p>
    <w:p w:rsidR="0056610E" w14:paraId="7DB3A43F" w14:textId="2C813CED">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汽轮机数字式电液调节系统下游应用市场</w:t>
      </w:r>
    </w:p>
    <w:p w:rsidR="0056610E" w14:paraId="6FB0EFBB"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汽轮机数字式电液调节系统的广泛应用使其成为多个领域的重要组成部分。</w:t>
      </w:r>
    </w:p>
    <w:p w:rsidR="0056610E" w14:paraId="71E9DA08" w14:textId="750B1B9F">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汽轮机数字式电液调节系统国际影响</w:t>
      </w:r>
    </w:p>
    <w:p w:rsidR="0056610E" w14:paraId="335E63E9" w14:textId="77777777">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国际因素对汽轮机数字式电液调节系统市场产生重大影响。国际汽轮机数字式电液调节系统价格波动、贸易政策和地缘政治事件都可能对供应和价格带来波动。随着全球市场的不断扩大，我国的汽轮机数字式电液调节系统市场受到了国际因素的更多影响。因此，政府和企业必须密切关注国际市场动态，以确保供应的稳定性和价格的可控性。</w:t>
      </w:r>
    </w:p>
    <w:p w:rsidR="0056610E" w14:paraId="472BB6FD" w14:textId="77777777">
      <w:pPr>
        <w:pStyle w:val="Heading2"/>
        <w:ind w:firstLine="560" w:firstLineChars="200"/>
        <w:rPr>
          <w:rFonts w:ascii="仿宋" w:eastAsia="仿宋" w:hAnsi="仿宋" w:cs="仿宋"/>
          <w:sz w:val="28"/>
        </w:rPr>
      </w:pPr>
      <w:bookmarkStart w:id="12" w:name="_Toc17504"/>
      <w:r>
        <w:rPr>
          <w:rFonts w:ascii="仿宋" w:eastAsia="仿宋" w:hAnsi="仿宋" w:cs="仿宋" w:hint="eastAsia"/>
          <w:sz w:val="28"/>
        </w:rPr>
        <w:t>（二）产业发展分析</w:t>
      </w:r>
      <w:bookmarkEnd w:id="12"/>
    </w:p>
    <w:p w:rsidR="0056610E" w14:paraId="7317DD7A" w14:textId="462FA68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汽轮机数字式电液调节系统行业面临的机遇</w:t>
      </w:r>
    </w:p>
    <w:p w:rsidR="0056610E" w14:paraId="75987BCA" w14:textId="330B966E">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r>
        <w:rPr>
          <w:rFonts w:ascii="仿宋" w:eastAsia="仿宋" w:hAnsi="仿宋" w:cs="仿宋" w:hint="eastAsia"/>
          <w:sz w:val="28"/>
        </w:rPr>
        <w:t>汽轮机数字式电液调节系统行业受益于不断增长的需求，这主要得益于全球各个领域的发展。随</w:t>
      </w:r>
      <w:r>
        <w:rPr>
          <w:rFonts w:ascii="仿宋" w:eastAsia="仿宋" w:hAnsi="仿宋" w:cs="仿宋" w:hint="eastAsia"/>
          <w:sz w:val="28"/>
        </w:rPr>
        <w:t>着科技的不断进步和新兴产业的崛起，对汽轮机数字式电液调节系统的需求持续扩大。特别是在电子、医疗、能源、半导体和新材料等领域，对高纯度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的需求快速增长。这为汽轮机数字式电液调节系统行业提供了巨大的市场机会。</w:t>
      </w:r>
    </w:p>
    <w:p w:rsidR="0056610E" w14:paraId="75D1F8EE" w14:textId="5B9E6D43">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随着技术的不断进步，汽轮机数字式电液调节系统行业正经历着技术创新的浪潮。新的生产和分离技术不断涌现，使得生产过程更加高效和环保。同时，对不同品种和纯度的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56610E" w14:paraId="1347A8BE" w14:textId="157FECB1">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汽轮机数字式电液调节系统行业的重要性不断增加。我国的汽轮机数字式电液调节系统企业正在积极寻求国际合作和市场拓展，出口额逐渐增加。国际市场的开放为企业提供了更大的发展机会，特别是在新兴市场。</w:t>
      </w:r>
    </w:p>
    <w:p w:rsidR="0056610E" w14:paraId="3F213240" w14:textId="67A7F12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汽轮机数字式电液调节系统行业面临的挑战</w:t>
      </w:r>
    </w:p>
    <w:p w:rsidR="0056610E" w14:paraId="7791A80C" w14:textId="4693CBE6">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随着国内外汽轮机数字式电液调节系统企业的不断涌现，市场竞争变得更加激烈。企业需要不断提高自身的技术水平、降低生产成本以及改进产品质量，以在市场中保持竞争力。</w:t>
      </w:r>
    </w:p>
    <w:p w:rsidR="0056610E" w14:paraId="29E8DCA8" w14:textId="7DC2DE48">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p>
    <w:p w:rsidR="0056610E" w14:textId="7DC2DE48">
      <w:pPr>
        <w:ind w:firstLine="560" w:firstLineChars="200"/>
        <w:rPr>
          <w:rFonts w:ascii="仿宋" w:eastAsia="仿宋" w:hAnsi="仿宋" w:cs="仿宋"/>
          <w:sz w:val="28"/>
        </w:rPr>
      </w:pPr>
      <w:r>
        <w:rPr>
          <w:rFonts w:ascii="仿宋" w:eastAsia="仿宋" w:hAnsi="仿宋" w:cs="仿宋" w:hint="eastAsia"/>
          <w:sz w:val="28"/>
        </w:rPr>
        <w:t>汽轮机数字式电液调节系统行业的生产依赖于复杂的供应链，包括</w:t>
      </w:r>
      <w:r>
        <w:rPr>
          <w:rFonts w:ascii="仿宋" w:eastAsia="仿宋" w:hAnsi="仿宋" w:cs="仿宋" w:hint="eastAsia"/>
          <w:sz w:val="28"/>
        </w:rPr>
        <w:t>X</w:t>
      </w:r>
      <w:r>
        <w:rPr>
          <w:rFonts w:ascii="仿宋" w:eastAsia="仿宋" w:hAnsi="仿宋" w:cs="仿宋" w:hint="eastAsia"/>
          <w:sz w:val="28"/>
        </w:rPr>
        <w:t>XX</w:t>
      </w:r>
      <w:r>
        <w:rPr>
          <w:rFonts w:ascii="仿宋" w:eastAsia="仿宋" w:hAnsi="仿宋" w:cs="仿宋" w:hint="eastAsia"/>
          <w:sz w:val="28"/>
        </w:rPr>
        <w:t>采集、分离、储存和运输等环节。供应链中的任何环节问题都可能导致供应不稳定，这对企业的经营和客户服务带来挑战。</w:t>
      </w:r>
    </w:p>
    <w:p w:rsidR="0056610E" w14:paraId="6565DC17" w14:textId="38482F1B">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政府和社会对环境保护的要求不断提高，这对汽轮机数字式电液调节系统行业的生产和运营提出了更高的要求。企业需要不断适应和遵守新的环境法规和安全标准，这可能增加生产成本。</w:t>
      </w:r>
    </w:p>
    <w:p w:rsidR="0056610E" w14:paraId="0FB94E00" w14:textId="4443DE7F">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国际市场的不确定性和地缘政治风险可能对汽轮机数字式电液调节系统行业产生负面影响。国际贸易争端、汇率波动和政治不稳定性都可能影响国际市场的供应和需求。</w:t>
      </w:r>
    </w:p>
    <w:p w:rsidR="0056610E" w14:paraId="52F22234" w14:textId="77777777">
      <w:pPr>
        <w:pStyle w:val="Heading1"/>
        <w:ind w:firstLine="560" w:firstLineChars="200"/>
        <w:rPr>
          <w:rFonts w:ascii="仿宋" w:eastAsia="仿宋" w:hAnsi="仿宋" w:cs="仿宋"/>
          <w:sz w:val="28"/>
        </w:rPr>
      </w:pPr>
      <w:bookmarkStart w:id="13" w:name="_Toc14712"/>
      <w:r>
        <w:rPr>
          <w:rFonts w:ascii="仿宋" w:eastAsia="仿宋" w:hAnsi="仿宋" w:cs="仿宋" w:hint="eastAsia"/>
          <w:sz w:val="28"/>
        </w:rPr>
        <w:t>三、行业前景及市场预测</w:t>
      </w:r>
      <w:bookmarkEnd w:id="13"/>
    </w:p>
    <w:p w:rsidR="0056610E" w14:paraId="2E16F451" w14:textId="77777777">
      <w:pPr>
        <w:pStyle w:val="Heading2"/>
        <w:rPr>
          <w:rFonts w:ascii="仿宋" w:eastAsia="仿宋" w:hAnsi="仿宋" w:cs="仿宋"/>
        </w:rPr>
      </w:pPr>
      <w:bookmarkStart w:id="14" w:name="_Toc20664"/>
      <w:r>
        <w:rPr>
          <w:rFonts w:ascii="仿宋" w:eastAsia="仿宋" w:hAnsi="仿宋" w:cs="仿宋" w:hint="eastAsia"/>
        </w:rPr>
        <w:t>（一）</w:t>
      </w:r>
      <w:r>
        <w:rPr>
          <w:rFonts w:ascii="仿宋" w:eastAsia="仿宋" w:hAnsi="仿宋" w:cs="仿宋" w:hint="eastAsia"/>
        </w:rPr>
        <w:t>行业基本情况</w:t>
      </w:r>
      <w:bookmarkEnd w:id="14"/>
    </w:p>
    <w:p w:rsidR="0056610E" w14:paraId="41A78F95" w14:textId="7ABB971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行业定义：汽轮机数字式电液调节系统行业是一个关键的产业领域，专注于生产、分离和供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56610E" w14:paraId="543C1DE5" w14:textId="09A0F95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市场规模：汽轮机数字式电液调节系统行业的市场规模庞大。全球范围内，该行业的市场价值数以百亿美元计。在国内市场，该行业也呈现出强劲增长势头。</w:t>
      </w:r>
    </w:p>
    <w:p w:rsidR="0056610E" w14:paraId="2153C112" w14:textId="7F8B7013">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行业分类：汽轮机数字式电液调节系统行业通常可以分为以下几个子领域，包括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56610E" w14:paraId="25229214" w14:textId="23577C7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w:t>
      </w:r>
      <w:r>
        <w:rPr>
          <w:rFonts w:ascii="仿宋" w:eastAsia="仿宋" w:hAnsi="仿宋" w:cs="仿宋" w:hint="eastAsia"/>
          <w:sz w:val="28"/>
        </w:rPr>
        <w:t>各个领域具有广泛的应用。</w:t>
      </w:r>
    </w:p>
    <w:p w:rsidR="0056610E" w14:paraId="3A4AC822" w14:textId="6E4DD87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56610E" w14:paraId="61EC8309" w14:textId="3B76FA4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56610E" w14:paraId="496BE36F" w14:textId="5E6CE2C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竞争格局：全球汽轮机数字式电液调节系统行业竞争激烈，存在一些大型国际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56610E" w14:paraId="4B00FA22" w14:textId="12454D88">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w:t>
      </w:r>
      <w:r>
        <w:rPr>
          <w:rFonts w:ascii="仿宋" w:eastAsia="仿宋" w:hAnsi="仿宋" w:cs="仿宋" w:hint="eastAsia"/>
          <w:sz w:val="28"/>
        </w:rPr>
        <w:t>规、安全标准和质量管理要求对汽轮机数字式电液调节系统行业产生重大影响。政府制定的法规和政策对行业的合规性和可持续性产生关键作用。</w:t>
      </w:r>
    </w:p>
    <w:p w:rsidR="0056610E" w14:paraId="7F88B7E6" w14:textId="07BC0E5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国际市场：国际市场对汽轮机数字式电液调节系统行业至关重要，特别是出口市场。国际市场的稳定性和竞争格局影响着行业内企业的国际化战略。</w:t>
      </w:r>
    </w:p>
    <w:p w:rsidR="0056610E" w14:paraId="3B03F2AF" w14:textId="547EA7FF">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汽轮机数字式电液调节系统行业有望继续保持增长。国内外市场都将提供丰富的机会，但同时也伴随着激烈的竞争和各种挑战。因此，企业需要不断创新和适应市场变化，以确保行业的可持续发展。</w:t>
      </w:r>
    </w:p>
    <w:p w:rsidR="0056610E" w14:paraId="2181EE6E" w14:textId="77777777">
      <w:pPr>
        <w:pStyle w:val="Heading2"/>
        <w:ind w:firstLine="560" w:firstLineChars="200"/>
        <w:rPr>
          <w:rFonts w:ascii="仿宋" w:eastAsia="仿宋" w:hAnsi="仿宋" w:cs="仿宋"/>
          <w:sz w:val="28"/>
        </w:rPr>
      </w:pPr>
      <w:bookmarkStart w:id="15" w:name="_Toc18958"/>
      <w:r>
        <w:rPr>
          <w:rFonts w:ascii="仿宋" w:eastAsia="仿宋" w:hAnsi="仿宋" w:cs="仿宋" w:hint="eastAsia"/>
          <w:sz w:val="28"/>
        </w:rPr>
        <w:t>（二）市场分</w:t>
      </w:r>
      <w:r>
        <w:rPr>
          <w:rFonts w:ascii="仿宋" w:eastAsia="仿宋" w:hAnsi="仿宋" w:cs="仿宋" w:hint="eastAsia"/>
          <w:sz w:val="28"/>
        </w:rPr>
        <w:t>析</w:t>
      </w:r>
      <w:bookmarkEnd w:id="15"/>
    </w:p>
    <w:p w:rsidR="0056610E" w14:paraId="10A4B70C"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56610E" w14:paraId="1A0F0CF8"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汽轮机数字式电液调节系统行业是一个多元化的领域，包括多种不同产品和服务的提供。</w:t>
      </w:r>
    </w:p>
    <w:p w:rsidR="0056610E" w14:paraId="4E71561E"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56610E" w14:paraId="6D01966F"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56610E" w14:paraId="70F522D9"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汽轮机数字式电液调节系统行业的市场规模巨大，全球市值数以百亿美元计。</w:t>
      </w:r>
    </w:p>
    <w:p w:rsidR="0056610E" w14:paraId="0746C8DC" w14:textId="77777777">
      <w:pPr>
        <w:ind w:firstLine="560" w:firstLineChars="200"/>
        <w:rPr>
          <w:rFonts w:ascii="仿宋" w:eastAsia="仿宋" w:hAnsi="仿宋" w:cs="仿宋"/>
          <w:sz w:val="28"/>
        </w:rPr>
      </w:pPr>
      <w:r>
        <w:rPr>
          <w:rFonts w:ascii="仿宋" w:eastAsia="仿宋" w:hAnsi="仿宋" w:cs="仿宋" w:hint="eastAsia"/>
          <w:sz w:val="28"/>
        </w:rPr>
        <w:t>在国内市场，汽轮机数字式电液调节系统行业也呈现强劲增长趋势，为国内经济做出了重要贡献。</w:t>
      </w:r>
    </w:p>
    <w:p w:rsidR="0056610E" w14:paraId="4194544C"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56610E" w14:paraId="7272C02C"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汽轮机数字式电液调节系统行业可分为多个子领域，每个领域提供不同的产品和服务。</w:t>
      </w:r>
    </w:p>
    <w:p w:rsidR="0056610E" w14:paraId="37434CA6"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56610E" w14:paraId="2BE04F1A"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56610E" w14:paraId="57476745"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汽轮机数字式电液调节系统行业的全球供应商包括国际公司和本土企业。</w:t>
      </w:r>
    </w:p>
    <w:p w:rsidR="0056610E" w14:paraId="69519F33"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56610E" w14:paraId="7B555F42"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56610E" w14:paraId="15347139" w14:textId="77777777">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p>
    <w:p w:rsidR="0056610E"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汽轮机数字式电液调节系统行业的产品和服务广泛应用于下游行业，包括制造业、医疗保健、食品和饮料、交通、能源等多个领域。</w:t>
      </w:r>
    </w:p>
    <w:p w:rsidR="0056610E" w14:paraId="17E85021"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56610E" w14:paraId="4656D336"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56610E" w14:paraId="0BF19490"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汽轮机数字式电液调节系统行业具有全球性影响，因为它为多个国家和地区的经济和产业提供了关键支持。</w:t>
      </w:r>
    </w:p>
    <w:p w:rsidR="0056610E" w14:paraId="4DDD18E6"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56610E" w14:paraId="36111F6C" w14:textId="77777777">
      <w:pPr>
        <w:ind w:firstLine="560" w:firstLineChars="200"/>
        <w:rPr>
          <w:rFonts w:ascii="仿宋" w:eastAsia="仿宋" w:hAnsi="仿宋" w:cs="仿宋"/>
          <w:sz w:val="28"/>
        </w:rPr>
      </w:pPr>
    </w:p>
    <w:p w:rsidR="0056610E" w14:paraId="49EF5357" w14:textId="77777777">
      <w:pPr>
        <w:pStyle w:val="Heading1"/>
        <w:ind w:firstLine="560" w:firstLineChars="200"/>
        <w:rPr>
          <w:rFonts w:ascii="仿宋" w:eastAsia="仿宋" w:hAnsi="仿宋" w:cs="仿宋"/>
          <w:sz w:val="28"/>
        </w:rPr>
      </w:pPr>
      <w:bookmarkStart w:id="16" w:name="_Toc30909"/>
      <w:r>
        <w:rPr>
          <w:rFonts w:ascii="仿宋" w:eastAsia="仿宋" w:hAnsi="仿宋" w:cs="仿宋" w:hint="eastAsia"/>
          <w:sz w:val="28"/>
        </w:rPr>
        <w:t>四、建筑工程方案</w:t>
      </w:r>
      <w:bookmarkEnd w:id="16"/>
    </w:p>
    <w:p w:rsidR="0056610E" w14:paraId="7D5D1A07" w14:textId="77777777">
      <w:pPr>
        <w:pStyle w:val="Heading2"/>
        <w:rPr>
          <w:rFonts w:ascii="仿宋" w:eastAsia="仿宋" w:hAnsi="仿宋" w:cs="仿宋"/>
        </w:rPr>
      </w:pPr>
      <w:bookmarkStart w:id="17" w:name="_Toc21709"/>
      <w:r>
        <w:rPr>
          <w:rFonts w:ascii="仿宋" w:eastAsia="仿宋" w:hAnsi="仿宋" w:cs="仿宋" w:hint="eastAsia"/>
        </w:rPr>
        <w:t>（一）汽轮机数字式电液调节系统项目工程设计总体要求</w:t>
      </w:r>
      <w:bookmarkEnd w:id="17"/>
    </w:p>
    <w:p w:rsidR="0056610E" w14:paraId="77BC6E2F" w14:textId="19FFC8AA">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56610E" w14:paraId="12DBF3CB" w14:textId="1F769E6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总图布置必须符合可行性原则，确保工程的可实施性和经济性。同时，总图布置应合理，充分考虑地理、地质、气象、生态等多方面因素，以确保汽轮机数字式电液调节系统项目的持续稳定运行。</w:t>
      </w:r>
    </w:p>
    <w:p w:rsidR="0056610E" w14:paraId="1B2469D2" w14:textId="695E843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w:t>
      </w:r>
      <w:r>
        <w:rPr>
          <w:rFonts w:ascii="仿宋" w:eastAsia="仿宋" w:hAnsi="仿宋" w:cs="仿宋" w:hint="eastAsia"/>
          <w:sz w:val="28"/>
        </w:rPr>
        <w:t>图布置应考虑工程的安全性，包括避免自然灾害风险区域和人为危险区域。此外，工程应易于维护，以确保设备和设施的长期有效运行。</w:t>
      </w:r>
    </w:p>
    <w:p w:rsidR="0056610E" w14:paraId="5EFC642B" w14:textId="3AC59258">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56610E" w14:paraId="139BBF62" w14:textId="4156989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56610E" w14:paraId="5909CC72" w14:textId="3F392EF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56610E" w14:paraId="67F513F1" w14:textId="03A906C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w:t>
      </w:r>
      <w:r>
        <w:rPr>
          <w:rFonts w:ascii="仿宋" w:eastAsia="仿宋" w:hAnsi="仿宋" w:cs="仿宋" w:hint="eastAsia"/>
          <w:sz w:val="28"/>
        </w:rPr>
        <w:t>会接受度：</w:t>
      </w:r>
      <w:r>
        <w:rPr>
          <w:rFonts w:ascii="仿宋" w:eastAsia="仿宋" w:hAnsi="仿宋" w:cs="仿宋" w:hint="eastAsia"/>
          <w:sz w:val="28"/>
        </w:rPr>
        <w:t>总图布置需要考虑当地社区和相关利益相关者的意见和需求，以确保汽轮机数字式电液调节系统项目不会引发不必要的争议和抵制。</w:t>
      </w:r>
    </w:p>
    <w:p w:rsidR="0056610E" w14:paraId="400AFF49" w14:textId="0676EDC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总图布置应尊重当地的文化和历史遗产，确保汽轮机数字式电液调节系统项目与周围环境和社区相协调。这有助于提高汽轮机数字式电液调节系统项目的社会接受度。</w:t>
      </w:r>
    </w:p>
    <w:p w:rsidR="0056610E" w14:paraId="00F05B3B" w14:textId="1B8D603C">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56610E" w14:paraId="1FE89365" w14:textId="509FA83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总体规划应考虑汽轮机数字式电液调节系统项目的各个方面，包括土地利用、基础设施、建筑布局、生态保护、资源利用、社会影响等多个层面，确保规划是全面的。</w:t>
      </w:r>
    </w:p>
    <w:p w:rsidR="0056610E" w14:paraId="386B3C92" w14:textId="3F5F634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w:t>
      </w:r>
      <w:r>
        <w:rPr>
          <w:rFonts w:ascii="仿宋" w:eastAsia="仿宋" w:hAnsi="仿宋" w:cs="仿宋" w:hint="eastAsia"/>
          <w:sz w:val="28"/>
        </w:rPr>
        <w:t>划应基于可持续发展原则，促使汽轮机数字式电液调节系统项目在经济、社会和环境方面都具有长期可持续性。这包括资源的合理利用、环境的保护和社会的和谐发展。</w:t>
      </w:r>
    </w:p>
    <w:p w:rsidR="0056610E" w14:paraId="04FF78D5" w14:textId="7931A84A">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总体规划需要协调不同组成部分之间的关系，确保各个部分相互配合，共同实现汽轮机数字式电液调节系统项目的目标。这包括建筑与基础设施、生态保护与资源利用等方面的协调。</w:t>
      </w:r>
    </w:p>
    <w:p w:rsidR="0056610E" w14:paraId="57CB3F9F" w14:textId="2DE3907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56610E" w14:paraId="2B54921A" w14:textId="786DFDC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总体规划鼓励创新，包括在设计、建筑材料和技术上的创新。这有助于提高汽轮机数字式电液调节系统项目的效率和可持续性。</w:t>
      </w:r>
    </w:p>
    <w:p w:rsidR="0056610E" w14:paraId="6675B307" w14:textId="550F71A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总体规划应鼓励社会参与，包括当地社区和利益相关者的意见和需求。这有助于汽轮机数字式电液调节系统项目的社会接受度和可持续性。</w:t>
      </w:r>
    </w:p>
    <w:p w:rsidR="0056610E" w14:paraId="4C620D9A" w14:textId="4559A0E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总体规划必须遵循国家和地方的法律法规，确保汽轮机数字式电液调节系统项目的合法性。规划应与法规保持一致，以避免潜在的法律问题。</w:t>
      </w:r>
    </w:p>
    <w:p w:rsidR="0056610E" w14:paraId="68B0A2A9" w14:textId="1A7EE3D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总体规划应追求汽轮机数字式电液调节系统项目效益的最大化，包括经济效益、社会效益和环境效益。这需</w:t>
      </w:r>
      <w:r>
        <w:rPr>
          <w:rFonts w:ascii="仿宋" w:eastAsia="仿宋" w:hAnsi="仿宋" w:cs="仿宋" w:hint="eastAsia"/>
          <w:sz w:val="28"/>
        </w:rPr>
        <w:t>要在资源配置和投资决策上进行权衡。</w:t>
      </w:r>
    </w:p>
    <w:p w:rsidR="0056610E" w14:paraId="5B5D25CE" w14:textId="10F65BE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56610E" w14:paraId="1F8025B5" w14:textId="77777777">
      <w:pPr>
        <w:ind w:firstLine="560" w:firstLineChars="200"/>
        <w:rPr>
          <w:rFonts w:ascii="仿宋" w:eastAsia="仿宋" w:hAnsi="仿宋" w:cs="仿宋"/>
          <w:sz w:val="28"/>
        </w:rPr>
      </w:pPr>
      <w:r>
        <w:rPr>
          <w:rFonts w:ascii="仿宋" w:eastAsia="仿宋" w:hAnsi="仿宋" w:cs="仿宋" w:hint="eastAsia"/>
          <w:sz w:val="28"/>
        </w:rPr>
        <w:t>在汽轮机数字式电液调节系统项目工程设计中，需要高度关注环境与生态方面的考虑，确保设计是环保和可持续的。具体要求如下：</w:t>
      </w:r>
    </w:p>
    <w:p w:rsidR="0056610E" w14:paraId="12334A60" w14:textId="01ADC03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56610E" w14:paraId="54B91280" w14:textId="515031A5">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资源节约：</w:t>
      </w:r>
    </w:p>
    <w:p w:rsidR="0056610E" w14:textId="515031A5">
      <w:pPr>
        <w:ind w:firstLine="560" w:firstLineChars="200"/>
        <w:rPr>
          <w:rFonts w:ascii="仿宋" w:eastAsia="仿宋" w:hAnsi="仿宋" w:cs="仿宋"/>
          <w:sz w:val="28"/>
        </w:rPr>
      </w:pPr>
      <w:r>
        <w:rPr>
          <w:rFonts w:ascii="仿宋" w:eastAsia="仿宋" w:hAnsi="仿宋" w:cs="仿宋" w:hint="eastAsia"/>
          <w:sz w:val="28"/>
        </w:rPr>
        <w:t>在工程设计中，应考虑材料和资源的节约，避免浪费。这包括材料的选择和使用效率，以减少不必要的资源消耗。</w:t>
      </w:r>
    </w:p>
    <w:p w:rsidR="0056610E" w14:paraId="5B07993B" w14:textId="28C06590">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w:t>
      </w:r>
      <w:r>
        <w:rPr>
          <w:rFonts w:ascii="仿宋" w:eastAsia="仿宋" w:hAnsi="仿宋" w:cs="仿宋" w:hint="eastAsia"/>
          <w:sz w:val="28"/>
        </w:rPr>
        <w:t>考虑废物的处理和处置。应采用环保的废物处理方法，包括废水处理、废气处理、固体废物处理等，确保不对环境造成污染。</w:t>
      </w:r>
    </w:p>
    <w:p w:rsidR="0056610E" w14:paraId="4D8E5961" w14:textId="74F98A5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56610E" w14:paraId="6907BC1F" w14:textId="3FD0A0F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56610E" w14:paraId="68C8E1F4" w14:textId="41BB520F">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56610E" w14:paraId="7D912EAB"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工程设计中的安全与风险管理是确保汽轮机数字式电液调节系统项目安全施工和运营的关键要素。具体要求如下：</w:t>
      </w:r>
    </w:p>
    <w:p w:rsidR="0056610E" w14:paraId="45B85EF1" w14:textId="42F89EC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在设计中，需要进行风险评估，识别可能的安全风险和应对措施。包括施工安全、设备安全和汽轮机数字式电液调节系统项目运营安全。</w:t>
      </w:r>
    </w:p>
    <w:p w:rsidR="0056610E" w14:paraId="4D1F111A" w14:textId="54EE5D4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设计需要考虑防火安全措施，包括建筑材料的阻燃性、火警报警系统、消防通道等，以确保汽轮机数字式电液调节系统项目在火灾发生时能够及时应对。</w:t>
      </w:r>
    </w:p>
    <w:p w:rsidR="0056610E" w14:paraId="3BDFEC36" w14:textId="658549F3">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针对汽轮机数字式电液调节系统项目所在地的自然灾害，如地震、洪水、飓风等，需要在设计中采取相应的风险管理措施，确保工程能够承受自然灾害的考验。</w:t>
      </w:r>
    </w:p>
    <w:p w:rsidR="0056610E" w14:paraId="18759E53" w14:textId="6257B60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w:t>
      </w:r>
      <w:r>
        <w:rPr>
          <w:rFonts w:ascii="仿宋" w:eastAsia="仿宋" w:hAnsi="仿宋" w:cs="仿宋" w:hint="eastAsia"/>
          <w:sz w:val="28"/>
        </w:rPr>
        <w:t>与安全。这包括职业健康与安全措施、员工培训、工程物品使用安全等。</w:t>
      </w:r>
    </w:p>
    <w:p w:rsidR="0056610E" w14:paraId="73478D4C" w14:textId="2F010AA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如果汽轮机数字式电液调节系统项目涉及危险品，需要采取严格的危险品管理措施，确保危险品的存储、运输和使用都符合法规和安全标准。</w:t>
      </w:r>
    </w:p>
    <w:p w:rsidR="0056610E" w14:paraId="1B0490D3"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这些安全与风险管理原则将有助于确保汽轮机数字式电液调节系统项目的安全施工和运营，减少潜在的风险和安全威胁。</w:t>
      </w:r>
    </w:p>
    <w:p w:rsidR="0056610E" w14:paraId="1934BE01" w14:textId="77777777">
      <w:pPr>
        <w:pStyle w:val="Heading2"/>
        <w:ind w:firstLine="560" w:firstLineChars="200"/>
        <w:rPr>
          <w:rFonts w:ascii="仿宋" w:eastAsia="仿宋" w:hAnsi="仿宋" w:cs="仿宋"/>
          <w:sz w:val="28"/>
        </w:rPr>
      </w:pPr>
      <w:bookmarkStart w:id="18" w:name="_Toc8113"/>
      <w:r>
        <w:rPr>
          <w:rFonts w:ascii="仿宋" w:eastAsia="仿宋" w:hAnsi="仿宋" w:cs="仿宋" w:hint="eastAsia"/>
          <w:sz w:val="28"/>
        </w:rPr>
        <w:t>（二）建设方案</w:t>
      </w:r>
      <w:bookmarkEnd w:id="18"/>
    </w:p>
    <w:p w:rsidR="0056610E" w14:paraId="1769ED8E" w14:textId="5602D839">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本汽轮机数字式电液调节系统项目的建筑将根据现代企业建设标准进行设计，采用轻钢结构和框架结构，遵循规定和当地相关文件，采取必要的抗震措施。整个厂房的设计充分利用自然环境，注</w:t>
      </w:r>
      <w:r>
        <w:rPr>
          <w:rFonts w:ascii="仿宋" w:eastAsia="仿宋" w:hAnsi="仿宋" w:cs="仿宋" w:hint="eastAsia"/>
          <w:sz w:val="28"/>
        </w:rPr>
        <w:t>重创造丰富的空间体验，追求新颖、宜人和舒适的设计。主要建筑物的外围结构和屋顶将符合建筑节能和防水的要求；同时，车间和厂房将配置天窗以实现采光和自然通风，应选用密封性和防水性良好的材料。</w:t>
      </w:r>
    </w:p>
    <w:p w:rsidR="0056610E" w14:paraId="55CB151C" w14:textId="462DF2F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求，以减少火灾和爆炸的潜在风险。</w:t>
      </w:r>
    </w:p>
    <w:p w:rsidR="0056610E" w14:paraId="6AF5B9AC" w14:textId="6BCE31DC">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56610E" w14:paraId="6FE0E7E7" w14:textId="605BC01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56610E" w14:paraId="222D82D4" w14:textId="3AE596F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在本汽轮机数字式电液调节系统项目的建筑结构设计中，还将特别注重环保和可持续性。</w:t>
      </w:r>
      <w:r>
        <w:rPr>
          <w:rFonts w:ascii="仿宋" w:eastAsia="仿宋" w:hAnsi="仿宋" w:cs="仿宋" w:hint="eastAsia"/>
          <w:sz w:val="28"/>
        </w:rPr>
        <w:t>材料选择将遵循绿色建筑原则，以降低对环境的负面影响。同时，将考虑节能设计，以减少能源的浪费，实现对资源的有效管理。这有助于提高建筑的运营效率，减少运营成本。</w:t>
      </w:r>
    </w:p>
    <w:p w:rsidR="0056610E" w14:paraId="4700C6DF" w14:textId="14DD3C54">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为确保建筑安全性，汽轮机数字式电液调节系统项目将充分配备必要的消防设备和紧急疏散通道，以应对突发情况。消防系统将符合国家和当地消防法规的要求，以确保员工和财产的安全。</w:t>
      </w:r>
    </w:p>
    <w:p w:rsidR="0056610E" w14:paraId="03DA3A46" w14:textId="066017A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56610E" w14:paraId="65FA3A10" w14:textId="2F77C01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本汽轮机数字式电液调节系统项目还将重视员工的工作环境和生活条件。将提供宽敞的休息区、舒适的食堂和员工宿舍，以满足员工的基本需求，提高工作满意度。</w:t>
      </w:r>
    </w:p>
    <w:p w:rsidR="0056610E" w14:paraId="4B925F37" w14:textId="201170E6">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56610E" w14:paraId="495B8DEE" w14:textId="5824FE05">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根据汽轮机数字式电液调节系统项目的独特特点和当地建设管理部门对该地区建筑结构的规定，本汽轮机数字式电液调节系统项目的生产车间将采用全钢结构。</w:t>
      </w:r>
    </w:p>
    <w:p w:rsidR="0056610E" w14:paraId="5860D234" w14:textId="1E31F72F">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本汽轮机数字式电液调节系统项目的抗震设防烈度将设定为</w:t>
      </w:r>
    </w:p>
    <w:p w:rsidR="0056610E" w14:textId="1E31F72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度，设计基本地震加速度值</w:t>
      </w:r>
      <w:r>
        <w:rPr>
          <w:rFonts w:ascii="仿宋" w:eastAsia="仿宋" w:hAnsi="仿宋" w:cs="仿宋" w:hint="eastAsia"/>
          <w:sz w:val="28"/>
        </w:rPr>
        <w:t>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56610E" w14:paraId="156D0091" w14:textId="7DE49917">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56610E" w14:paraId="11BB6ED4" w14:textId="45D2117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本汽轮机数字式电液调节系统项目将严格遵守当地法律法规和建设标准，以确保建筑的合法性和合规性。所有必要的许可证和批准将按照法规要求获得，以确保汽轮机数字式电液调节系统项目的合法性。</w:t>
      </w:r>
    </w:p>
    <w:p w:rsidR="0056610E" w14:paraId="5E977EAD" w14:textId="26F439A0">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r>
        <w:rPr>
          <w:rFonts w:ascii="仿宋" w:eastAsia="仿宋" w:hAnsi="仿宋" w:cs="仿宋" w:hint="eastAsia"/>
          <w:sz w:val="28"/>
        </w:rPr>
        <w:t>。</w:t>
      </w:r>
    </w:p>
    <w:p w:rsidR="0056610E" w14:paraId="74E38D82" w14:textId="02538898">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56610E" w14:paraId="58B8AC30" w14:textId="59ABDE0C">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56610E" w14:paraId="3FB27FEF" w14:textId="3172605C">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56610E" w14:paraId="3DE2CD24" w14:textId="77777777">
      <w:pPr>
        <w:pStyle w:val="Heading2"/>
        <w:ind w:firstLine="560" w:firstLineChars="200"/>
        <w:rPr>
          <w:rFonts w:ascii="仿宋" w:eastAsia="仿宋" w:hAnsi="仿宋" w:cs="仿宋"/>
          <w:sz w:val="28"/>
        </w:rPr>
      </w:pPr>
      <w:bookmarkStart w:id="19" w:name="_Toc7036"/>
      <w:r>
        <w:rPr>
          <w:rFonts w:ascii="仿宋" w:eastAsia="仿宋" w:hAnsi="仿宋" w:cs="仿宋" w:hint="eastAsia"/>
          <w:sz w:val="28"/>
        </w:rPr>
        <w:t>（三）建筑工程建设指标</w:t>
      </w:r>
      <w:bookmarkEnd w:id="19"/>
    </w:p>
    <w:p w:rsidR="0056610E" w14:paraId="40E4A556"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本期汽轮机数字式电液调节系统项目总建筑面积达</w:t>
      </w:r>
      <w:r>
        <w:rPr>
          <w:rFonts w:ascii="仿宋" w:eastAsia="仿宋" w:hAnsi="仿宋" w:cs="仿宋" w:hint="eastAsia"/>
          <w:sz w:val="28"/>
        </w:rPr>
        <w:t>XXXX</w:t>
      </w:r>
    </w:p>
    <w:p w:rsidR="0056610E" w14:textId="77777777">
      <w:pPr>
        <w:ind w:firstLine="560" w:firstLineChars="200"/>
        <w:rPr>
          <w:rFonts w:ascii="仿宋" w:eastAsia="仿宋" w:hAnsi="仿宋" w:cs="仿宋"/>
          <w:sz w:val="28"/>
        </w:rPr>
      </w:pP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w:t>
      </w:r>
      <w:r>
        <w:rPr>
          <w:rFonts w:ascii="仿宋" w:eastAsia="仿宋" w:hAnsi="仿宋" w:cs="仿宋" w:hint="eastAsia"/>
          <w:sz w:val="28"/>
        </w:rPr>
        <w:t>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56610E" w14:paraId="1EA7A41E" w14:textId="77777777">
      <w:pPr>
        <w:pStyle w:val="Heading1"/>
        <w:ind w:firstLine="560" w:firstLineChars="200"/>
        <w:rPr>
          <w:rFonts w:ascii="仿宋" w:eastAsia="仿宋" w:hAnsi="仿宋" w:cs="仿宋"/>
          <w:sz w:val="28"/>
        </w:rPr>
      </w:pPr>
      <w:bookmarkStart w:id="20" w:name="_Toc26020"/>
      <w:r>
        <w:rPr>
          <w:rFonts w:ascii="仿宋" w:eastAsia="仿宋" w:hAnsi="仿宋" w:cs="仿宋" w:hint="eastAsia"/>
          <w:sz w:val="28"/>
        </w:rPr>
        <w:t>五、技术方案</w:t>
      </w:r>
      <w:bookmarkEnd w:id="20"/>
    </w:p>
    <w:p w:rsidR="0056610E" w14:paraId="204FDE81" w14:textId="77777777">
      <w:pPr>
        <w:pStyle w:val="Heading2"/>
        <w:rPr>
          <w:rFonts w:ascii="仿宋" w:eastAsia="仿宋" w:hAnsi="仿宋" w:cs="仿宋"/>
        </w:rPr>
      </w:pPr>
      <w:bookmarkStart w:id="21" w:name="_Toc5573"/>
      <w:r>
        <w:rPr>
          <w:rFonts w:ascii="仿宋" w:eastAsia="仿宋" w:hAnsi="仿宋" w:cs="仿宋" w:hint="eastAsia"/>
        </w:rPr>
        <w:t>（一）企业技术研发分析</w:t>
      </w:r>
      <w:bookmarkEnd w:id="21"/>
    </w:p>
    <w:p w:rsidR="0056610E" w14:paraId="3317B8E8"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56610E" w14:paraId="301D5F0B"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56610E" w14:paraId="71D3FCC3" w14:textId="4750C4C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w:t>
      </w:r>
      <w:r>
        <w:rPr>
          <w:rFonts w:ascii="仿宋" w:eastAsia="仿宋" w:hAnsi="仿宋" w:cs="仿宋" w:hint="eastAsia"/>
          <w:sz w:val="28"/>
        </w:rPr>
        <w:t>管理体系的一体化。通过科研管理的闭环，我们能够有序进行市场调研、产品规划、新产品开发、试制、性能验证、产品完善，最终实现批量生产。这一综合性方法有助于确保技术创新的连贯性和高效性。</w:t>
      </w:r>
    </w:p>
    <w:p w:rsidR="0056610E" w14:paraId="6C94C7E3" w14:textId="4EB385D8">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56610E" w14:paraId="22C543D5" w14:textId="3FD51A84">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w:t>
      </w:r>
      <w:r>
        <w:rPr>
          <w:rFonts w:ascii="仿宋" w:eastAsia="仿宋" w:hAnsi="仿宋" w:cs="仿宋" w:hint="eastAsia"/>
          <w:sz w:val="28"/>
        </w:rPr>
        <w:t>才。建立跨职能的团队，吸引多领域的专业人士，促进知识和经验的分享，有助于激发创新能量。</w:t>
      </w:r>
    </w:p>
    <w:p w:rsidR="0056610E" w14:paraId="04C7F94E" w14:textId="2771D8C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56610E" w14:paraId="06B3DE49"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56610E" w14:paraId="3D634BCB" w14:textId="77777777">
      <w:pPr>
        <w:ind w:firstLine="560" w:firstLineChars="200"/>
        <w:rPr>
          <w:rFonts w:ascii="仿宋" w:eastAsia="仿宋" w:hAnsi="仿宋" w:cs="仿宋"/>
          <w:sz w:val="28"/>
        </w:rPr>
      </w:pPr>
    </w:p>
    <w:p w:rsidR="0056610E" w14:paraId="255F8A35" w14:textId="77777777">
      <w:pPr>
        <w:pStyle w:val="Heading2"/>
        <w:ind w:firstLine="560" w:firstLineChars="200"/>
        <w:rPr>
          <w:rFonts w:ascii="仿宋" w:eastAsia="仿宋" w:hAnsi="仿宋" w:cs="仿宋"/>
          <w:sz w:val="28"/>
        </w:rPr>
      </w:pPr>
      <w:bookmarkStart w:id="22" w:name="_Toc17418"/>
      <w:r>
        <w:rPr>
          <w:rFonts w:ascii="仿宋" w:eastAsia="仿宋" w:hAnsi="仿宋" w:cs="仿宋" w:hint="eastAsia"/>
          <w:sz w:val="28"/>
        </w:rPr>
        <w:t>（二）汽轮机数</w:t>
      </w:r>
      <w:r>
        <w:rPr>
          <w:rFonts w:ascii="仿宋" w:eastAsia="仿宋" w:hAnsi="仿宋" w:cs="仿宋" w:hint="eastAsia"/>
          <w:sz w:val="28"/>
        </w:rPr>
        <w:t>字式电液调节系统项目技术工艺分析</w:t>
      </w:r>
      <w:bookmarkEnd w:id="22"/>
    </w:p>
    <w:p w:rsidR="0056610E" w14:paraId="5D45D677" w14:textId="5596306B">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56610E" w14:paraId="5B416A72"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56610E" w14:paraId="779D81BC" w14:textId="25DDDBA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56610E" w14:paraId="7086FFD5" w14:textId="6CBE54D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56610E" w14:paraId="06117602" w14:textId="3F19992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56610E" w14:paraId="66E8E64B" w14:textId="6FF6117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56610E" w14:paraId="0FD7B499" w14:textId="4E08379A">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56610E" w14:paraId="613813E4"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56610E" w14:paraId="3F600884" w14:textId="2AF2B30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56610E" w14:paraId="62337F00" w14:textId="4C44987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56610E" w14:paraId="6C9C150A" w14:textId="57ED92F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56610E" w14:paraId="3AE00C01"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w:t>
      </w:r>
      <w:r>
        <w:rPr>
          <w:rFonts w:ascii="仿宋" w:eastAsia="仿宋" w:hAnsi="仿宋" w:cs="仿宋" w:hint="eastAsia"/>
          <w:sz w:val="28"/>
        </w:rPr>
        <w:t>将贯穿于整个生产过程，以确保产品达到最高标准。</w:t>
      </w:r>
    </w:p>
    <w:p w:rsidR="0056610E" w14:paraId="40396771" w14:textId="502C1AD2">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56610E" w14:paraId="75423529"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为确保工艺技术的有效实施和持续改进，我们将采取以下技术保障措施：</w:t>
      </w:r>
    </w:p>
    <w:p w:rsidR="0056610E" w14:paraId="07FE614E" w14:textId="765515B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56610E" w14:paraId="44E7A71B" w14:textId="5F578B4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56610E" w14:paraId="06029260" w14:textId="2E8EAF2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56610E" w14:paraId="2BB61F01" w14:textId="2D0294F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56610E" w14:paraId="04D030B3"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56610E" w14:paraId="41E8F382" w14:textId="77777777">
      <w:pPr>
        <w:pStyle w:val="Heading2"/>
        <w:ind w:firstLine="560" w:firstLineChars="200"/>
        <w:rPr>
          <w:rFonts w:ascii="仿宋" w:eastAsia="仿宋" w:hAnsi="仿宋" w:cs="仿宋"/>
          <w:sz w:val="28"/>
        </w:rPr>
      </w:pPr>
      <w:bookmarkStart w:id="23" w:name="_Toc32239"/>
      <w:r>
        <w:rPr>
          <w:rFonts w:ascii="仿宋" w:eastAsia="仿宋" w:hAnsi="仿宋" w:cs="仿宋" w:hint="eastAsia"/>
          <w:sz w:val="28"/>
        </w:rPr>
        <w:t>（三）汽轮机数字式电液调节系统项目技术流程</w:t>
      </w:r>
      <w:bookmarkEnd w:id="23"/>
    </w:p>
    <w:p w:rsidR="0056610E" w14:paraId="20D289B6"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汽轮机数字式电液调节系统项目技术流程</w:t>
      </w:r>
    </w:p>
    <w:p w:rsidR="0056610E" w14:paraId="47F9C988" w14:textId="77777777">
      <w:pPr>
        <w:ind w:firstLine="560" w:firstLineChars="200"/>
        <w:rPr>
          <w:rFonts w:ascii="仿宋" w:eastAsia="仿宋" w:hAnsi="仿宋" w:cs="仿宋"/>
          <w:sz w:val="28"/>
        </w:rPr>
      </w:pPr>
      <w:r>
        <w:rPr>
          <w:rFonts w:ascii="仿宋" w:eastAsia="仿宋" w:hAnsi="仿宋" w:cs="仿宋" w:hint="eastAsia"/>
          <w:sz w:val="28"/>
        </w:rPr>
        <w:t>汽轮机数字式电液调节系统项目的技术流程是确保产品质量和生产效率的核心部分。以下是汽轮机数字式电液调节系统项目技术流程的主要步骤：</w:t>
      </w:r>
    </w:p>
    <w:p w:rsidR="0056610E" w14:paraId="54B54C02" w14:textId="0556ABE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汽轮机数字式电液调节系统项目开始于原辅材料的采购和检验。我们将与可靠的供应商合作，确保原材</w:t>
      </w:r>
      <w:r>
        <w:rPr>
          <w:rFonts w:ascii="仿宋" w:eastAsia="仿宋" w:hAnsi="仿宋" w:cs="仿宋" w:hint="eastAsia"/>
          <w:sz w:val="28"/>
        </w:rPr>
        <w:t>料的质量符合标准。在接收原辅材料后，将进行详细的检验，包括外观、性能和化学成分，以确保其合格。</w:t>
      </w:r>
    </w:p>
    <w:p w:rsidR="0056610E" w14:paraId="4A31CE41" w14:textId="63B212E1">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加工和制备：</w:t>
      </w:r>
    </w:p>
    <w:p w:rsidR="0056610E" w14:textId="63B212E1">
      <w:pPr>
        <w:ind w:firstLine="560" w:firstLineChars="200"/>
        <w:rPr>
          <w:rFonts w:ascii="仿宋" w:eastAsia="仿宋" w:hAnsi="仿宋" w:cs="仿宋"/>
          <w:sz w:val="28"/>
        </w:rPr>
      </w:pP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56610E" w14:paraId="73C2722C" w14:textId="112968E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56610E" w14:paraId="05A2E4AB" w14:textId="043DDE3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w:t>
      </w:r>
      <w:r>
        <w:rPr>
          <w:rFonts w:ascii="仿宋" w:eastAsia="仿宋" w:hAnsi="仿宋" w:cs="仿宋" w:hint="eastAsia"/>
          <w:sz w:val="28"/>
        </w:rPr>
        <w:t>性和功能性。</w:t>
      </w:r>
    </w:p>
    <w:p w:rsidR="0056610E" w14:paraId="552B3023" w14:textId="2F2D49D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56610E" w14:paraId="74E29B82" w14:textId="44CA787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56610E" w14:paraId="3474C08A" w14:textId="6818474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56610E" w14:paraId="7E0B40C6" w14:textId="2317A14F">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w:t>
      </w:r>
      <w:r>
        <w:rPr>
          <w:rFonts w:ascii="仿宋" w:eastAsia="仿宋" w:hAnsi="仿宋" w:cs="仿宋" w:hint="eastAsia"/>
          <w:sz w:val="28"/>
        </w:rPr>
        <w:t>满意度。</w:t>
      </w:r>
    </w:p>
    <w:p w:rsidR="0056610E" w14:paraId="10C0F98C" w14:textId="77777777">
      <w:pPr>
        <w:ind w:firstLine="560" w:firstLineChars="200"/>
        <w:rPr>
          <w:rFonts w:ascii="仿宋" w:eastAsia="仿宋" w:hAnsi="仿宋" w:cs="仿宋"/>
          <w:sz w:val="28"/>
        </w:rPr>
      </w:pPr>
      <w:r>
        <w:rPr>
          <w:rFonts w:ascii="仿宋" w:eastAsia="仿宋" w:hAnsi="仿宋" w:cs="仿宋" w:hint="eastAsia"/>
          <w:sz w:val="28"/>
        </w:rPr>
        <w:t>这些步骤构成了汽轮机数字式电液调节系统项目的技术流程，是确保产品质量、生产效率和客户满意度的关键。通过严格执行每个步骤，我们将提供高质量的产品，满足客户的需求，取得市场竞争优势。</w:t>
      </w:r>
    </w:p>
    <w:p w:rsidR="0056610E" w14:paraId="56322F06" w14:textId="77777777">
      <w:pPr>
        <w:pStyle w:val="Heading2"/>
        <w:ind w:firstLine="560" w:firstLineChars="200"/>
        <w:rPr>
          <w:rFonts w:ascii="仿宋" w:eastAsia="仿宋" w:hAnsi="仿宋" w:cs="仿宋"/>
          <w:sz w:val="28"/>
        </w:rPr>
      </w:pPr>
      <w:bookmarkStart w:id="24" w:name="_Toc16396"/>
      <w:r>
        <w:rPr>
          <w:rFonts w:ascii="仿宋" w:eastAsia="仿宋" w:hAnsi="仿宋" w:cs="仿宋" w:hint="eastAsia"/>
          <w:sz w:val="28"/>
        </w:rPr>
        <w:t>（四）设备选型方案</w:t>
      </w:r>
      <w:bookmarkEnd w:id="24"/>
    </w:p>
    <w:p w:rsidR="0056610E" w14:paraId="5E42D7BD" w14:textId="77777777">
      <w:pPr>
        <w:ind w:firstLine="560" w:firstLineChars="200"/>
        <w:rPr>
          <w:rFonts w:ascii="仿宋" w:eastAsia="仿宋" w:hAnsi="仿宋" w:cs="仿宋"/>
          <w:sz w:val="28"/>
        </w:rPr>
        <w:sectPr>
          <w:headerReference w:type="default" r:id="rId31"/>
          <w:type w:val="nextPage"/>
          <w:pgSz w:w="11906" w:h="16838"/>
          <w:pgMar w:top="1440" w:right="1800" w:bottom="1440" w:left="1800" w:header="851" w:footer="992" w:gutter="0"/>
          <w:pgNumType w:start="28"/>
          <w:cols w:space="425"/>
          <w:titlePg w:val="0"/>
          <w:docGrid w:type="lines" w:linePitch="312"/>
        </w:sectPr>
      </w:pPr>
    </w:p>
    <w:p w:rsidR="0056610E"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56610E" w14:paraId="455B5057"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56610E" w14:paraId="5B25FBE9" w14:textId="3936F4B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56610E" w14:paraId="5B3DFF79" w14:textId="2100438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56610E" w14:paraId="747E9906" w14:textId="4B7F01F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56610E" w14:paraId="37C173BD" w14:textId="35EB985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56610E" w14:paraId="1381FD8B"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56610E" w14:paraId="7CE875D7"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https://d.book118.com/826224044002010103</w:t>
        </w:r>
      </w:hyperlink>
    </w:p>
    <w:p w:rsidR="0056610E">
      <w:pPr>
        <w:ind w:firstLine="560" w:firstLineChars="200"/>
        <w:rPr>
          <w:rFonts w:ascii="仿宋" w:eastAsia="仿宋" w:hAnsi="仿宋" w:cs="仿宋"/>
          <w:sz w:val="28"/>
        </w:rPr>
      </w:pPr>
    </w:p>
    <w:sectPr>
      <w:headerReference w:type="default" r:id="rId33"/>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paraId="29B7A190"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6610E" w14:textId="77777777">
    <w:pPr>
      <w:pStyle w:val="Header"/>
      <w:jc w:val="center"/>
      <w:rPr>
        <w:rFonts w:ascii="仿宋" w:eastAsia="仿宋" w:hAnsi="仿宋" w:cs="仿宋"/>
      </w:rPr>
    </w:pPr>
    <w:r>
      <w:rPr>
        <w:rFonts w:ascii="仿宋" w:eastAsia="仿宋" w:hAnsi="仿宋" w:cs="仿宋" w:hint="eastAsia"/>
      </w:rPr>
      <w:t>汽轮机数字式电液调节系统相关项目投资计划书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9D25709"/>
    <w:rsid w:val="002805A6"/>
    <w:rsid w:val="0056610E"/>
    <w:rsid w:val="29D257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12B8332"/>
  <w15:docId w15:val="{049DB224-858C-4D6C-9F11-44A80D9A2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eader" Target="header28.xml" /><Relationship Id="rId32" Type="http://schemas.openxmlformats.org/officeDocument/2006/relationships/hyperlink" Target="https://d.book118.com/826224044002010103" TargetMode="External" /><Relationship Id="rId33" Type="http://schemas.openxmlformats.org/officeDocument/2006/relationships/header" Target="head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34</Pages>
  <Words>5332</Words>
  <Characters>30395</Characters>
  <Application>Microsoft Office Word</Application>
  <DocSecurity>0</DocSecurity>
  <Lines>253</Lines>
  <Paragraphs>71</Paragraphs>
  <ScaleCrop>false</ScaleCrop>
  <Company/>
  <LinksUpToDate>false</LinksUpToDate>
  <CharactersWithSpaces>35656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2023-11-26T00:36:00Z</dcterms:created>
  <dcterms:modified xsi:type="dcterms:W3CDTF">2023-12-21T10:11:00Z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E5F5A351174D415F9B66A38D274AC39A_11</vt:lpwstr>
  </property>
  <property fmtid="{D5CDD505-2E9C-101B-9397-08002B2CF9AE}" pid="3" name="KSOProductBuildVer">
    <vt:lpwstr>2052-12.1.0.15712</vt:lpwstr>
  </property>
</Properties>
</file>