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硬面堆、药芯焊线相关公司员工职业道路规划与管理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 w:history="1">
        <w:r>
          <w:rPr>
            <w:rFonts w:ascii="仿宋" w:eastAsia="仿宋" w:hAnsi="仿宋" w:cs="仿宋" w:hint="eastAsia"/>
            <w:lang w:eastAsia="zh-CN"/>
          </w:rPr>
          <w:t>概论</w:t>
        </w:r>
        <w:r>
          <w:tab/>
        </w:r>
        <w:r>
          <w:fldChar w:fldCharType="begin"/>
        </w:r>
        <w:r>
          <w:instrText xml:space="preserve"> PAGEREF _Toc243 \h </w:instrText>
        </w:r>
        <w:r>
          <w:fldChar w:fldCharType="separate"/>
        </w:r>
        <w:r>
          <w:t>3</w:t>
        </w:r>
        <w:r>
          <w:fldChar w:fldCharType="end"/>
        </w:r>
      </w:hyperlink>
    </w:p>
    <w:p>
      <w:pPr>
        <w:pStyle w:val="TOC1"/>
        <w:tabs>
          <w:tab w:val="right" w:leader="dot" w:pos="8306"/>
        </w:tabs>
      </w:pPr>
      <w:hyperlink w:anchor="_Toc29102" w:history="1">
        <w:r>
          <w:rPr>
            <w:rFonts w:ascii="仿宋" w:eastAsia="仿宋" w:hAnsi="仿宋" w:cs="仿宋" w:hint="eastAsia"/>
            <w:lang w:eastAsia="zh-CN"/>
          </w:rPr>
          <w:t>一、薪酬制度管理</w:t>
        </w:r>
        <w:r>
          <w:tab/>
        </w:r>
        <w:r>
          <w:fldChar w:fldCharType="begin"/>
        </w:r>
        <w:r>
          <w:instrText xml:space="preserve"> PAGEREF _Toc29102 \h </w:instrText>
        </w:r>
        <w:r>
          <w:fldChar w:fldCharType="separate"/>
        </w:r>
        <w:r>
          <w:t>3</w:t>
        </w:r>
        <w:r>
          <w:fldChar w:fldCharType="end"/>
        </w:r>
      </w:hyperlink>
    </w:p>
    <w:p>
      <w:pPr>
        <w:pStyle w:val="TOC2"/>
        <w:tabs>
          <w:tab w:val="right" w:leader="dot" w:pos="8306"/>
        </w:tabs>
      </w:pPr>
      <w:hyperlink w:anchor="_Toc6393" w:history="1">
        <w:r>
          <w:rPr>
            <w:rFonts w:ascii="仿宋" w:eastAsia="仿宋" w:hAnsi="仿宋" w:cs="仿宋" w:hint="eastAsia"/>
            <w:lang w:eastAsia="zh-CN"/>
          </w:rPr>
          <w:t>(一)、薪酬管理制度</w:t>
        </w:r>
        <w:r>
          <w:tab/>
        </w:r>
        <w:r>
          <w:fldChar w:fldCharType="begin"/>
        </w:r>
        <w:r>
          <w:instrText xml:space="preserve"> PAGEREF _Toc6393 \h </w:instrText>
        </w:r>
        <w:r>
          <w:fldChar w:fldCharType="separate"/>
        </w:r>
        <w:r>
          <w:t>3</w:t>
        </w:r>
        <w:r>
          <w:fldChar w:fldCharType="end"/>
        </w:r>
      </w:hyperlink>
    </w:p>
    <w:p>
      <w:pPr>
        <w:pStyle w:val="TOC2"/>
        <w:tabs>
          <w:tab w:val="right" w:leader="dot" w:pos="8306"/>
        </w:tabs>
      </w:pPr>
      <w:hyperlink w:anchor="_Toc11920" w:history="1">
        <w:r>
          <w:rPr>
            <w:rFonts w:ascii="仿宋" w:eastAsia="仿宋" w:hAnsi="仿宋" w:cs="仿宋" w:hint="eastAsia"/>
            <w:lang w:eastAsia="zh-CN"/>
          </w:rPr>
          <w:t>(二)、奖金制度的制定</w:t>
        </w:r>
        <w:r>
          <w:tab/>
        </w:r>
        <w:r>
          <w:fldChar w:fldCharType="begin"/>
        </w:r>
        <w:r>
          <w:instrText xml:space="preserve"> PAGEREF _Toc11920 \h </w:instrText>
        </w:r>
        <w:r>
          <w:fldChar w:fldCharType="separate"/>
        </w:r>
        <w:r>
          <w:t>6</w:t>
        </w:r>
        <w:r>
          <w:fldChar w:fldCharType="end"/>
        </w:r>
      </w:hyperlink>
    </w:p>
    <w:p>
      <w:pPr>
        <w:pStyle w:val="TOC2"/>
        <w:tabs>
          <w:tab w:val="right" w:leader="dot" w:pos="8306"/>
        </w:tabs>
      </w:pPr>
      <w:hyperlink w:anchor="_Toc9106" w:history="1">
        <w:r>
          <w:rPr>
            <w:rFonts w:ascii="仿宋" w:eastAsia="仿宋" w:hAnsi="仿宋" w:cs="仿宋" w:hint="eastAsia"/>
            <w:lang w:eastAsia="zh-CN"/>
          </w:rPr>
          <w:t>(三)、岗位薪酬体系设计</w:t>
        </w:r>
        <w:r>
          <w:tab/>
        </w:r>
        <w:r>
          <w:fldChar w:fldCharType="begin"/>
        </w:r>
        <w:r>
          <w:instrText xml:space="preserve"> PAGEREF _Toc9106 \h </w:instrText>
        </w:r>
        <w:r>
          <w:fldChar w:fldCharType="separate"/>
        </w:r>
        <w:r>
          <w:t>9</w:t>
        </w:r>
        <w:r>
          <w:fldChar w:fldCharType="end"/>
        </w:r>
      </w:hyperlink>
    </w:p>
    <w:p>
      <w:pPr>
        <w:pStyle w:val="TOC2"/>
        <w:tabs>
          <w:tab w:val="right" w:leader="dot" w:pos="8306"/>
        </w:tabs>
      </w:pPr>
      <w:hyperlink w:anchor="_Toc23208" w:history="1">
        <w:r>
          <w:rPr>
            <w:rFonts w:ascii="仿宋" w:eastAsia="仿宋" w:hAnsi="仿宋" w:cs="仿宋" w:hint="eastAsia"/>
            <w:lang w:eastAsia="zh-CN"/>
          </w:rPr>
          <w:t>(四)、绩效薪酬体系设计</w:t>
        </w:r>
        <w:r>
          <w:tab/>
        </w:r>
        <w:r>
          <w:fldChar w:fldCharType="begin"/>
        </w:r>
        <w:r>
          <w:instrText xml:space="preserve"> PAGEREF _Toc23208 \h </w:instrText>
        </w:r>
        <w:r>
          <w:fldChar w:fldCharType="separate"/>
        </w:r>
        <w:r>
          <w:t>11</w:t>
        </w:r>
        <w:r>
          <w:fldChar w:fldCharType="end"/>
        </w:r>
      </w:hyperlink>
    </w:p>
    <w:p>
      <w:pPr>
        <w:pStyle w:val="TOC1"/>
        <w:tabs>
          <w:tab w:val="right" w:leader="dot" w:pos="8306"/>
        </w:tabs>
      </w:pPr>
      <w:hyperlink w:anchor="_Toc3270" w:history="1">
        <w:r>
          <w:rPr>
            <w:rFonts w:ascii="仿宋" w:eastAsia="仿宋" w:hAnsi="仿宋" w:cs="仿宋" w:hint="eastAsia"/>
            <w:lang w:eastAsia="zh-CN"/>
          </w:rPr>
          <w:t>二、项目基本情况</w:t>
        </w:r>
        <w:r>
          <w:tab/>
        </w:r>
        <w:r>
          <w:fldChar w:fldCharType="begin"/>
        </w:r>
        <w:r>
          <w:instrText xml:space="preserve"> PAGEREF _Toc3270 \h </w:instrText>
        </w:r>
        <w:r>
          <w:fldChar w:fldCharType="separate"/>
        </w:r>
        <w:r>
          <w:t>12</w:t>
        </w:r>
        <w:r>
          <w:fldChar w:fldCharType="end"/>
        </w:r>
      </w:hyperlink>
    </w:p>
    <w:p>
      <w:pPr>
        <w:pStyle w:val="TOC2"/>
        <w:tabs>
          <w:tab w:val="right" w:leader="dot" w:pos="8306"/>
        </w:tabs>
      </w:pPr>
      <w:hyperlink w:anchor="_Toc25404" w:history="1">
        <w:r>
          <w:rPr>
            <w:rFonts w:ascii="仿宋" w:eastAsia="仿宋" w:hAnsi="仿宋" w:cs="仿宋" w:hint="eastAsia"/>
            <w:lang w:eastAsia="zh-CN"/>
          </w:rPr>
          <w:t>(一)、项目名称及建设性质</w:t>
        </w:r>
        <w:r>
          <w:tab/>
        </w:r>
        <w:r>
          <w:fldChar w:fldCharType="begin"/>
        </w:r>
        <w:r>
          <w:instrText xml:space="preserve"> PAGEREF _Toc25404 \h </w:instrText>
        </w:r>
        <w:r>
          <w:fldChar w:fldCharType="separate"/>
        </w:r>
        <w:r>
          <w:t>12</w:t>
        </w:r>
        <w:r>
          <w:fldChar w:fldCharType="end"/>
        </w:r>
      </w:hyperlink>
    </w:p>
    <w:p>
      <w:pPr>
        <w:pStyle w:val="TOC2"/>
        <w:tabs>
          <w:tab w:val="right" w:leader="dot" w:pos="8306"/>
        </w:tabs>
      </w:pPr>
      <w:hyperlink w:anchor="_Toc154" w:history="1">
        <w:r>
          <w:rPr>
            <w:rFonts w:ascii="仿宋" w:eastAsia="仿宋" w:hAnsi="仿宋" w:cs="仿宋" w:hint="eastAsia"/>
            <w:lang w:eastAsia="zh-CN"/>
          </w:rPr>
          <w:t>(二)、项目承办单位</w:t>
        </w:r>
        <w:r>
          <w:tab/>
        </w:r>
        <w:r>
          <w:fldChar w:fldCharType="begin"/>
        </w:r>
        <w:r>
          <w:instrText xml:space="preserve"> PAGEREF _Toc154 \h </w:instrText>
        </w:r>
        <w:r>
          <w:fldChar w:fldCharType="separate"/>
        </w:r>
        <w:r>
          <w:t>13</w:t>
        </w:r>
        <w:r>
          <w:fldChar w:fldCharType="end"/>
        </w:r>
      </w:hyperlink>
    </w:p>
    <w:p>
      <w:pPr>
        <w:pStyle w:val="TOC2"/>
        <w:tabs>
          <w:tab w:val="right" w:leader="dot" w:pos="8306"/>
        </w:tabs>
      </w:pPr>
      <w:hyperlink w:anchor="_Toc20657" w:history="1">
        <w:r>
          <w:rPr>
            <w:rFonts w:ascii="仿宋" w:eastAsia="仿宋" w:hAnsi="仿宋" w:cs="仿宋" w:hint="eastAsia"/>
            <w:lang w:eastAsia="zh-CN"/>
          </w:rPr>
          <w:t>(三)、项目实施的可行性</w:t>
        </w:r>
        <w:r>
          <w:tab/>
        </w:r>
        <w:r>
          <w:fldChar w:fldCharType="begin"/>
        </w:r>
        <w:r>
          <w:instrText xml:space="preserve"> PAGEREF _Toc20657 \h </w:instrText>
        </w:r>
        <w:r>
          <w:fldChar w:fldCharType="separate"/>
        </w:r>
        <w:r>
          <w:t>14</w:t>
        </w:r>
        <w:r>
          <w:fldChar w:fldCharType="end"/>
        </w:r>
      </w:hyperlink>
    </w:p>
    <w:p>
      <w:pPr>
        <w:pStyle w:val="TOC2"/>
        <w:tabs>
          <w:tab w:val="right" w:leader="dot" w:pos="8306"/>
        </w:tabs>
      </w:pPr>
      <w:hyperlink w:anchor="_Toc2185" w:history="1">
        <w:r>
          <w:rPr>
            <w:rFonts w:ascii="仿宋" w:eastAsia="仿宋" w:hAnsi="仿宋" w:cs="仿宋" w:hint="eastAsia"/>
            <w:lang w:eastAsia="zh-CN"/>
          </w:rPr>
          <w:t>(四)、项目建设选址</w:t>
        </w:r>
        <w:r>
          <w:tab/>
        </w:r>
        <w:r>
          <w:fldChar w:fldCharType="begin"/>
        </w:r>
        <w:r>
          <w:instrText xml:space="preserve"> PAGEREF _Toc2185 \h </w:instrText>
        </w:r>
        <w:r>
          <w:fldChar w:fldCharType="separate"/>
        </w:r>
        <w:r>
          <w:t>16</w:t>
        </w:r>
        <w:r>
          <w:fldChar w:fldCharType="end"/>
        </w:r>
      </w:hyperlink>
    </w:p>
    <w:p>
      <w:pPr>
        <w:pStyle w:val="TOC2"/>
        <w:tabs>
          <w:tab w:val="right" w:leader="dot" w:pos="8306"/>
        </w:tabs>
      </w:pPr>
      <w:hyperlink w:anchor="_Toc18069" w:history="1">
        <w:r>
          <w:rPr>
            <w:rFonts w:ascii="仿宋" w:eastAsia="仿宋" w:hAnsi="仿宋" w:cs="仿宋" w:hint="eastAsia"/>
            <w:lang w:eastAsia="zh-CN"/>
          </w:rPr>
          <w:t>(五)、建筑物建设规模</w:t>
        </w:r>
        <w:r>
          <w:tab/>
        </w:r>
        <w:r>
          <w:fldChar w:fldCharType="begin"/>
        </w:r>
        <w:r>
          <w:instrText xml:space="preserve"> PAGEREF _Toc18069 \h </w:instrText>
        </w:r>
        <w:r>
          <w:fldChar w:fldCharType="separate"/>
        </w:r>
        <w:r>
          <w:t>17</w:t>
        </w:r>
        <w:r>
          <w:fldChar w:fldCharType="end"/>
        </w:r>
      </w:hyperlink>
    </w:p>
    <w:p>
      <w:pPr>
        <w:pStyle w:val="TOC2"/>
        <w:tabs>
          <w:tab w:val="right" w:leader="dot" w:pos="8306"/>
        </w:tabs>
      </w:pPr>
      <w:hyperlink w:anchor="_Toc485" w:history="1">
        <w:r>
          <w:rPr>
            <w:rFonts w:ascii="仿宋" w:eastAsia="仿宋" w:hAnsi="仿宋" w:cs="仿宋" w:hint="eastAsia"/>
            <w:lang w:eastAsia="zh-CN"/>
          </w:rPr>
          <w:t>(六)、项目总投资及资金构成</w:t>
        </w:r>
        <w:r>
          <w:tab/>
        </w:r>
        <w:r>
          <w:fldChar w:fldCharType="begin"/>
        </w:r>
        <w:r>
          <w:instrText xml:space="preserve"> PAGEREF _Toc485 \h </w:instrText>
        </w:r>
        <w:r>
          <w:fldChar w:fldCharType="separate"/>
        </w:r>
        <w:r>
          <w:t>18</w:t>
        </w:r>
        <w:r>
          <w:fldChar w:fldCharType="end"/>
        </w:r>
      </w:hyperlink>
    </w:p>
    <w:p>
      <w:pPr>
        <w:pStyle w:val="TOC2"/>
        <w:tabs>
          <w:tab w:val="right" w:leader="dot" w:pos="8306"/>
        </w:tabs>
      </w:pPr>
      <w:hyperlink w:anchor="_Toc15624" w:history="1">
        <w:r>
          <w:rPr>
            <w:rFonts w:ascii="仿宋" w:eastAsia="仿宋" w:hAnsi="仿宋" w:cs="仿宋" w:hint="eastAsia"/>
            <w:lang w:eastAsia="zh-CN"/>
          </w:rPr>
          <w:t>(七)、资金筹措方案</w:t>
        </w:r>
        <w:r>
          <w:tab/>
        </w:r>
        <w:r>
          <w:fldChar w:fldCharType="begin"/>
        </w:r>
        <w:r>
          <w:instrText xml:space="preserve"> PAGEREF _Toc15624 \h </w:instrText>
        </w:r>
        <w:r>
          <w:fldChar w:fldCharType="separate"/>
        </w:r>
        <w:r>
          <w:t>19</w:t>
        </w:r>
        <w:r>
          <w:fldChar w:fldCharType="end"/>
        </w:r>
      </w:hyperlink>
    </w:p>
    <w:p>
      <w:pPr>
        <w:pStyle w:val="TOC2"/>
        <w:tabs>
          <w:tab w:val="right" w:leader="dot" w:pos="8306"/>
        </w:tabs>
      </w:pPr>
      <w:hyperlink w:anchor="_Toc7194" w:history="1">
        <w:r>
          <w:rPr>
            <w:rFonts w:ascii="仿宋" w:eastAsia="仿宋" w:hAnsi="仿宋" w:cs="仿宋" w:hint="eastAsia"/>
            <w:lang w:eastAsia="zh-CN"/>
          </w:rPr>
          <w:t>(八)、项目预期经济效益规划目标</w:t>
        </w:r>
        <w:r>
          <w:tab/>
        </w:r>
        <w:r>
          <w:fldChar w:fldCharType="begin"/>
        </w:r>
        <w:r>
          <w:instrText xml:space="preserve"> PAGEREF _Toc7194 \h </w:instrText>
        </w:r>
        <w:r>
          <w:fldChar w:fldCharType="separate"/>
        </w:r>
        <w:r>
          <w:t>20</w:t>
        </w:r>
        <w:r>
          <w:fldChar w:fldCharType="end"/>
        </w:r>
      </w:hyperlink>
    </w:p>
    <w:p>
      <w:pPr>
        <w:pStyle w:val="TOC2"/>
        <w:tabs>
          <w:tab w:val="right" w:leader="dot" w:pos="8306"/>
        </w:tabs>
      </w:pPr>
      <w:hyperlink w:anchor="_Toc1639" w:history="1">
        <w:r>
          <w:rPr>
            <w:rFonts w:ascii="仿宋" w:eastAsia="仿宋" w:hAnsi="仿宋" w:cs="仿宋" w:hint="eastAsia"/>
            <w:lang w:eastAsia="zh-CN"/>
          </w:rPr>
          <w:t>(九)、项目建设进度规划</w:t>
        </w:r>
        <w:r>
          <w:tab/>
        </w:r>
        <w:r>
          <w:fldChar w:fldCharType="begin"/>
        </w:r>
        <w:r>
          <w:instrText xml:space="preserve"> PAGEREF _Toc1639 \h </w:instrText>
        </w:r>
        <w:r>
          <w:fldChar w:fldCharType="separate"/>
        </w:r>
        <w:r>
          <w:t>21</w:t>
        </w:r>
        <w:r>
          <w:fldChar w:fldCharType="end"/>
        </w:r>
      </w:hyperlink>
    </w:p>
    <w:p>
      <w:pPr>
        <w:pStyle w:val="TOC1"/>
        <w:tabs>
          <w:tab w:val="right" w:leader="dot" w:pos="8306"/>
        </w:tabs>
      </w:pPr>
      <w:hyperlink w:anchor="_Toc17957" w:history="1">
        <w:r>
          <w:rPr>
            <w:rFonts w:ascii="仿宋" w:eastAsia="仿宋" w:hAnsi="仿宋" w:cs="仿宋" w:hint="eastAsia"/>
            <w:lang w:eastAsia="zh-CN"/>
          </w:rPr>
          <w:t>三、硬面堆、药芯焊线行业背景分析</w:t>
        </w:r>
        <w:r>
          <w:tab/>
        </w:r>
        <w:r>
          <w:fldChar w:fldCharType="begin"/>
        </w:r>
        <w:r>
          <w:instrText xml:space="preserve"> PAGEREF _Toc17957 \h </w:instrText>
        </w:r>
        <w:r>
          <w:fldChar w:fldCharType="separate"/>
        </w:r>
        <w:r>
          <w:t>23</w:t>
        </w:r>
        <w:r>
          <w:fldChar w:fldCharType="end"/>
        </w:r>
      </w:hyperlink>
    </w:p>
    <w:p>
      <w:pPr>
        <w:pStyle w:val="TOC2"/>
        <w:tabs>
          <w:tab w:val="right" w:leader="dot" w:pos="8306"/>
        </w:tabs>
      </w:pPr>
      <w:hyperlink w:anchor="_Toc2924" w:history="1">
        <w:r>
          <w:rPr>
            <w:rFonts w:ascii="仿宋" w:eastAsia="仿宋" w:hAnsi="仿宋" w:cs="仿宋" w:hint="eastAsia"/>
            <w:lang w:eastAsia="zh-CN"/>
          </w:rPr>
          <w:t>(一)、硬面堆、药芯焊线行业背景分析</w:t>
        </w:r>
        <w:r>
          <w:tab/>
        </w:r>
        <w:r>
          <w:fldChar w:fldCharType="begin"/>
        </w:r>
        <w:r>
          <w:instrText xml:space="preserve"> PAGEREF _Toc2924 \h </w:instrText>
        </w:r>
        <w:r>
          <w:fldChar w:fldCharType="separate"/>
        </w:r>
        <w:r>
          <w:t>23</w:t>
        </w:r>
        <w:r>
          <w:fldChar w:fldCharType="end"/>
        </w:r>
      </w:hyperlink>
    </w:p>
    <w:p>
      <w:pPr>
        <w:pStyle w:val="TOC1"/>
        <w:tabs>
          <w:tab w:val="right" w:leader="dot" w:pos="8306"/>
        </w:tabs>
      </w:pPr>
      <w:hyperlink w:anchor="_Toc27845" w:history="1">
        <w:r>
          <w:rPr>
            <w:rFonts w:ascii="仿宋" w:eastAsia="仿宋" w:hAnsi="仿宋" w:cs="仿宋" w:hint="eastAsia"/>
            <w:lang w:eastAsia="zh-CN"/>
          </w:rPr>
          <w:t>四、宏观环境分析</w:t>
        </w:r>
        <w:r>
          <w:tab/>
        </w:r>
        <w:r>
          <w:fldChar w:fldCharType="begin"/>
        </w:r>
        <w:r>
          <w:instrText xml:space="preserve"> PAGEREF _Toc27845 \h </w:instrText>
        </w:r>
        <w:r>
          <w:fldChar w:fldCharType="separate"/>
        </w:r>
        <w:r>
          <w:t>25</w:t>
        </w:r>
        <w:r>
          <w:fldChar w:fldCharType="end"/>
        </w:r>
      </w:hyperlink>
    </w:p>
    <w:p>
      <w:pPr>
        <w:pStyle w:val="TOC2"/>
        <w:tabs>
          <w:tab w:val="right" w:leader="dot" w:pos="8306"/>
        </w:tabs>
      </w:pPr>
      <w:hyperlink w:anchor="_Toc14617" w:history="1">
        <w:r>
          <w:rPr>
            <w:rFonts w:ascii="仿宋" w:eastAsia="仿宋" w:hAnsi="仿宋" w:cs="仿宋" w:hint="eastAsia"/>
            <w:lang w:eastAsia="zh-CN"/>
          </w:rPr>
          <w:t>(一)、宏观环境分析</w:t>
        </w:r>
        <w:r>
          <w:tab/>
        </w:r>
        <w:r>
          <w:fldChar w:fldCharType="begin"/>
        </w:r>
        <w:r>
          <w:instrText xml:space="preserve"> PAGEREF _Toc14617 \h </w:instrText>
        </w:r>
        <w:r>
          <w:fldChar w:fldCharType="separate"/>
        </w:r>
        <w:r>
          <w:t>25</w:t>
        </w:r>
        <w:r>
          <w:fldChar w:fldCharType="end"/>
        </w:r>
      </w:hyperlink>
    </w:p>
    <w:p>
      <w:pPr>
        <w:pStyle w:val="TOC1"/>
        <w:tabs>
          <w:tab w:val="right" w:leader="dot" w:pos="8306"/>
        </w:tabs>
      </w:pPr>
      <w:hyperlink w:anchor="_Toc14127" w:history="1">
        <w:r>
          <w:rPr>
            <w:rFonts w:ascii="仿宋" w:eastAsia="仿宋" w:hAnsi="仿宋" w:cs="仿宋" w:hint="eastAsia"/>
            <w:lang w:eastAsia="zh-CN"/>
          </w:rPr>
          <w:t>五、公司简介</w:t>
        </w:r>
        <w:r>
          <w:tab/>
        </w:r>
        <w:r>
          <w:fldChar w:fldCharType="begin"/>
        </w:r>
        <w:r>
          <w:instrText xml:space="preserve"> PAGEREF _Toc14127 \h </w:instrText>
        </w:r>
        <w:r>
          <w:fldChar w:fldCharType="separate"/>
        </w:r>
        <w:r>
          <w:t>27</w:t>
        </w:r>
        <w:r>
          <w:fldChar w:fldCharType="end"/>
        </w:r>
      </w:hyperlink>
    </w:p>
    <w:p>
      <w:pPr>
        <w:pStyle w:val="TOC2"/>
        <w:tabs>
          <w:tab w:val="right" w:leader="dot" w:pos="8306"/>
        </w:tabs>
      </w:pPr>
      <w:hyperlink w:anchor="_Toc14119" w:history="1">
        <w:r>
          <w:rPr>
            <w:rFonts w:ascii="仿宋" w:eastAsia="仿宋" w:hAnsi="仿宋" w:cs="仿宋" w:hint="eastAsia"/>
            <w:lang w:eastAsia="zh-CN"/>
          </w:rPr>
          <w:t>(一)、公司基本信息</w:t>
        </w:r>
        <w:r>
          <w:tab/>
        </w:r>
        <w:r>
          <w:fldChar w:fldCharType="begin"/>
        </w:r>
        <w:r>
          <w:instrText xml:space="preserve"> PAGEREF _Toc14119 \h </w:instrText>
        </w:r>
        <w:r>
          <w:fldChar w:fldCharType="separate"/>
        </w:r>
        <w:r>
          <w:t>27</w:t>
        </w:r>
        <w:r>
          <w:fldChar w:fldCharType="end"/>
        </w:r>
      </w:hyperlink>
    </w:p>
    <w:p>
      <w:pPr>
        <w:pStyle w:val="TOC2"/>
        <w:tabs>
          <w:tab w:val="right" w:leader="dot" w:pos="8306"/>
        </w:tabs>
      </w:pPr>
      <w:hyperlink w:anchor="_Toc7747" w:history="1">
        <w:r>
          <w:rPr>
            <w:rFonts w:ascii="仿宋" w:eastAsia="仿宋" w:hAnsi="仿宋" w:cs="仿宋" w:hint="eastAsia"/>
            <w:lang w:eastAsia="zh-CN"/>
          </w:rPr>
          <w:t>(二)、公司简介</w:t>
        </w:r>
        <w:r>
          <w:tab/>
        </w:r>
        <w:r>
          <w:fldChar w:fldCharType="begin"/>
        </w:r>
        <w:r>
          <w:instrText xml:space="preserve"> PAGEREF _Toc7747 \h </w:instrText>
        </w:r>
        <w:r>
          <w:fldChar w:fldCharType="separate"/>
        </w:r>
        <w:r>
          <w:t>28</w:t>
        </w:r>
        <w:r>
          <w:fldChar w:fldCharType="end"/>
        </w:r>
      </w:hyperlink>
    </w:p>
    <w:p>
      <w:pPr>
        <w:pStyle w:val="TOC2"/>
        <w:tabs>
          <w:tab w:val="right" w:leader="dot" w:pos="8306"/>
        </w:tabs>
      </w:pPr>
      <w:hyperlink w:anchor="_Toc29397" w:history="1">
        <w:r>
          <w:rPr>
            <w:rFonts w:ascii="仿宋" w:eastAsia="仿宋" w:hAnsi="仿宋" w:cs="仿宋" w:hint="eastAsia"/>
            <w:lang w:eastAsia="zh-CN"/>
          </w:rPr>
          <w:t>(三)、核心人员介绍</w:t>
        </w:r>
        <w:r>
          <w:tab/>
        </w:r>
        <w:r>
          <w:fldChar w:fldCharType="begin"/>
        </w:r>
        <w:r>
          <w:instrText xml:space="preserve"> PAGEREF _Toc29397 \h </w:instrText>
        </w:r>
        <w:r>
          <w:fldChar w:fldCharType="separate"/>
        </w:r>
        <w:r>
          <w:t>30</w:t>
        </w:r>
        <w:r>
          <w:fldChar w:fldCharType="end"/>
        </w:r>
      </w:hyperlink>
    </w:p>
    <w:p>
      <w:pPr>
        <w:pStyle w:val="TOC1"/>
        <w:tabs>
          <w:tab w:val="right" w:leader="dot" w:pos="8306"/>
        </w:tabs>
      </w:pPr>
      <w:hyperlink w:anchor="_Toc23194" w:history="1">
        <w:r>
          <w:rPr>
            <w:rFonts w:ascii="仿宋" w:eastAsia="仿宋" w:hAnsi="仿宋" w:cs="仿宋" w:hint="eastAsia"/>
            <w:lang w:eastAsia="zh-CN"/>
          </w:rPr>
          <w:t>六、员工社会责任履行及参与公益活动</w:t>
        </w:r>
        <w:r>
          <w:tab/>
        </w:r>
        <w:r>
          <w:fldChar w:fldCharType="begin"/>
        </w:r>
        <w:r>
          <w:instrText xml:space="preserve"> PAGEREF _Toc23194 \h </w:instrText>
        </w:r>
        <w:r>
          <w:fldChar w:fldCharType="separate"/>
        </w:r>
        <w:r>
          <w:t>32</w:t>
        </w:r>
        <w:r>
          <w:fldChar w:fldCharType="end"/>
        </w:r>
      </w:hyperlink>
    </w:p>
    <w:p>
      <w:pPr>
        <w:pStyle w:val="TOC2"/>
        <w:tabs>
          <w:tab w:val="right" w:leader="dot" w:pos="8306"/>
        </w:tabs>
      </w:pPr>
      <w:hyperlink w:anchor="_Toc10571" w:history="1">
        <w:r>
          <w:rPr>
            <w:rFonts w:ascii="仿宋" w:eastAsia="仿宋" w:hAnsi="仿宋" w:cs="仿宋" w:hint="eastAsia"/>
            <w:lang w:eastAsia="zh-CN"/>
          </w:rPr>
          <w:t>(一)、员工社会责任的内涵及履行方式</w:t>
        </w:r>
        <w:r>
          <w:tab/>
        </w:r>
        <w:r>
          <w:fldChar w:fldCharType="begin"/>
        </w:r>
        <w:r>
          <w:instrText xml:space="preserve"> PAGEREF _Toc10571 \h </w:instrText>
        </w:r>
        <w:r>
          <w:fldChar w:fldCharType="separate"/>
        </w:r>
        <w:r>
          <w:t>32</w:t>
        </w:r>
        <w:r>
          <w:fldChar w:fldCharType="end"/>
        </w:r>
      </w:hyperlink>
    </w:p>
    <w:p>
      <w:pPr>
        <w:pStyle w:val="TOC2"/>
        <w:tabs>
          <w:tab w:val="right" w:leader="dot" w:pos="8306"/>
        </w:tabs>
      </w:pPr>
      <w:hyperlink w:anchor="_Toc18409" w:history="1">
        <w:r>
          <w:rPr>
            <w:rFonts w:ascii="仿宋" w:eastAsia="仿宋" w:hAnsi="仿宋" w:cs="仿宋" w:hint="eastAsia"/>
            <w:lang w:eastAsia="zh-CN"/>
          </w:rPr>
          <w:t>(二)、参与公益活动的意义及实施策略</w:t>
        </w:r>
        <w:r>
          <w:tab/>
        </w:r>
        <w:r>
          <w:fldChar w:fldCharType="begin"/>
        </w:r>
        <w:r>
          <w:instrText xml:space="preserve"> PAGEREF _Toc18409 \h </w:instrText>
        </w:r>
        <w:r>
          <w:fldChar w:fldCharType="separate"/>
        </w:r>
        <w:r>
          <w:t>33</w:t>
        </w:r>
        <w:r>
          <w:fldChar w:fldCharType="end"/>
        </w:r>
      </w:hyperlink>
    </w:p>
    <w:p>
      <w:pPr>
        <w:pStyle w:val="TOC2"/>
        <w:tabs>
          <w:tab w:val="right" w:leader="dot" w:pos="8306"/>
        </w:tabs>
      </w:pPr>
      <w:hyperlink w:anchor="_Toc13802" w:history="1">
        <w:r>
          <w:rPr>
            <w:rFonts w:ascii="仿宋" w:eastAsia="仿宋" w:hAnsi="仿宋" w:cs="仿宋" w:hint="eastAsia"/>
            <w:lang w:eastAsia="zh-CN"/>
          </w:rPr>
          <w:t>(三)、社会责任履行及公益活动参与的持续推进</w:t>
        </w:r>
        <w:r>
          <w:tab/>
        </w:r>
        <w:r>
          <w:fldChar w:fldCharType="begin"/>
        </w:r>
        <w:r>
          <w:instrText xml:space="preserve"> PAGEREF _Toc13802 \h </w:instrText>
        </w:r>
        <w:r>
          <w:fldChar w:fldCharType="separate"/>
        </w:r>
        <w:r>
          <w:t>33</w:t>
        </w:r>
        <w:r>
          <w:fldChar w:fldCharType="end"/>
        </w:r>
      </w:hyperlink>
    </w:p>
    <w:p>
      <w:pPr>
        <w:pStyle w:val="TOC1"/>
        <w:tabs>
          <w:tab w:val="right" w:leader="dot" w:pos="8306"/>
        </w:tabs>
      </w:pPr>
      <w:hyperlink w:anchor="_Toc4233" w:history="1">
        <w:r>
          <w:rPr>
            <w:rFonts w:ascii="仿宋" w:eastAsia="仿宋" w:hAnsi="仿宋" w:cs="仿宋" w:hint="eastAsia"/>
            <w:lang w:eastAsia="zh-CN"/>
          </w:rPr>
          <w:t>七、第三十二章未来发展愿景</w:t>
        </w:r>
        <w:r>
          <w:tab/>
        </w:r>
        <w:r>
          <w:fldChar w:fldCharType="begin"/>
        </w:r>
        <w:r>
          <w:instrText xml:space="preserve"> PAGEREF _Toc4233 \h </w:instrText>
        </w:r>
        <w:r>
          <w:fldChar w:fldCharType="separate"/>
        </w:r>
        <w:r>
          <w:t>34</w:t>
        </w:r>
        <w:r>
          <w:fldChar w:fldCharType="end"/>
        </w:r>
      </w:hyperlink>
    </w:p>
    <w:p>
      <w:pPr>
        <w:pStyle w:val="TOC2"/>
        <w:tabs>
          <w:tab w:val="right" w:leader="dot" w:pos="8306"/>
        </w:tabs>
      </w:pPr>
      <w:hyperlink w:anchor="_Toc19516" w:history="1">
        <w:r>
          <w:rPr>
            <w:rFonts w:ascii="仿宋" w:eastAsia="仿宋" w:hAnsi="仿宋" w:cs="仿宋" w:hint="eastAsia"/>
            <w:lang w:eastAsia="zh-CN"/>
          </w:rPr>
          <w:t>(一)、员工职业生涯管理的未来趋势</w:t>
        </w:r>
        <w:r>
          <w:tab/>
        </w:r>
        <w:r>
          <w:fldChar w:fldCharType="begin"/>
        </w:r>
        <w:r>
          <w:instrText xml:space="preserve"> PAGEREF _Toc19516 \h </w:instrText>
        </w:r>
        <w:r>
          <w:fldChar w:fldCharType="separate"/>
        </w:r>
        <w:r>
          <w:t>34</w:t>
        </w:r>
        <w:r>
          <w:fldChar w:fldCharType="end"/>
        </w:r>
      </w:hyperlink>
    </w:p>
    <w:p>
      <w:pPr>
        <w:pStyle w:val="TOC2"/>
        <w:tabs>
          <w:tab w:val="right" w:leader="dot" w:pos="8306"/>
        </w:tabs>
      </w:pPr>
      <w:hyperlink w:anchor="_Toc18976" w:history="1">
        <w:r>
          <w:rPr>
            <w:rFonts w:ascii="仿宋" w:eastAsia="仿宋" w:hAnsi="仿宋" w:cs="仿宋" w:hint="eastAsia"/>
            <w:lang w:eastAsia="zh-CN"/>
          </w:rPr>
          <w:t>(二)、公司在员工发展中的未来愿景</w:t>
        </w:r>
        <w:r>
          <w:tab/>
        </w:r>
        <w:r>
          <w:fldChar w:fldCharType="begin"/>
        </w:r>
        <w:r>
          <w:instrText xml:space="preserve"> PAGEREF _Toc18976 \h </w:instrText>
        </w:r>
        <w:r>
          <w:fldChar w:fldCharType="separate"/>
        </w:r>
        <w:r>
          <w:t>34</w:t>
        </w:r>
        <w:r>
          <w:fldChar w:fldCharType="end"/>
        </w:r>
      </w:hyperlink>
    </w:p>
    <w:p>
      <w:pPr>
        <w:pStyle w:val="TOC1"/>
        <w:tabs>
          <w:tab w:val="right" w:leader="dot" w:pos="8306"/>
        </w:tabs>
      </w:pPr>
      <w:hyperlink w:anchor="_Toc17006" w:history="1">
        <w:r>
          <w:rPr>
            <w:rFonts w:ascii="仿宋" w:eastAsia="仿宋" w:hAnsi="仿宋" w:cs="仿宋" w:hint="eastAsia"/>
            <w:lang w:eastAsia="zh-CN"/>
          </w:rPr>
          <w:t>八、第三十八章员工社交媒体管理</w:t>
        </w:r>
        <w:r>
          <w:tab/>
        </w:r>
        <w:r>
          <w:fldChar w:fldCharType="begin"/>
        </w:r>
        <w:r>
          <w:instrText xml:space="preserve"> PAGEREF _Toc17006 \h </w:instrText>
        </w:r>
        <w:r>
          <w:fldChar w:fldCharType="separate"/>
        </w:r>
        <w:r>
          <w:t>35</w:t>
        </w:r>
        <w:r>
          <w:fldChar w:fldCharType="end"/>
        </w:r>
      </w:hyperlink>
    </w:p>
    <w:p>
      <w:pPr>
        <w:pStyle w:val="TOC2"/>
        <w:tabs>
          <w:tab w:val="right" w:leader="dot" w:pos="8306"/>
        </w:tabs>
      </w:pPr>
      <w:hyperlink w:anchor="_Toc13509" w:history="1">
        <w:r>
          <w:rPr>
            <w:rFonts w:ascii="仿宋" w:eastAsia="仿宋" w:hAnsi="仿宋" w:cs="仿宋" w:hint="eastAsia"/>
            <w:lang w:eastAsia="zh-CN"/>
          </w:rPr>
          <w:t>(一)、员工社交媒体政策</w:t>
        </w:r>
        <w:r>
          <w:tab/>
        </w:r>
        <w:r>
          <w:fldChar w:fldCharType="begin"/>
        </w:r>
        <w:r>
          <w:instrText xml:space="preserve"> PAGEREF _Toc13509 \h </w:instrText>
        </w:r>
        <w:r>
          <w:fldChar w:fldCharType="separate"/>
        </w:r>
        <w:r>
          <w:t>35</w:t>
        </w:r>
        <w:r>
          <w:fldChar w:fldCharType="end"/>
        </w:r>
      </w:hyperlink>
    </w:p>
    <w:p>
      <w:pPr>
        <w:pStyle w:val="TOC2"/>
        <w:tabs>
          <w:tab w:val="right" w:leader="dot" w:pos="8306"/>
        </w:tabs>
      </w:pPr>
      <w:hyperlink w:anchor="_Toc30830" w:history="1">
        <w:r>
          <w:rPr>
            <w:rFonts w:ascii="仿宋" w:eastAsia="仿宋" w:hAnsi="仿宋" w:cs="仿宋" w:hint="eastAsia"/>
            <w:lang w:eastAsia="zh-CN"/>
          </w:rPr>
          <w:t>(二)、个人品牌与公司形象的关联</w:t>
        </w:r>
        <w:r>
          <w:tab/>
        </w:r>
        <w:r>
          <w:fldChar w:fldCharType="begin"/>
        </w:r>
        <w:r>
          <w:instrText xml:space="preserve"> PAGEREF _Toc30830 \h </w:instrText>
        </w:r>
        <w:r>
          <w:fldChar w:fldCharType="separate"/>
        </w:r>
        <w:r>
          <w:t>36</w:t>
        </w:r>
        <w:r>
          <w:fldChar w:fldCharType="end"/>
        </w:r>
      </w:hyperlink>
    </w:p>
    <w:p>
      <w:pPr>
        <w:pStyle w:val="TOC2"/>
        <w:tabs>
          <w:tab w:val="right" w:leader="dot" w:pos="8306"/>
        </w:tabs>
      </w:pPr>
      <w:hyperlink w:anchor="_Toc6165" w:history="1">
        <w:r>
          <w:rPr>
            <w:rFonts w:ascii="仿宋" w:eastAsia="仿宋" w:hAnsi="仿宋" w:cs="仿宋" w:hint="eastAsia"/>
            <w:lang w:eastAsia="zh-CN"/>
          </w:rPr>
          <w:t>(三)、社交媒体使用准则</w:t>
        </w:r>
        <w:r>
          <w:tab/>
        </w:r>
        <w:r>
          <w:fldChar w:fldCharType="begin"/>
        </w:r>
        <w:r>
          <w:instrText xml:space="preserve"> PAGEREF _Toc6165 \h </w:instrText>
        </w:r>
        <w:r>
          <w:fldChar w:fldCharType="separate"/>
        </w:r>
        <w:r>
          <w:t>37</w:t>
        </w:r>
        <w:r>
          <w:fldChar w:fldCharType="end"/>
        </w:r>
      </w:hyperlink>
    </w:p>
    <w:p>
      <w:pPr>
        <w:pStyle w:val="TOC2"/>
        <w:tabs>
          <w:tab w:val="right" w:leader="dot" w:pos="8306"/>
        </w:tabs>
      </w:pPr>
      <w:hyperlink w:anchor="_Toc2343" w:history="1">
        <w:r>
          <w:rPr>
            <w:rFonts w:ascii="仿宋" w:eastAsia="仿宋" w:hAnsi="仿宋" w:cs="仿宋" w:hint="eastAsia"/>
            <w:lang w:eastAsia="zh-CN"/>
          </w:rPr>
          <w:t>(四)、公司与员工互动</w:t>
        </w:r>
        <w:r>
          <w:tab/>
        </w:r>
        <w:r>
          <w:fldChar w:fldCharType="begin"/>
        </w:r>
        <w:r>
          <w:instrText xml:space="preserve"> PAGEREF _Toc2343 \h </w:instrText>
        </w:r>
        <w:r>
          <w:fldChar w:fldCharType="separate"/>
        </w:r>
        <w:r>
          <w:t>40</w:t>
        </w:r>
        <w:r>
          <w:fldChar w:fldCharType="end"/>
        </w:r>
      </w:hyperlink>
    </w:p>
    <w:p>
      <w:pPr>
        <w:pStyle w:val="TOC2"/>
        <w:tabs>
          <w:tab w:val="right" w:leader="dot" w:pos="8306"/>
        </w:tabs>
      </w:pPr>
      <w:hyperlink w:anchor="_Toc22031" w:history="1">
        <w:r>
          <w:rPr>
            <w:rFonts w:ascii="仿宋" w:eastAsia="仿宋" w:hAnsi="仿宋" w:cs="仿宋" w:hint="eastAsia"/>
            <w:lang w:eastAsia="zh-CN"/>
          </w:rPr>
          <w:t>(五)、公司社交媒体账号管理</w:t>
        </w:r>
        <w:r>
          <w:tab/>
        </w:r>
        <w:r>
          <w:fldChar w:fldCharType="begin"/>
        </w:r>
        <w:r>
          <w:instrText xml:space="preserve"> PAGEREF _Toc22031 \h </w:instrText>
        </w:r>
        <w:r>
          <w:fldChar w:fldCharType="separate"/>
        </w:r>
        <w:r>
          <w:t>41</w:t>
        </w:r>
        <w:r>
          <w:fldChar w:fldCharType="end"/>
        </w:r>
      </w:hyperlink>
    </w:p>
    <w:p>
      <w:pPr>
        <w:pStyle w:val="TOC2"/>
        <w:tabs>
          <w:tab w:val="right" w:leader="dot" w:pos="8306"/>
        </w:tabs>
      </w:pPr>
      <w:hyperlink w:anchor="_Toc7792" w:history="1">
        <w:r>
          <w:rPr>
            <w:rFonts w:ascii="仿宋" w:eastAsia="仿宋" w:hAnsi="仿宋" w:cs="仿宋" w:hint="eastAsia"/>
            <w:lang w:eastAsia="zh-CN"/>
          </w:rPr>
          <w:t>(六)、职业发展机会的分享与推广</w:t>
        </w:r>
        <w:r>
          <w:tab/>
        </w:r>
        <w:r>
          <w:fldChar w:fldCharType="begin"/>
        </w:r>
        <w:r>
          <w:instrText xml:space="preserve"> PAGEREF _Toc7792 \h </w:instrText>
        </w:r>
        <w:r>
          <w:fldChar w:fldCharType="separate"/>
        </w:r>
        <w:r>
          <w:t>42</w:t>
        </w:r>
        <w:r>
          <w:fldChar w:fldCharType="end"/>
        </w:r>
      </w:hyperlink>
    </w:p>
    <w:p>
      <w:pPr>
        <w:pStyle w:val="TOC1"/>
        <w:tabs>
          <w:tab w:val="right" w:leader="dot" w:pos="8306"/>
        </w:tabs>
      </w:pPr>
      <w:hyperlink w:anchor="_Toc18866" w:history="1">
        <w:r>
          <w:rPr>
            <w:rFonts w:ascii="仿宋" w:eastAsia="仿宋" w:hAnsi="仿宋" w:cs="仿宋" w:hint="eastAsia"/>
            <w:lang w:eastAsia="zh-CN"/>
          </w:rPr>
          <w:t>九、第二十六章人才留存与流失管理</w:t>
        </w:r>
        <w:r>
          <w:tab/>
        </w:r>
        <w:r>
          <w:fldChar w:fldCharType="begin"/>
        </w:r>
        <w:r>
          <w:instrText xml:space="preserve"> PAGEREF _Toc18866 \h </w:instrText>
        </w:r>
        <w:r>
          <w:fldChar w:fldCharType="separate"/>
        </w:r>
        <w:r>
          <w:t>43</w:t>
        </w:r>
        <w:r>
          <w:fldChar w:fldCharType="end"/>
        </w:r>
      </w:hyperlink>
    </w:p>
    <w:p>
      <w:pPr>
        <w:pStyle w:val="TOC2"/>
        <w:tabs>
          <w:tab w:val="right" w:leader="dot" w:pos="8306"/>
        </w:tabs>
      </w:pPr>
      <w:hyperlink w:anchor="_Toc17836" w:history="1">
        <w:r>
          <w:rPr>
            <w:rFonts w:ascii="仿宋" w:eastAsia="仿宋" w:hAnsi="仿宋" w:cs="仿宋" w:hint="eastAsia"/>
            <w:lang w:eastAsia="zh-CN"/>
          </w:rPr>
          <w:t>(一)、人才留存策略</w:t>
        </w:r>
        <w:r>
          <w:tab/>
        </w:r>
        <w:r>
          <w:fldChar w:fldCharType="begin"/>
        </w:r>
        <w:r>
          <w:instrText xml:space="preserve"> PAGEREF _Toc17836 \h </w:instrText>
        </w:r>
        <w:r>
          <w:fldChar w:fldCharType="separate"/>
        </w:r>
        <w:r>
          <w:t>43</w:t>
        </w:r>
        <w:r>
          <w:fldChar w:fldCharType="end"/>
        </w:r>
      </w:hyperlink>
    </w:p>
    <w:p>
      <w:pPr>
        <w:pStyle w:val="TOC2"/>
        <w:tabs>
          <w:tab w:val="right" w:leader="dot" w:pos="8306"/>
        </w:tabs>
      </w:pPr>
      <w:hyperlink w:anchor="_Toc30644" w:history="1">
        <w:r>
          <w:rPr>
            <w:rFonts w:ascii="仿宋" w:eastAsia="仿宋" w:hAnsi="仿宋" w:cs="仿宋" w:hint="eastAsia"/>
            <w:lang w:eastAsia="zh-CN"/>
          </w:rPr>
          <w:t>(二)、人才流失分析与改进</w:t>
        </w:r>
        <w:r>
          <w:tab/>
        </w:r>
        <w:r>
          <w:fldChar w:fldCharType="begin"/>
        </w:r>
        <w:r>
          <w:instrText xml:space="preserve"> PAGEREF _Toc30644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34" w:history="1">
        <w:r>
          <w:rPr>
            <w:rFonts w:ascii="仿宋" w:eastAsia="仿宋" w:hAnsi="仿宋" w:cs="仿宋" w:hint="eastAsia"/>
            <w:lang w:eastAsia="zh-CN"/>
          </w:rPr>
          <w:t>(三)、持续改进与未来展望</w:t>
        </w:r>
        <w:r>
          <w:tab/>
        </w:r>
        <w:r>
          <w:fldChar w:fldCharType="begin"/>
        </w:r>
        <w:r>
          <w:instrText xml:space="preserve"> PAGEREF _Toc21034 \h </w:instrText>
        </w:r>
        <w:r>
          <w:fldChar w:fldCharType="separate"/>
        </w:r>
        <w:r>
          <w:t>44</w:t>
        </w:r>
        <w:r>
          <w:fldChar w:fldCharType="end"/>
        </w:r>
      </w:hyperlink>
    </w:p>
    <w:p>
      <w:pPr>
        <w:pStyle w:val="TOC1"/>
        <w:tabs>
          <w:tab w:val="right" w:leader="dot" w:pos="8306"/>
        </w:tabs>
      </w:pPr>
      <w:hyperlink w:anchor="_Toc2508" w:history="1">
        <w:r>
          <w:rPr>
            <w:rFonts w:ascii="仿宋" w:eastAsia="仿宋" w:hAnsi="仿宋" w:cs="仿宋" w:hint="eastAsia"/>
            <w:lang w:eastAsia="zh-CN"/>
          </w:rPr>
          <w:t>十、第二十八章公司与员工法律关系</w:t>
        </w:r>
        <w:r>
          <w:tab/>
        </w:r>
        <w:r>
          <w:fldChar w:fldCharType="begin"/>
        </w:r>
        <w:r>
          <w:instrText xml:space="preserve"> PAGEREF _Toc2508 \h </w:instrText>
        </w:r>
        <w:r>
          <w:fldChar w:fldCharType="separate"/>
        </w:r>
        <w:r>
          <w:t>45</w:t>
        </w:r>
        <w:r>
          <w:fldChar w:fldCharType="end"/>
        </w:r>
      </w:hyperlink>
    </w:p>
    <w:p>
      <w:pPr>
        <w:pStyle w:val="TOC2"/>
        <w:tabs>
          <w:tab w:val="right" w:leader="dot" w:pos="8306"/>
        </w:tabs>
      </w:pPr>
      <w:hyperlink w:anchor="_Toc967" w:history="1">
        <w:r>
          <w:rPr>
            <w:rFonts w:ascii="仿宋" w:eastAsia="仿宋" w:hAnsi="仿宋" w:cs="仿宋" w:hint="eastAsia"/>
            <w:lang w:eastAsia="zh-CN"/>
          </w:rPr>
          <w:t>(一)、劳动合同管理</w:t>
        </w:r>
        <w:r>
          <w:tab/>
        </w:r>
        <w:r>
          <w:fldChar w:fldCharType="begin"/>
        </w:r>
        <w:r>
          <w:instrText xml:space="preserve"> PAGEREF _Toc967 \h </w:instrText>
        </w:r>
        <w:r>
          <w:fldChar w:fldCharType="separate"/>
        </w:r>
        <w:r>
          <w:t>45</w:t>
        </w:r>
        <w:r>
          <w:fldChar w:fldCharType="end"/>
        </w:r>
      </w:hyperlink>
    </w:p>
    <w:p>
      <w:pPr>
        <w:pStyle w:val="TOC2"/>
        <w:tabs>
          <w:tab w:val="right" w:leader="dot" w:pos="8306"/>
        </w:tabs>
      </w:pPr>
      <w:hyperlink w:anchor="_Toc4449" w:history="1">
        <w:r>
          <w:rPr>
            <w:rFonts w:ascii="仿宋" w:eastAsia="仿宋" w:hAnsi="仿宋" w:cs="仿宋" w:hint="eastAsia"/>
            <w:lang w:eastAsia="zh-CN"/>
          </w:rPr>
          <w:t>(二)、法定假期与劳动保障</w:t>
        </w:r>
        <w:r>
          <w:tab/>
        </w:r>
        <w:r>
          <w:fldChar w:fldCharType="begin"/>
        </w:r>
        <w:r>
          <w:instrText xml:space="preserve"> PAGEREF _Toc4449 \h </w:instrText>
        </w:r>
        <w:r>
          <w:fldChar w:fldCharType="separate"/>
        </w:r>
        <w:r>
          <w:t>46</w:t>
        </w:r>
        <w:r>
          <w:fldChar w:fldCharType="end"/>
        </w:r>
      </w:hyperlink>
    </w:p>
    <w:p>
      <w:pPr>
        <w:pStyle w:val="TOC2"/>
        <w:tabs>
          <w:tab w:val="right" w:leader="dot" w:pos="8306"/>
        </w:tabs>
      </w:pPr>
      <w:hyperlink w:anchor="_Toc7011" w:history="1">
        <w:r>
          <w:rPr>
            <w:rFonts w:ascii="仿宋" w:eastAsia="仿宋" w:hAnsi="仿宋" w:cs="仿宋" w:hint="eastAsia"/>
            <w:lang w:eastAsia="zh-CN"/>
          </w:rPr>
          <w:t>(三)、合规经营与风险防范</w:t>
        </w:r>
        <w:r>
          <w:tab/>
        </w:r>
        <w:r>
          <w:fldChar w:fldCharType="begin"/>
        </w:r>
        <w:r>
          <w:instrText xml:space="preserve"> PAGEREF _Toc7011 \h </w:instrText>
        </w:r>
        <w:r>
          <w:fldChar w:fldCharType="separate"/>
        </w:r>
        <w:r>
          <w:t>46</w:t>
        </w:r>
        <w:r>
          <w:fldChar w:fldCharType="end"/>
        </w:r>
      </w:hyperlink>
    </w:p>
    <w:p>
      <w:pPr>
        <w:pStyle w:val="TOC1"/>
        <w:tabs>
          <w:tab w:val="right" w:leader="dot" w:pos="8306"/>
        </w:tabs>
      </w:pPr>
      <w:hyperlink w:anchor="_Toc13470" w:history="1">
        <w:r>
          <w:rPr>
            <w:rFonts w:ascii="仿宋" w:eastAsia="仿宋" w:hAnsi="仿宋" w:cs="仿宋" w:hint="eastAsia"/>
            <w:lang w:eastAsia="zh-CN"/>
          </w:rPr>
          <w:t>十一、第四十七章全球人才流动与交流</w:t>
        </w:r>
        <w:r>
          <w:tab/>
        </w:r>
        <w:r>
          <w:fldChar w:fldCharType="begin"/>
        </w:r>
        <w:r>
          <w:instrText xml:space="preserve"> PAGEREF _Toc13470 \h </w:instrText>
        </w:r>
        <w:r>
          <w:fldChar w:fldCharType="separate"/>
        </w:r>
        <w:r>
          <w:t>47</w:t>
        </w:r>
        <w:r>
          <w:fldChar w:fldCharType="end"/>
        </w:r>
      </w:hyperlink>
    </w:p>
    <w:p>
      <w:pPr>
        <w:pStyle w:val="TOC2"/>
        <w:tabs>
          <w:tab w:val="right" w:leader="dot" w:pos="8306"/>
        </w:tabs>
      </w:pPr>
      <w:hyperlink w:anchor="_Toc5150" w:history="1">
        <w:r>
          <w:rPr>
            <w:rFonts w:ascii="仿宋" w:eastAsia="仿宋" w:hAnsi="仿宋" w:cs="仿宋" w:hint="eastAsia"/>
            <w:lang w:eastAsia="zh-CN"/>
          </w:rPr>
          <w:t>(一)、跨国项目与团队</w:t>
        </w:r>
        <w:r>
          <w:tab/>
        </w:r>
        <w:r>
          <w:fldChar w:fldCharType="begin"/>
        </w:r>
        <w:r>
          <w:instrText xml:space="preserve"> PAGEREF _Toc5150 \h </w:instrText>
        </w:r>
        <w:r>
          <w:fldChar w:fldCharType="separate"/>
        </w:r>
        <w:r>
          <w:t>47</w:t>
        </w:r>
        <w:r>
          <w:fldChar w:fldCharType="end"/>
        </w:r>
      </w:hyperlink>
    </w:p>
    <w:p>
      <w:pPr>
        <w:pStyle w:val="TOC2"/>
        <w:tabs>
          <w:tab w:val="right" w:leader="dot" w:pos="8306"/>
        </w:tabs>
      </w:pPr>
      <w:hyperlink w:anchor="_Toc16697" w:history="1">
        <w:r>
          <w:rPr>
            <w:rFonts w:ascii="仿宋" w:eastAsia="仿宋" w:hAnsi="仿宋" w:cs="仿宋" w:hint="eastAsia"/>
            <w:lang w:eastAsia="zh-CN"/>
          </w:rPr>
          <w:t>(二)、全球项目经验的累积</w:t>
        </w:r>
        <w:r>
          <w:tab/>
        </w:r>
        <w:r>
          <w:fldChar w:fldCharType="begin"/>
        </w:r>
        <w:r>
          <w:instrText xml:space="preserve"> PAGEREF _Toc16697 \h </w:instrText>
        </w:r>
        <w:r>
          <w:fldChar w:fldCharType="separate"/>
        </w:r>
        <w:r>
          <w:t>48</w:t>
        </w:r>
        <w:r>
          <w:fldChar w:fldCharType="end"/>
        </w:r>
      </w:hyperlink>
    </w:p>
    <w:p>
      <w:pPr>
        <w:pStyle w:val="TOC2"/>
        <w:tabs>
          <w:tab w:val="right" w:leader="dot" w:pos="8306"/>
        </w:tabs>
      </w:pPr>
      <w:hyperlink w:anchor="_Toc12166" w:history="1">
        <w:r>
          <w:rPr>
            <w:rFonts w:ascii="仿宋" w:eastAsia="仿宋" w:hAnsi="仿宋" w:cs="仿宋" w:hint="eastAsia"/>
            <w:lang w:eastAsia="zh-CN"/>
          </w:rPr>
          <w:t>(三)、跨文化团队领导与协作</w:t>
        </w:r>
        <w:r>
          <w:tab/>
        </w:r>
        <w:r>
          <w:fldChar w:fldCharType="begin"/>
        </w:r>
        <w:r>
          <w:instrText xml:space="preserve"> PAGEREF _Toc12166 \h </w:instrText>
        </w:r>
        <w:r>
          <w:fldChar w:fldCharType="separate"/>
        </w:r>
        <w:r>
          <w:t>49</w:t>
        </w:r>
        <w:r>
          <w:fldChar w:fldCharType="end"/>
        </w:r>
      </w:hyperlink>
    </w:p>
    <w:p>
      <w:pPr>
        <w:pStyle w:val="TOC2"/>
        <w:tabs>
          <w:tab w:val="right" w:leader="dot" w:pos="8306"/>
        </w:tabs>
      </w:pPr>
      <w:hyperlink w:anchor="_Toc14966" w:history="1">
        <w:r>
          <w:rPr>
            <w:rFonts w:ascii="仿宋" w:eastAsia="仿宋" w:hAnsi="仿宋" w:cs="仿宋" w:hint="eastAsia"/>
            <w:lang w:eastAsia="zh-CN"/>
          </w:rPr>
          <w:t>(四)、跨国交流与人才培养</w:t>
        </w:r>
        <w:r>
          <w:tab/>
        </w:r>
        <w:r>
          <w:fldChar w:fldCharType="begin"/>
        </w:r>
        <w:r>
          <w:instrText xml:space="preserve"> PAGEREF _Toc14966 \h </w:instrText>
        </w:r>
        <w:r>
          <w:fldChar w:fldCharType="separate"/>
        </w:r>
        <w:r>
          <w:t>50</w:t>
        </w:r>
        <w:r>
          <w:fldChar w:fldCharType="end"/>
        </w:r>
      </w:hyperlink>
    </w:p>
    <w:p>
      <w:pPr>
        <w:pStyle w:val="TOC2"/>
        <w:tabs>
          <w:tab w:val="right" w:leader="dot" w:pos="8306"/>
        </w:tabs>
      </w:pPr>
      <w:hyperlink w:anchor="_Toc13330" w:history="1">
        <w:r>
          <w:rPr>
            <w:rFonts w:ascii="仿宋" w:eastAsia="仿宋" w:hAnsi="仿宋" w:cs="仿宋" w:hint="eastAsia"/>
            <w:lang w:eastAsia="zh-CN"/>
          </w:rPr>
          <w:t>(五)、跨国交流计划的实施</w:t>
        </w:r>
        <w:r>
          <w:tab/>
        </w:r>
        <w:r>
          <w:fldChar w:fldCharType="begin"/>
        </w:r>
        <w:r>
          <w:instrText xml:space="preserve"> PAGEREF _Toc13330 \h </w:instrText>
        </w:r>
        <w:r>
          <w:fldChar w:fldCharType="separate"/>
        </w:r>
        <w:r>
          <w:t>51</w:t>
        </w:r>
        <w:r>
          <w:fldChar w:fldCharType="end"/>
        </w:r>
      </w:hyperlink>
    </w:p>
    <w:p>
      <w:pPr>
        <w:pStyle w:val="TOC2"/>
        <w:tabs>
          <w:tab w:val="right" w:leader="dot" w:pos="8306"/>
        </w:tabs>
      </w:pPr>
      <w:hyperlink w:anchor="_Toc25637" w:history="1">
        <w:r>
          <w:rPr>
            <w:rFonts w:ascii="仿宋" w:eastAsia="仿宋" w:hAnsi="仿宋" w:cs="仿宋" w:hint="eastAsia"/>
            <w:lang w:eastAsia="zh-CN"/>
          </w:rPr>
          <w:t>(六)、跨国培训与知识转移</w:t>
        </w:r>
        <w:r>
          <w:tab/>
        </w:r>
        <w:r>
          <w:fldChar w:fldCharType="begin"/>
        </w:r>
        <w:r>
          <w:instrText xml:space="preserve"> PAGEREF _Toc25637 \h </w:instrText>
        </w:r>
        <w:r>
          <w:fldChar w:fldCharType="separate"/>
        </w:r>
        <w:r>
          <w:t>52</w:t>
        </w:r>
        <w:r>
          <w:fldChar w:fldCharType="end"/>
        </w:r>
      </w:hyperlink>
    </w:p>
    <w:p>
      <w:pPr>
        <w:pStyle w:val="TOC1"/>
        <w:tabs>
          <w:tab w:val="right" w:leader="dot" w:pos="8306"/>
        </w:tabs>
      </w:pPr>
      <w:hyperlink w:anchor="_Toc30885" w:history="1">
        <w:r>
          <w:rPr>
            <w:rFonts w:ascii="仿宋" w:eastAsia="仿宋" w:hAnsi="仿宋" w:cs="仿宋" w:hint="eastAsia"/>
            <w:lang w:eastAsia="zh-CN"/>
          </w:rPr>
          <w:t>十二、员工关系管理与危机处理</w:t>
        </w:r>
        <w:r>
          <w:tab/>
        </w:r>
        <w:r>
          <w:fldChar w:fldCharType="begin"/>
        </w:r>
        <w:r>
          <w:instrText xml:space="preserve"> PAGEREF _Toc30885 \h </w:instrText>
        </w:r>
        <w:r>
          <w:fldChar w:fldCharType="separate"/>
        </w:r>
        <w:r>
          <w:t>53</w:t>
        </w:r>
        <w:r>
          <w:fldChar w:fldCharType="end"/>
        </w:r>
      </w:hyperlink>
    </w:p>
    <w:p>
      <w:pPr>
        <w:pStyle w:val="TOC2"/>
        <w:tabs>
          <w:tab w:val="right" w:leader="dot" w:pos="8306"/>
        </w:tabs>
      </w:pPr>
      <w:hyperlink w:anchor="_Toc6830" w:history="1">
        <w:r>
          <w:rPr>
            <w:rFonts w:ascii="仿宋" w:eastAsia="仿宋" w:hAnsi="仿宋" w:cs="仿宋" w:hint="eastAsia"/>
            <w:lang w:eastAsia="zh-CN"/>
          </w:rPr>
          <w:t>(一)、员工关系管理原则与方法</w:t>
        </w:r>
        <w:r>
          <w:tab/>
        </w:r>
        <w:r>
          <w:fldChar w:fldCharType="begin"/>
        </w:r>
        <w:r>
          <w:instrText xml:space="preserve"> PAGEREF _Toc6830 \h </w:instrText>
        </w:r>
        <w:r>
          <w:fldChar w:fldCharType="separate"/>
        </w:r>
        <w:r>
          <w:t>53</w:t>
        </w:r>
        <w:r>
          <w:fldChar w:fldCharType="end"/>
        </w:r>
      </w:hyperlink>
    </w:p>
    <w:p>
      <w:pPr>
        <w:pStyle w:val="TOC2"/>
        <w:tabs>
          <w:tab w:val="right" w:leader="dot" w:pos="8306"/>
        </w:tabs>
      </w:pPr>
      <w:hyperlink w:anchor="_Toc27880" w:history="1">
        <w:r>
          <w:rPr>
            <w:rFonts w:ascii="仿宋" w:eastAsia="仿宋" w:hAnsi="仿宋" w:cs="仿宋" w:hint="eastAsia"/>
            <w:lang w:eastAsia="zh-CN"/>
          </w:rPr>
          <w:t>(二)、危机处理机制的建立与实施</w:t>
        </w:r>
        <w:r>
          <w:tab/>
        </w:r>
        <w:r>
          <w:fldChar w:fldCharType="begin"/>
        </w:r>
        <w:r>
          <w:instrText xml:space="preserve"> PAGEREF _Toc27880 \h </w:instrText>
        </w:r>
        <w:r>
          <w:fldChar w:fldCharType="separate"/>
        </w:r>
        <w:r>
          <w:t>53</w:t>
        </w:r>
        <w:r>
          <w:fldChar w:fldCharType="end"/>
        </w:r>
      </w:hyperlink>
    </w:p>
    <w:p>
      <w:pPr>
        <w:pStyle w:val="TOC2"/>
        <w:tabs>
          <w:tab w:val="right" w:leader="dot" w:pos="8306"/>
        </w:tabs>
      </w:pPr>
      <w:hyperlink w:anchor="_Toc2155" w:history="1">
        <w:r>
          <w:rPr>
            <w:rFonts w:ascii="仿宋" w:eastAsia="仿宋" w:hAnsi="仿宋" w:cs="仿宋" w:hint="eastAsia"/>
            <w:lang w:eastAsia="zh-CN"/>
          </w:rPr>
          <w:t>(三)、劳动争议解决与法律风险防范</w:t>
        </w:r>
        <w:r>
          <w:tab/>
        </w:r>
        <w:r>
          <w:fldChar w:fldCharType="begin"/>
        </w:r>
        <w:r>
          <w:instrText xml:space="preserve"> PAGEREF _Toc2155 \h </w:instrText>
        </w:r>
        <w:r>
          <w:fldChar w:fldCharType="separate"/>
        </w:r>
        <w:r>
          <w:t>54</w:t>
        </w:r>
        <w:r>
          <w:fldChar w:fldCharType="end"/>
        </w:r>
      </w:hyperlink>
    </w:p>
    <w:p>
      <w:pPr>
        <w:pStyle w:val="TOC1"/>
        <w:tabs>
          <w:tab w:val="right" w:leader="dot" w:pos="8306"/>
        </w:tabs>
      </w:pPr>
      <w:hyperlink w:anchor="_Toc3518" w:history="1">
        <w:r>
          <w:rPr>
            <w:rFonts w:ascii="仿宋" w:eastAsia="仿宋" w:hAnsi="仿宋" w:cs="仿宋" w:hint="eastAsia"/>
            <w:lang w:eastAsia="zh-CN"/>
          </w:rPr>
          <w:t>十三、第四十五章员工品牌建设</w:t>
        </w:r>
        <w:r>
          <w:tab/>
        </w:r>
        <w:r>
          <w:fldChar w:fldCharType="begin"/>
        </w:r>
        <w:r>
          <w:instrText xml:space="preserve"> PAGEREF _Toc3518 \h </w:instrText>
        </w:r>
        <w:r>
          <w:fldChar w:fldCharType="separate"/>
        </w:r>
        <w:r>
          <w:t>55</w:t>
        </w:r>
        <w:r>
          <w:fldChar w:fldCharType="end"/>
        </w:r>
      </w:hyperlink>
    </w:p>
    <w:p>
      <w:pPr>
        <w:pStyle w:val="TOC2"/>
        <w:tabs>
          <w:tab w:val="right" w:leader="dot" w:pos="8306"/>
        </w:tabs>
      </w:pPr>
      <w:hyperlink w:anchor="_Toc2782" w:history="1">
        <w:r>
          <w:rPr>
            <w:rFonts w:ascii="仿宋" w:eastAsia="仿宋" w:hAnsi="仿宋" w:cs="仿宋" w:hint="eastAsia"/>
            <w:lang w:eastAsia="zh-CN"/>
          </w:rPr>
          <w:t>(一)、个人品牌管理</w:t>
        </w:r>
        <w:r>
          <w:tab/>
        </w:r>
        <w:r>
          <w:fldChar w:fldCharType="begin"/>
        </w:r>
        <w:r>
          <w:instrText xml:space="preserve"> PAGEREF _Toc2782 \h </w:instrText>
        </w:r>
        <w:r>
          <w:fldChar w:fldCharType="separate"/>
        </w:r>
        <w:r>
          <w:t>55</w:t>
        </w:r>
        <w:r>
          <w:fldChar w:fldCharType="end"/>
        </w:r>
      </w:hyperlink>
    </w:p>
    <w:p>
      <w:pPr>
        <w:pStyle w:val="TOC2"/>
        <w:tabs>
          <w:tab w:val="right" w:leader="dot" w:pos="8306"/>
        </w:tabs>
      </w:pPr>
      <w:hyperlink w:anchor="_Toc28198" w:history="1">
        <w:r>
          <w:rPr>
            <w:rFonts w:ascii="仿宋" w:eastAsia="仿宋" w:hAnsi="仿宋" w:cs="仿宋" w:hint="eastAsia"/>
            <w:lang w:eastAsia="zh-CN"/>
          </w:rPr>
          <w:t>(二)、在硬面堆、药芯焊线行业内建立个人影响力</w:t>
        </w:r>
        <w:r>
          <w:tab/>
        </w:r>
        <w:r>
          <w:fldChar w:fldCharType="begin"/>
        </w:r>
        <w:r>
          <w:instrText xml:space="preserve"> PAGEREF _Toc28198 \h </w:instrText>
        </w:r>
        <w:r>
          <w:fldChar w:fldCharType="separate"/>
        </w:r>
        <w:r>
          <w:t>55</w:t>
        </w:r>
        <w:r>
          <w:fldChar w:fldCharType="end"/>
        </w:r>
      </w:hyperlink>
    </w:p>
    <w:p>
      <w:pPr>
        <w:pStyle w:val="TOC2"/>
        <w:tabs>
          <w:tab w:val="right" w:leader="dot" w:pos="8306"/>
        </w:tabs>
      </w:pPr>
      <w:hyperlink w:anchor="_Toc28291" w:history="1">
        <w:r>
          <w:rPr>
            <w:rFonts w:ascii="仿宋" w:eastAsia="仿宋" w:hAnsi="仿宋" w:cs="仿宋" w:hint="eastAsia"/>
            <w:lang w:eastAsia="zh-CN"/>
          </w:rPr>
          <w:t>(三)、个人品牌与公司品牌的关联</w:t>
        </w:r>
        <w:r>
          <w:tab/>
        </w:r>
        <w:r>
          <w:fldChar w:fldCharType="begin"/>
        </w:r>
        <w:r>
          <w:instrText xml:space="preserve"> PAGEREF _Toc28291 \h </w:instrText>
        </w:r>
        <w:r>
          <w:fldChar w:fldCharType="separate"/>
        </w:r>
        <w:r>
          <w:t>57</w:t>
        </w:r>
        <w:r>
          <w:fldChar w:fldCharType="end"/>
        </w:r>
      </w:hyperlink>
    </w:p>
    <w:p>
      <w:pPr>
        <w:pStyle w:val="TOC2"/>
        <w:tabs>
          <w:tab w:val="right" w:leader="dot" w:pos="8306"/>
        </w:tabs>
      </w:pPr>
      <w:hyperlink w:anchor="_Toc61" w:history="1">
        <w:r>
          <w:rPr>
            <w:rFonts w:ascii="仿宋" w:eastAsia="仿宋" w:hAnsi="仿宋" w:cs="仿宋" w:hint="eastAsia"/>
            <w:lang w:eastAsia="zh-CN"/>
          </w:rPr>
          <w:t>(四)、社交媒体与个人品牌</w:t>
        </w:r>
        <w:r>
          <w:tab/>
        </w:r>
        <w:r>
          <w:fldChar w:fldCharType="begin"/>
        </w:r>
        <w:r>
          <w:instrText xml:space="preserve"> PAGEREF _Toc61 \h </w:instrText>
        </w:r>
        <w:r>
          <w:fldChar w:fldCharType="separate"/>
        </w:r>
        <w:r>
          <w:t>58</w:t>
        </w:r>
        <w:r>
          <w:fldChar w:fldCharType="end"/>
        </w:r>
      </w:hyperlink>
    </w:p>
    <w:p>
      <w:pPr>
        <w:pStyle w:val="TOC2"/>
        <w:tabs>
          <w:tab w:val="right" w:leader="dot" w:pos="8306"/>
        </w:tabs>
      </w:pPr>
      <w:hyperlink w:anchor="_Toc7760" w:history="1">
        <w:r>
          <w:rPr>
            <w:rFonts w:ascii="仿宋" w:eastAsia="仿宋" w:hAnsi="仿宋" w:cs="仿宋" w:hint="eastAsia"/>
            <w:lang w:eastAsia="zh-CN"/>
          </w:rPr>
          <w:t>(五)、个人品牌的社交媒体传播</w:t>
        </w:r>
        <w:r>
          <w:tab/>
        </w:r>
        <w:r>
          <w:fldChar w:fldCharType="begin"/>
        </w:r>
        <w:r>
          <w:instrText xml:space="preserve"> PAGEREF _Toc7760 \h </w:instrText>
        </w:r>
        <w:r>
          <w:fldChar w:fldCharType="separate"/>
        </w:r>
        <w:r>
          <w:t>59</w:t>
        </w:r>
        <w:r>
          <w:fldChar w:fldCharType="end"/>
        </w:r>
      </w:hyperlink>
    </w:p>
    <w:p>
      <w:pPr>
        <w:pStyle w:val="TOC2"/>
        <w:tabs>
          <w:tab w:val="right" w:leader="dot" w:pos="8306"/>
        </w:tabs>
      </w:pPr>
      <w:hyperlink w:anchor="_Toc26432" w:history="1">
        <w:r>
          <w:rPr>
            <w:rFonts w:ascii="仿宋" w:eastAsia="仿宋" w:hAnsi="仿宋" w:cs="仿宋" w:hint="eastAsia"/>
            <w:lang w:eastAsia="zh-CN"/>
          </w:rPr>
          <w:t>(六)、员工品牌建设与公司形象一致性</w:t>
        </w:r>
        <w:r>
          <w:tab/>
        </w:r>
        <w:r>
          <w:fldChar w:fldCharType="begin"/>
        </w:r>
        <w:r>
          <w:instrText xml:space="preserve"> PAGEREF _Toc26432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硬面堆、药芯焊线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9102"/>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6393"/>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硬面堆、药芯焊线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920"/>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奖励员工参与和完成相关技能培训，提高员工的专业素养。设立明确的培训计划和奖金发放标准，鼓励员工持续学习和提升自身技能，以适应市场和硬面堆、药芯焊线行业的变化。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9106"/>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3208"/>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3270"/>
      <w:r>
        <w:rPr>
          <w:rFonts w:ascii="仿宋" w:eastAsia="仿宋" w:hAnsi="仿宋" w:cs="仿宋" w:hint="eastAsia"/>
          <w:sz w:val="28"/>
          <w:lang w:eastAsia="zh-CN"/>
        </w:rPr>
        <w:t>二、项目基本情况</w:t>
      </w:r>
      <w:bookmarkEnd w:id="7"/>
    </w:p>
    <w:p>
      <w:pPr>
        <w:pStyle w:val="Heading2"/>
        <w:rPr>
          <w:rFonts w:ascii="仿宋" w:eastAsia="仿宋" w:hAnsi="仿宋" w:cs="仿宋" w:hint="eastAsia"/>
          <w:lang w:eastAsia="zh-CN"/>
        </w:rPr>
      </w:pPr>
      <w:bookmarkStart w:id="8" w:name="_Toc25404"/>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9" w:name="_Toc154"/>
      <w:r>
        <w:rPr>
          <w:rFonts w:ascii="仿宋" w:eastAsia="仿宋" w:hAnsi="仿宋" w:cs="仿宋" w:hint="eastAsia"/>
          <w:sz w:val="28"/>
          <w:lang w:eastAsia="zh-CN"/>
        </w:rPr>
        <w:t>(二)、项目承办单位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0" w:name="_Toc20657"/>
      <w:r>
        <w:rPr>
          <w:rFonts w:ascii="仿宋" w:eastAsia="仿宋" w:hAnsi="仿宋" w:cs="仿宋" w:hint="eastAsia"/>
          <w:sz w:val="28"/>
          <w:lang w:eastAsia="zh-CN"/>
        </w:rPr>
        <w:t>(三)、项目实施的可行性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硬面堆、药芯焊线行业进行新材料、新工艺、新产品的研发，以促进整个硬面堆、药芯焊线行业的结构调整和转型升级。这一系列政策的实施为硬面堆、药芯焊线行业提供了有力的支持，有助于硬面堆、药芯焊线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硬面堆、药芯焊线行业提供了增长的空间，同时，逐步升级的消费需求也促使硬面堆、药芯焊线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硬面堆、药芯焊线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1" w:name="_Toc2185"/>
      <w:r>
        <w:rPr>
          <w:rFonts w:ascii="仿宋" w:eastAsia="仿宋" w:hAnsi="仿宋" w:cs="仿宋" w:hint="eastAsia"/>
          <w:sz w:val="28"/>
          <w:lang w:eastAsia="zh-CN"/>
        </w:rPr>
        <w:t>(四)、项目建设选址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2" w:name="_Toc18069"/>
      <w:r>
        <w:rPr>
          <w:rFonts w:ascii="仿宋" w:eastAsia="仿宋" w:hAnsi="仿宋" w:cs="仿宋" w:hint="eastAsia"/>
          <w:sz w:val="28"/>
          <w:lang w:eastAsia="zh-CN"/>
        </w:rPr>
        <w:t>(五)、建筑物建设规模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485"/>
      <w:r>
        <w:rPr>
          <w:rFonts w:ascii="仿宋" w:eastAsia="仿宋" w:hAnsi="仿宋" w:cs="仿宋" w:hint="eastAsia"/>
          <w:sz w:val="28"/>
          <w:lang w:eastAsia="zh-CN"/>
        </w:rPr>
        <w:t>(六)、项目总投资及资金构成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4" w:name="_Toc15624"/>
      <w:r>
        <w:rPr>
          <w:rFonts w:ascii="仿宋" w:eastAsia="仿宋" w:hAnsi="仿宋" w:cs="仿宋" w:hint="eastAsia"/>
          <w:sz w:val="28"/>
          <w:lang w:eastAsia="zh-CN"/>
        </w:rPr>
        <w:t>(七)、资金筹措方案</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公司计划邀请合作伙伴参与项目投资，共同分享项目的发展成果。通过与硬面堆、药芯焊线行业内有实力、资源丰富的合作伙伴达成合作协议，实现资源共享、风险分担，提高项目的整体实力。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5" w:name="_Toc7194"/>
      <w:r>
        <w:rPr>
          <w:rFonts w:ascii="仿宋" w:eastAsia="仿宋" w:hAnsi="仿宋" w:cs="仿宋" w:hint="eastAsia"/>
          <w:sz w:val="28"/>
          <w:lang w:eastAsia="zh-CN"/>
        </w:rPr>
        <w:t>(八)、项目预期经济效益规划目标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6" w:name="_Toc1639"/>
      <w:r>
        <w:rPr>
          <w:rFonts w:ascii="仿宋" w:eastAsia="仿宋" w:hAnsi="仿宋" w:cs="仿宋" w:hint="eastAsia"/>
          <w:sz w:val="28"/>
          <w:lang w:eastAsia="zh-CN"/>
        </w:rPr>
        <w:t>(九)、项目建设进度规划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7957"/>
      <w:r>
        <w:rPr>
          <w:rFonts w:ascii="仿宋" w:eastAsia="仿宋" w:hAnsi="仿宋" w:cs="仿宋" w:hint="eastAsia"/>
          <w:sz w:val="28"/>
          <w:lang w:eastAsia="zh-CN"/>
        </w:rPr>
        <w:t>三、硬面堆、药芯焊线行业背景分析</w:t>
      </w:r>
      <w:bookmarkEnd w:id="17"/>
    </w:p>
    <w:p>
      <w:pPr>
        <w:pStyle w:val="Heading2"/>
        <w:rPr>
          <w:rFonts w:ascii="仿宋" w:eastAsia="仿宋" w:hAnsi="仿宋" w:cs="仿宋" w:hint="eastAsia"/>
          <w:lang w:eastAsia="zh-CN"/>
        </w:rPr>
      </w:pPr>
      <w:bookmarkStart w:id="18" w:name="_Toc2924"/>
      <w:r>
        <w:rPr>
          <w:rFonts w:ascii="仿宋" w:eastAsia="仿宋" w:hAnsi="仿宋" w:cs="仿宋" w:hint="eastAsia"/>
          <w:lang w:eastAsia="zh-CN"/>
        </w:rPr>
        <w:t>(一)、硬面堆、药芯焊线行业背景分析</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行业是一个充满活力且不断演变的领域。近年来，该硬面堆、药芯焊线行业经历了显著的增长，这一增长主要受益于多方面的推动因素，尤其是技术创新和市场需求的持续增加。技术创新为硬面堆、药芯焊线行业带来了新的商业模式和解决方案，而不断增长的市场需求则推动了硬面堆、药芯焊线行业的整体扩张。这使得</w:t>
      </w:r>
      <w:r>
        <w:rPr>
          <w:rFonts w:ascii="仿宋" w:eastAsia="仿宋" w:hAnsi="仿宋" w:cs="仿宋" w:hint="eastAsia"/>
          <w:sz w:val="28"/>
          <w:lang w:eastAsia="zh-CN"/>
        </w:rPr>
        <w:t xml:space="preserve"> 硬面堆、药芯焊线行业成为当前经济中备受关注的一个重要组成部分。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行业的市场规模持续扩大，预计未来几年仍将保持良好的增长势头。这一趋势得益于多种因素，其中包括数字化转型、全球化市场和消费者需求的多样化。数字化转型推动了硬面堆、药芯焊线行业内各个环节的效率提升，全球化市场为企业提供了更广阔的业务机会，而消费者需求的多样化则促使硬面堆、药芯焊线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硬面堆、药芯焊线行业呈现激烈的竞争格局，主要由一些领先的企业主导市场。这些企业通常在创新、市场份额和客户忠诚度等方面表现出强大的竞争力。随着硬面堆、药芯焊线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面堆、药芯焊线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硬面堆、药芯焊线行业发展的关键因素之一。新技术的引入，如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硬面堆、药芯焊线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硬面堆、药芯焊线行业仍然充满挑战和机遇。随着全球经济的发展和技术的不断进步，硬面堆、药芯焊线行业参与者将面临着更多的发展机会。然而，需要时刻保持敏锐的市场洞察，灵活调整战略，以适应变化中的环境。对于 硬面堆、药芯焊线行业的未来，持乐观但谨慎的态度，不断优化业务模式和提升核心竞争力是至关重要的。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27845"/>
      <w:r>
        <w:rPr>
          <w:rFonts w:ascii="仿宋" w:eastAsia="仿宋" w:hAnsi="仿宋" w:cs="仿宋" w:hint="eastAsia"/>
          <w:sz w:val="28"/>
          <w:lang w:eastAsia="zh-CN"/>
        </w:rPr>
        <w:t>四、宏观环境分析</w:t>
      </w:r>
      <w:bookmarkEnd w:id="19"/>
    </w:p>
    <w:p>
      <w:pPr>
        <w:pStyle w:val="Heading2"/>
        <w:rPr>
          <w:rFonts w:ascii="仿宋" w:eastAsia="仿宋" w:hAnsi="仿宋" w:cs="仿宋" w:hint="eastAsia"/>
          <w:lang w:eastAsia="zh-CN"/>
        </w:rPr>
      </w:pPr>
      <w:bookmarkStart w:id="20" w:name="_Toc14617"/>
      <w:r>
        <w:rPr>
          <w:rFonts w:ascii="仿宋" w:eastAsia="仿宋" w:hAnsi="仿宋" w:cs="仿宋" w:hint="eastAsia"/>
          <w:lang w:eastAsia="zh-CN"/>
        </w:rPr>
        <w:t>(一)、宏观环境分析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硬面堆、药芯焊线行业中具有重要意义。随着社会结构的变化，消费者对产品和服务的需求也发生了变化。当前，社会对可持续性和社会责任的关注不断增加，这对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硬面堆、药芯焊线行业提出了更高的要求。企业需要适应社会价值观的演变，关注社会趋势，以更好地满足市场需求。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硬面堆、药芯焊线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硬面堆、药芯焊线行业的发展至关重要。政府政策的变化、国际关系的调整都可能对企业产生深刻的影响。特别是在 硬面堆、药芯焊线行业可能涉及到的领域，如法规、知识产权保护等，企业需要密切关注政治动态，及时调整战略。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硬面堆、药芯焊线行业的驱动力之一。新技术的引入可能改变硬面堆、药芯焊线行业格局，提高生产效率，创造新的商业机会。企业需要保持对技术趋势的敏感性，不断更新技术和提升创新能力，以保持竞争力。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https://d.book118.com/826224214230010050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硬面堆、药芯焊线相关公司员工职业道路规划与管理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152BAF"/>
    <w:rsid w:val="01152B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82622421423001005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2023-12-19T10:26:00Z</dcterms:created>
  <dcterms:modified xsi:type="dcterms:W3CDTF">2023-12-19T10:26:44Z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BCEE76223B194B92AA90EB881157B521_11</vt:lpwstr>
  </property>
  <property fmtid="{D5CDD505-2E9C-101B-9397-08002B2CF9AE}" pid="3" name="KSOProductBuildVer">
    <vt:lpwstr>2052-12.1.0.16120</vt:lpwstr>
  </property>
</Properties>
</file>