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橡胶制品项目投资建议书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26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_Toc22262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0" w:history="1">
        <w:r>
          <w:rPr>
            <w:rFonts w:ascii="仿宋" w:eastAsia="仿宋" w:hAnsi="仿宋" w:cs="仿宋" w:hint="eastAsia"/>
            <w:lang w:eastAsia="zh-CN"/>
          </w:rPr>
          <w:t>一、员工沟通技巧培训与人际关系管理</w:t>
        </w:r>
        <w:r>
          <w:tab/>
        </w:r>
        <w:r>
          <w:fldChar w:fldCharType="begin"/>
        </w:r>
        <w:r>
          <w:instrText xml:space="preserve"> PAGEREF _Toc20860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8" w:history="1">
        <w:r>
          <w:rPr>
            <w:rFonts w:ascii="仿宋" w:eastAsia="仿宋" w:hAnsi="仿宋" w:cs="仿宋" w:hint="eastAsia"/>
            <w:lang w:eastAsia="zh-CN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_Toc7948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3" w:history="1">
        <w:r>
          <w:rPr>
            <w:rFonts w:ascii="仿宋" w:eastAsia="仿宋" w:hAnsi="仿宋" w:cs="仿宋" w:hint="eastAsia"/>
            <w:lang w:eastAsia="zh-CN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_Toc19173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4" w:history="1">
        <w:r>
          <w:rPr>
            <w:rFonts w:ascii="仿宋" w:eastAsia="仿宋" w:hAnsi="仿宋" w:cs="仿宋" w:hint="eastAsia"/>
            <w:lang w:eastAsia="zh-CN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_Toc26094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34" w:history="1">
        <w:r>
          <w:rPr>
            <w:rFonts w:ascii="仿宋" w:eastAsia="仿宋" w:hAnsi="仿宋" w:cs="仿宋" w:hint="eastAsia"/>
            <w:lang w:eastAsia="zh-CN"/>
          </w:rPr>
          <w:t>二、土建工程说明</w:t>
        </w:r>
        <w:r>
          <w:tab/>
        </w:r>
        <w:r>
          <w:fldChar w:fldCharType="begin"/>
        </w:r>
        <w:r>
          <w:instrText xml:space="preserve"> PAGEREF _Toc25734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_Toc14162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1" w:history="1">
        <w:r>
          <w:rPr>
            <w:rFonts w:ascii="仿宋" w:eastAsia="仿宋" w:hAnsi="仿宋" w:cs="仿宋" w:hint="eastAsia"/>
            <w:lang w:eastAsia="zh-CN"/>
          </w:rPr>
          <w:t>(二)、橡胶制品项目工程建设标准规范</w:t>
        </w:r>
        <w:r>
          <w:tab/>
        </w:r>
        <w:r>
          <w:fldChar w:fldCharType="begin"/>
        </w:r>
        <w:r>
          <w:instrText xml:space="preserve"> PAGEREF _Toc23071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6" w:history="1">
        <w:r>
          <w:rPr>
            <w:rFonts w:ascii="仿宋" w:eastAsia="仿宋" w:hAnsi="仿宋" w:cs="仿宋" w:hint="eastAsia"/>
            <w:lang w:eastAsia="zh-CN"/>
          </w:rPr>
          <w:t>(三)、橡胶制品项目总平面设计要求</w:t>
        </w:r>
        <w:r>
          <w:tab/>
        </w:r>
        <w:r>
          <w:fldChar w:fldCharType="begin"/>
        </w:r>
        <w:r>
          <w:instrText xml:space="preserve"> PAGEREF _Toc19286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1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_Toc10571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2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_Toc32592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3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_Toc24453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_Toc16968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_Toc20810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_Toc31251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_Toc19260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7" w:history="1">
        <w:r>
          <w:rPr>
            <w:rFonts w:ascii="仿宋" w:eastAsia="仿宋" w:hAnsi="仿宋" w:cs="仿宋" w:hint="eastAsia"/>
            <w:lang w:eastAsia="zh-CN"/>
          </w:rPr>
          <w:t>四、进度计划</w:t>
        </w:r>
        <w:r>
          <w:tab/>
        </w:r>
        <w:r>
          <w:fldChar w:fldCharType="begin"/>
        </w:r>
        <w:r>
          <w:instrText xml:space="preserve"> PAGEREF _Toc20067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_Toc5495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_Toc29007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_Toc8824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_Toc31006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_Toc20031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0" w:history="1">
        <w:r>
          <w:rPr>
            <w:rFonts w:ascii="仿宋" w:eastAsia="仿宋" w:hAnsi="仿宋" w:cs="仿宋" w:hint="eastAsia"/>
            <w:lang w:eastAsia="zh-CN"/>
          </w:rPr>
          <w:t>(六)、橡胶制品项目实施保障</w:t>
        </w:r>
        <w:r>
          <w:tab/>
        </w:r>
        <w:r>
          <w:fldChar w:fldCharType="begin"/>
        </w:r>
        <w:r>
          <w:instrText xml:space="preserve"> PAGEREF _Toc15700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0" w:history="1">
        <w:r>
          <w:rPr>
            <w:rFonts w:ascii="仿宋" w:eastAsia="仿宋" w:hAnsi="仿宋" w:cs="仿宋" w:hint="eastAsia"/>
            <w:lang w:eastAsia="zh-CN"/>
          </w:rPr>
          <w:t>五、橡胶制品行业行业特征</w:t>
        </w:r>
        <w:r>
          <w:tab/>
        </w:r>
        <w:r>
          <w:fldChar w:fldCharType="begin"/>
        </w:r>
        <w:r>
          <w:instrText xml:space="preserve"> PAGEREF _Toc30620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7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_Toc31067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4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_Toc19654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9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_Toc18749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3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_Toc11683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0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_Toc31040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99" w:history="1">
        <w:r>
          <w:rPr>
            <w:rFonts w:ascii="仿宋" w:eastAsia="仿宋" w:hAnsi="仿宋" w:cs="仿宋" w:hint="eastAsia"/>
            <w:lang w:eastAsia="zh-CN"/>
          </w:rPr>
          <w:t>六、行业、市场分析</w:t>
        </w:r>
        <w:r>
          <w:tab/>
        </w:r>
        <w:r>
          <w:fldChar w:fldCharType="begin"/>
        </w:r>
        <w:r>
          <w:instrText xml:space="preserve"> PAGEREF _Toc22899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1" w:history="1">
        <w:r>
          <w:rPr>
            <w:rFonts w:ascii="仿宋" w:eastAsia="仿宋" w:hAnsi="仿宋" w:cs="仿宋" w:hint="eastAsia"/>
            <w:lang w:eastAsia="zh-CN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_Toc10091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" w:history="1">
        <w:r>
          <w:rPr>
            <w:rFonts w:ascii="仿宋" w:eastAsia="仿宋" w:hAnsi="仿宋" w:cs="仿宋" w:hint="eastAsia"/>
            <w:lang w:eastAsia="zh-CN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_Toc2750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6" w:history="1">
        <w:r>
          <w:rPr>
            <w:rFonts w:ascii="仿宋" w:eastAsia="仿宋" w:hAnsi="仿宋" w:cs="仿宋" w:hint="eastAsia"/>
            <w:lang w:eastAsia="zh-CN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_Toc28226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62" w:history="1">
        <w:r>
          <w:rPr>
            <w:rFonts w:ascii="仿宋" w:eastAsia="仿宋" w:hAnsi="仿宋" w:cs="仿宋" w:hint="eastAsia"/>
            <w:lang w:eastAsia="zh-CN"/>
          </w:rPr>
          <w:t>七、橡胶制品企业外部环境分析</w:t>
        </w:r>
        <w:r>
          <w:tab/>
        </w:r>
        <w:r>
          <w:fldChar w:fldCharType="begin"/>
        </w:r>
        <w:r>
          <w:instrText xml:space="preserve"> PAGEREF _Toc31662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4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_Toc18994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26" w:history="1">
        <w:r>
          <w:rPr>
            <w:rFonts w:ascii="仿宋" w:eastAsia="仿宋" w:hAnsi="仿宋" w:cs="仿宋" w:hint="eastAsia"/>
            <w:lang w:eastAsia="zh-CN"/>
          </w:rPr>
          <w:t>八、第三十八章员工社交媒体管理</w:t>
        </w:r>
        <w:r>
          <w:tab/>
        </w:r>
        <w:r>
          <w:fldChar w:fldCharType="begin"/>
        </w:r>
        <w:r>
          <w:instrText xml:space="preserve"> PAGEREF _Toc24126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0" w:history="1">
        <w:r>
          <w:rPr>
            <w:rFonts w:ascii="仿宋" w:eastAsia="仿宋" w:hAnsi="仿宋" w:cs="仿宋" w:hint="eastAsia"/>
            <w:lang w:eastAsia="zh-CN"/>
          </w:rPr>
          <w:t>(一)、员工社交媒体政策</w:t>
        </w:r>
        <w:r>
          <w:tab/>
        </w:r>
        <w:r>
          <w:fldChar w:fldCharType="begin"/>
        </w:r>
        <w:r>
          <w:instrText xml:space="preserve"> PAGEREF _Toc14210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2" w:history="1">
        <w:r>
          <w:rPr>
            <w:rFonts w:ascii="仿宋" w:eastAsia="仿宋" w:hAnsi="仿宋" w:cs="仿宋" w:hint="eastAsia"/>
            <w:lang w:eastAsia="zh-CN"/>
          </w:rPr>
          <w:t>(二)、个人品牌与公司形象的关联</w:t>
        </w:r>
        <w:r>
          <w:tab/>
        </w:r>
        <w:r>
          <w:fldChar w:fldCharType="begin"/>
        </w:r>
        <w:r>
          <w:instrText xml:space="preserve"> PAGEREF _Toc28392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1" w:history="1">
        <w:r>
          <w:rPr>
            <w:rFonts w:ascii="仿宋" w:eastAsia="仿宋" w:hAnsi="仿宋" w:cs="仿宋" w:hint="eastAsia"/>
            <w:lang w:eastAsia="zh-CN"/>
          </w:rPr>
          <w:t>(三)、社交媒体使用准则</w:t>
        </w:r>
        <w:r>
          <w:tab/>
        </w:r>
        <w:r>
          <w:fldChar w:fldCharType="begin"/>
        </w:r>
        <w:r>
          <w:instrText xml:space="preserve"> PAGEREF _Toc13521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7" w:history="1">
        <w:r>
          <w:rPr>
            <w:rFonts w:ascii="仿宋" w:eastAsia="仿宋" w:hAnsi="仿宋" w:cs="仿宋" w:hint="eastAsia"/>
            <w:lang w:eastAsia="zh-CN"/>
          </w:rPr>
          <w:t>(四)、公司与员工互动</w:t>
        </w:r>
        <w:r>
          <w:tab/>
        </w:r>
        <w:r>
          <w:fldChar w:fldCharType="begin"/>
        </w:r>
        <w:r>
          <w:instrText xml:space="preserve"> PAGEREF _Toc15797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1" w:history="1">
        <w:r>
          <w:rPr>
            <w:rFonts w:ascii="仿宋" w:eastAsia="仿宋" w:hAnsi="仿宋" w:cs="仿宋" w:hint="eastAsia"/>
            <w:lang w:eastAsia="zh-CN"/>
          </w:rPr>
          <w:t>(五)、公司社交媒体账号管理</w:t>
        </w:r>
        <w:r>
          <w:tab/>
        </w:r>
        <w:r>
          <w:fldChar w:fldCharType="begin"/>
        </w:r>
        <w:r>
          <w:instrText xml:space="preserve"> PAGEREF _Toc30301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844" w:history="1">
        <w:r>
          <w:rPr>
            <w:rFonts w:ascii="仿宋" w:eastAsia="仿宋" w:hAnsi="仿宋" w:cs="仿宋" w:hint="eastAsia"/>
            <w:lang w:eastAsia="zh-CN"/>
          </w:rPr>
          <w:t>(六)、职业发展机会的分享与推广</w:t>
        </w:r>
        <w:r>
          <w:tab/>
        </w:r>
        <w:r>
          <w:fldChar w:fldCharType="begin"/>
        </w:r>
        <w:r>
          <w:instrText xml:space="preserve"> PAGEREF _Toc26844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04" w:history="1">
        <w:r>
          <w:rPr>
            <w:rFonts w:ascii="仿宋" w:eastAsia="仿宋" w:hAnsi="仿宋" w:cs="仿宋" w:hint="eastAsia"/>
            <w:lang w:eastAsia="zh-CN"/>
          </w:rPr>
          <w:t>九、团队和合作伙伴</w:t>
        </w:r>
        <w:r>
          <w:tab/>
        </w:r>
        <w:r>
          <w:fldChar w:fldCharType="begin"/>
        </w:r>
        <w:r>
          <w:instrText xml:space="preserve"> PAGEREF _Toc14504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2" w:history="1">
        <w:r>
          <w:rPr>
            <w:rFonts w:ascii="仿宋" w:eastAsia="仿宋" w:hAnsi="仿宋" w:cs="仿宋" w:hint="eastAsia"/>
            <w:lang w:eastAsia="zh-CN"/>
          </w:rPr>
          <w:t>(一)、橡胶制品项目团队</w:t>
        </w:r>
        <w:r>
          <w:tab/>
        </w:r>
        <w:r>
          <w:fldChar w:fldCharType="begin"/>
        </w:r>
        <w:r>
          <w:instrText xml:space="preserve"> PAGEREF _Toc7512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2" w:history="1">
        <w:r>
          <w:rPr>
            <w:rFonts w:ascii="仿宋" w:eastAsia="仿宋" w:hAnsi="仿宋" w:cs="仿宋" w:hint="eastAsia"/>
            <w:lang w:eastAsia="zh-CN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_Toc21822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97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_Toc5397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_Toc4773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_Toc18344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71" w:history="1">
        <w:r>
          <w:rPr>
            <w:rFonts w:ascii="仿宋" w:eastAsia="仿宋" w:hAnsi="仿宋" w:cs="仿宋" w:hint="eastAsia"/>
            <w:lang w:eastAsia="zh-CN"/>
          </w:rPr>
          <w:t>十一、发展规划、产业政策和行业准入分析</w:t>
        </w:r>
        <w:r>
          <w:tab/>
        </w:r>
        <w:r>
          <w:fldChar w:fldCharType="begin"/>
        </w:r>
        <w:r>
          <w:instrText xml:space="preserve"> PAGEREF _Toc12471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_Toc27057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_Toc32000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_Toc30802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25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_Toc22225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_Toc14692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_Toc2344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63" w:history="1">
        <w:r>
          <w:rPr>
            <w:rFonts w:ascii="仿宋" w:eastAsia="仿宋" w:hAnsi="仿宋" w:cs="仿宋" w:hint="eastAsia"/>
            <w:lang w:eastAsia="zh-CN"/>
          </w:rPr>
          <w:t>十三、监测与评估方案</w:t>
        </w:r>
        <w:r>
          <w:tab/>
        </w:r>
        <w:r>
          <w:fldChar w:fldCharType="begin"/>
        </w:r>
        <w:r>
          <w:instrText xml:space="preserve"> PAGEREF _Toc7763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0" w:history="1">
        <w:r>
          <w:rPr>
            <w:rFonts w:ascii="仿宋" w:eastAsia="仿宋" w:hAnsi="仿宋" w:cs="仿宋" w:hint="eastAsia"/>
            <w:lang w:eastAsia="zh-CN"/>
          </w:rPr>
          <w:t>(一)、橡胶制品项目监测与评估指标制定</w:t>
        </w:r>
        <w:r>
          <w:tab/>
        </w:r>
        <w:r>
          <w:fldChar w:fldCharType="begin"/>
        </w:r>
        <w:r>
          <w:instrText xml:space="preserve"> PAGEREF _Toc20640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0" w:history="1">
        <w:r>
          <w:rPr>
            <w:rFonts w:ascii="仿宋" w:eastAsia="仿宋" w:hAnsi="仿宋" w:cs="仿宋" w:hint="eastAsia"/>
            <w:lang w:eastAsia="zh-CN"/>
          </w:rPr>
          <w:t>(二)、绩效评价与报告</w:t>
        </w:r>
        <w:r>
          <w:tab/>
        </w:r>
        <w:r>
          <w:fldChar w:fldCharType="begin"/>
        </w:r>
        <w:r>
          <w:instrText xml:space="preserve"> PAGEREF _Toc9920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3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_Toc22013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" w:history="1">
        <w:r>
          <w:rPr>
            <w:rFonts w:ascii="仿宋" w:eastAsia="仿宋" w:hAnsi="仿宋" w:cs="仿宋" w:hint="eastAsia"/>
            <w:lang w:eastAsia="zh-CN"/>
          </w:rPr>
          <w:t>(四)、财务绩效分析</w:t>
        </w:r>
        <w:r>
          <w:tab/>
        </w:r>
        <w:r>
          <w:fldChar w:fldCharType="begin"/>
        </w:r>
        <w:r>
          <w:instrText xml:space="preserve"> PAGEREF _Toc2399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2" w:history="1">
        <w:r>
          <w:rPr>
            <w:rFonts w:ascii="仿宋" w:eastAsia="仿宋" w:hAnsi="仿宋" w:cs="仿宋" w:hint="eastAsia"/>
            <w:lang w:eastAsia="zh-CN"/>
          </w:rPr>
          <w:t>(五)、战略目标达成评估</w:t>
        </w:r>
        <w:r>
          <w:tab/>
        </w:r>
        <w:r>
          <w:fldChar w:fldCharType="begin"/>
        </w:r>
        <w:r>
          <w:instrText xml:space="preserve"> PAGEREF _Toc27162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31" w:history="1">
        <w:r>
          <w:rPr>
            <w:rFonts w:ascii="仿宋" w:eastAsia="仿宋" w:hAnsi="仿宋" w:cs="仿宋" w:hint="eastAsia"/>
            <w:lang w:eastAsia="zh-CN"/>
          </w:rPr>
          <w:t>十四、SWOT分析说明</w:t>
        </w:r>
        <w:r>
          <w:tab/>
        </w:r>
        <w:r>
          <w:fldChar w:fldCharType="begin"/>
        </w:r>
        <w:r>
          <w:instrText xml:space="preserve"> PAGEREF _Toc23731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_Toc30271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_Toc27689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_Toc12369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82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_Toc6982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_Toc12299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_Toc15614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_Toc4051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6" w:history="1">
        <w:r>
          <w:rPr>
            <w:rFonts w:ascii="仿宋" w:eastAsia="仿宋" w:hAnsi="仿宋" w:cs="仿宋" w:hint="eastAsia"/>
            <w:lang w:eastAsia="zh-CN"/>
          </w:rPr>
          <w:t>十六、业务扩展与新市场进入方案</w:t>
        </w:r>
        <w:r>
          <w:tab/>
        </w:r>
        <w:r>
          <w:fldChar w:fldCharType="begin"/>
        </w:r>
        <w:r>
          <w:instrText xml:space="preserve"> PAGEREF _Toc22516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5" w:history="1">
        <w:r>
          <w:rPr>
            <w:rFonts w:ascii="仿宋" w:eastAsia="仿宋" w:hAnsi="仿宋" w:cs="仿宋" w:hint="eastAsia"/>
            <w:lang w:eastAsia="zh-CN"/>
          </w:rPr>
          <w:t>(一)、新市场调研与分析</w:t>
        </w:r>
        <w:r>
          <w:tab/>
        </w:r>
        <w:r>
          <w:fldChar w:fldCharType="begin"/>
        </w:r>
        <w:r>
          <w:instrText xml:space="preserve"> PAGEREF _Toc29855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9" w:history="1">
        <w:r>
          <w:rPr>
            <w:rFonts w:ascii="仿宋" w:eastAsia="仿宋" w:hAnsi="仿宋" w:cs="仿宋" w:hint="eastAsia"/>
            <w:lang w:eastAsia="zh-CN"/>
          </w:rPr>
          <w:t>(二)、国际市场拓展策略</w:t>
        </w:r>
        <w:r>
          <w:tab/>
        </w:r>
        <w:r>
          <w:fldChar w:fldCharType="begin"/>
        </w:r>
        <w:r>
          <w:instrText xml:space="preserve"> PAGEREF _Toc23209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2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_Toc25312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3" w:history="1">
        <w:r>
          <w:rPr>
            <w:rFonts w:ascii="仿宋" w:eastAsia="仿宋" w:hAnsi="仿宋" w:cs="仿宋" w:hint="eastAsia"/>
            <w:lang w:eastAsia="zh-CN"/>
          </w:rPr>
          <w:t>(四)、合作伙伴关系拓展</w:t>
        </w:r>
        <w:r>
          <w:tab/>
        </w:r>
        <w:r>
          <w:fldChar w:fldCharType="begin"/>
        </w:r>
        <w:r>
          <w:instrText xml:space="preserve"> PAGEREF _Toc4073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7" w:history="1">
        <w:r>
          <w:rPr>
            <w:rFonts w:ascii="仿宋" w:eastAsia="仿宋" w:hAnsi="仿宋" w:cs="仿宋" w:hint="eastAsia"/>
            <w:lang w:eastAsia="zh-CN"/>
          </w:rPr>
          <w:t>(五)、市场进入风险评估</w:t>
        </w:r>
        <w:r>
          <w:tab/>
        </w:r>
        <w:r>
          <w:fldChar w:fldCharType="begin"/>
        </w:r>
        <w:r>
          <w:instrText xml:space="preserve"> PAGEREF _Toc6577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74" w:history="1">
        <w:r>
          <w:rPr>
            <w:rFonts w:ascii="仿宋" w:eastAsia="仿宋" w:hAnsi="仿宋" w:cs="仿宋" w:hint="eastAsia"/>
            <w:lang w:eastAsia="zh-CN"/>
          </w:rPr>
          <w:t>十七、战略的定性评价决策方法</w:t>
        </w:r>
        <w:r>
          <w:tab/>
        </w:r>
        <w:r>
          <w:fldChar w:fldCharType="begin"/>
        </w:r>
        <w:r>
          <w:instrText xml:space="preserve"> PAGEREF _Toc25574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6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_Toc16396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7" w:history="1">
        <w:r>
          <w:rPr>
            <w:rFonts w:ascii="仿宋" w:eastAsia="仿宋" w:hAnsi="仿宋" w:cs="仿宋" w:hint="eastAsia"/>
            <w:lang w:eastAsia="zh-CN"/>
          </w:rPr>
          <w:t>十八、橡胶制品项目安全培训与教育的必要性</w:t>
        </w:r>
        <w:r>
          <w:tab/>
        </w:r>
        <w:r>
          <w:fldChar w:fldCharType="begin"/>
        </w:r>
        <w:r>
          <w:instrText xml:space="preserve"> PAGEREF _Toc26357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2" w:history="1">
        <w:r>
          <w:rPr>
            <w:rFonts w:ascii="仿宋" w:eastAsia="仿宋" w:hAnsi="仿宋" w:cs="仿宋" w:hint="eastAsia"/>
            <w:lang w:eastAsia="zh-CN"/>
          </w:rPr>
          <w:t>(一)、橡胶制品项目安全培训与教育的基本原则</w:t>
        </w:r>
        <w:r>
          <w:tab/>
        </w:r>
        <w:r>
          <w:fldChar w:fldCharType="begin"/>
        </w:r>
        <w:r>
          <w:instrText xml:space="preserve"> PAGEREF _Toc15642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8" w:history="1">
        <w:r>
          <w:rPr>
            <w:rFonts w:ascii="仿宋" w:eastAsia="仿宋" w:hAnsi="仿宋" w:cs="仿宋" w:hint="eastAsia"/>
            <w:lang w:eastAsia="zh-CN"/>
          </w:rPr>
          <w:t>(二)、培训需求分析与计划制定</w:t>
        </w:r>
        <w:r>
          <w:tab/>
        </w:r>
        <w:r>
          <w:fldChar w:fldCharType="begin"/>
        </w:r>
        <w:r>
          <w:instrText xml:space="preserve"> PAGEREF _Toc9018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1" w:history="1">
        <w:r>
          <w:rPr>
            <w:rFonts w:ascii="仿宋" w:eastAsia="仿宋" w:hAnsi="仿宋" w:cs="仿宋" w:hint="eastAsia"/>
            <w:lang w:eastAsia="zh-CN"/>
          </w:rPr>
          <w:t>(三)、培训内容与形式</w:t>
        </w:r>
        <w:r>
          <w:tab/>
        </w:r>
        <w:r>
          <w:fldChar w:fldCharType="begin"/>
        </w:r>
        <w:r>
          <w:instrText xml:space="preserve"> PAGEREF _Toc7071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9" w:history="1">
        <w:r>
          <w:rPr>
            <w:rFonts w:ascii="仿宋" w:eastAsia="仿宋" w:hAnsi="仿宋" w:cs="仿宋" w:hint="eastAsia"/>
            <w:lang w:eastAsia="zh-CN"/>
          </w:rPr>
          <w:t>(四)、培训师资与资源</w:t>
        </w:r>
        <w:r>
          <w:tab/>
        </w:r>
        <w:r>
          <w:fldChar w:fldCharType="begin"/>
        </w:r>
        <w:r>
          <w:instrText xml:space="preserve"> PAGEREF _Toc17619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8" w:history="1">
        <w:r>
          <w:rPr>
            <w:rFonts w:ascii="仿宋" w:eastAsia="仿宋" w:hAnsi="仿宋" w:cs="仿宋" w:hint="eastAsia"/>
            <w:lang w:eastAsia="zh-CN"/>
          </w:rPr>
          <w:t>(五)、培训效果评估与改进机制</w:t>
        </w:r>
        <w:r>
          <w:tab/>
        </w:r>
        <w:r>
          <w:fldChar w:fldCharType="begin"/>
        </w:r>
        <w:r>
          <w:instrText xml:space="preserve"> PAGEREF _Toc6658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43" w:history="1">
        <w:r>
          <w:rPr>
            <w:rFonts w:ascii="仿宋" w:eastAsia="仿宋" w:hAnsi="仿宋" w:cs="仿宋" w:hint="eastAsia"/>
            <w:lang w:eastAsia="zh-CN"/>
          </w:rPr>
          <w:t>十九、法律和合规事项</w:t>
        </w:r>
        <w:r>
          <w:tab/>
        </w:r>
        <w:r>
          <w:fldChar w:fldCharType="begin"/>
        </w:r>
        <w:r>
          <w:instrText xml:space="preserve"> PAGEREF _Toc20543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39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_Toc21399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_Toc16660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_Toc5377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_Toc31548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00" w:history="1">
        <w:r>
          <w:rPr>
            <w:rFonts w:ascii="仿宋" w:eastAsia="仿宋" w:hAnsi="仿宋" w:cs="仿宋" w:hint="eastAsia"/>
            <w:lang w:eastAsia="zh-CN"/>
          </w:rPr>
          <w:t>二十、安全与环境考核评价</w:t>
        </w:r>
        <w:r>
          <w:tab/>
        </w:r>
        <w:r>
          <w:fldChar w:fldCharType="begin"/>
        </w:r>
        <w:r>
          <w:instrText xml:space="preserve"> PAGEREF _Toc15600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" w:history="1">
        <w:r>
          <w:rPr>
            <w:rFonts w:ascii="仿宋" w:eastAsia="仿宋" w:hAnsi="仿宋" w:cs="仿宋" w:hint="eastAsia"/>
            <w:lang w:eastAsia="zh-CN"/>
          </w:rPr>
          <w:t>(一)、考核制度</w:t>
        </w:r>
        <w:r>
          <w:tab/>
        </w:r>
        <w:r>
          <w:fldChar w:fldCharType="begin"/>
        </w:r>
        <w:r>
          <w:instrText xml:space="preserve"> PAGEREF _Toc2905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1" w:history="1">
        <w:r>
          <w:rPr>
            <w:rFonts w:ascii="仿宋" w:eastAsia="仿宋" w:hAnsi="仿宋" w:cs="仿宋" w:hint="eastAsia"/>
            <w:lang w:eastAsia="zh-CN"/>
          </w:rPr>
          <w:t>(二)、考核内容</w:t>
        </w:r>
        <w:r>
          <w:tab/>
        </w:r>
        <w:r>
          <w:fldChar w:fldCharType="begin"/>
        </w:r>
        <w:r>
          <w:instrText xml:space="preserve"> PAGEREF _Toc21381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5" w:history="1">
        <w:r>
          <w:rPr>
            <w:rFonts w:ascii="仿宋" w:eastAsia="仿宋" w:hAnsi="仿宋" w:cs="仿宋" w:hint="eastAsia"/>
            <w:lang w:eastAsia="zh-CN"/>
          </w:rPr>
          <w:t>(三)、考核方法</w:t>
        </w:r>
        <w:r>
          <w:tab/>
        </w:r>
        <w:r>
          <w:fldChar w:fldCharType="begin"/>
        </w:r>
        <w:r>
          <w:instrText xml:space="preserve"> PAGEREF _Toc22265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6" w:history="1">
        <w:r>
          <w:rPr>
            <w:rFonts w:ascii="仿宋" w:eastAsia="仿宋" w:hAnsi="仿宋" w:cs="仿宋" w:hint="eastAsia"/>
            <w:lang w:eastAsia="zh-CN"/>
          </w:rPr>
          <w:t>(四)、考核结果分析</w:t>
        </w:r>
        <w:r>
          <w:tab/>
        </w:r>
        <w:r>
          <w:fldChar w:fldCharType="begin"/>
        </w:r>
        <w:r>
          <w:instrText xml:space="preserve"> PAGEREF _Toc5666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7" w:history="1">
        <w:r>
          <w:rPr>
            <w:rFonts w:ascii="仿宋" w:eastAsia="仿宋" w:hAnsi="仿宋" w:cs="仿宋" w:hint="eastAsia"/>
            <w:lang w:eastAsia="zh-CN"/>
          </w:rPr>
          <w:t>(五)、考核奖惩措施</w:t>
        </w:r>
        <w:r>
          <w:tab/>
        </w:r>
        <w:r>
          <w:fldChar w:fldCharType="begin"/>
        </w:r>
        <w:r>
          <w:instrText xml:space="preserve"> PAGEREF _Toc9157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04" w:history="1">
        <w:r>
          <w:rPr>
            <w:rFonts w:ascii="仿宋" w:eastAsia="仿宋" w:hAnsi="仿宋" w:cs="仿宋" w:hint="eastAsia"/>
            <w:lang w:eastAsia="zh-CN"/>
          </w:rPr>
          <w:t>二十一、橡胶制品项目节能分析</w:t>
        </w:r>
        <w:r>
          <w:tab/>
        </w:r>
        <w:r>
          <w:fldChar w:fldCharType="begin"/>
        </w:r>
        <w:r>
          <w:instrText xml:space="preserve"> PAGEREF _Toc25204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4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_Toc21714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" w:history="1">
        <w:r>
          <w:rPr>
            <w:rFonts w:ascii="仿宋" w:eastAsia="仿宋" w:hAnsi="仿宋" w:cs="仿宋" w:hint="eastAsia"/>
            <w:lang w:eastAsia="zh-CN"/>
          </w:rPr>
          <w:t>(二)、橡胶制品项目预期节能综合评价</w:t>
        </w:r>
        <w:r>
          <w:tab/>
        </w:r>
        <w:r>
          <w:fldChar w:fldCharType="begin"/>
        </w:r>
        <w:r>
          <w:instrText xml:space="preserve"> PAGEREF _Toc748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2" w:history="1">
        <w:r>
          <w:rPr>
            <w:rFonts w:ascii="仿宋" w:eastAsia="仿宋" w:hAnsi="仿宋" w:cs="仿宋" w:hint="eastAsia"/>
            <w:lang w:eastAsia="zh-CN"/>
          </w:rPr>
          <w:t>(三)、橡胶制品项目节能设计</w:t>
        </w:r>
        <w:r>
          <w:tab/>
        </w:r>
        <w:r>
          <w:fldChar w:fldCharType="begin"/>
        </w:r>
        <w:r>
          <w:instrText xml:space="preserve"> PAGEREF _Toc30642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6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_Toc12306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26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860"/>
      <w:r>
        <w:rPr>
          <w:rFonts w:ascii="仿宋" w:eastAsia="仿宋" w:hAnsi="仿宋" w:cs="仿宋" w:hint="eastAsia"/>
          <w:sz w:val="28"/>
          <w:lang w:eastAsia="zh-CN"/>
        </w:rPr>
        <w:t>一、员工沟通技巧培训与人际关系管理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948"/>
      <w:r>
        <w:rPr>
          <w:rFonts w:ascii="仿宋" w:eastAsia="仿宋" w:hAnsi="仿宋" w:cs="仿宋" w:hint="eastAsia"/>
          <w:lang w:eastAsia="zh-CN"/>
        </w:rPr>
        <w:t>(一)、沟通技巧的重要性及培训计划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代工作领域中，有效的交流技巧被认为是建立协作关系、提高工作效率和解决问题的核心要素。良好的交流有助于减少误解，促进准确传递信息，加强团队协作，并提升整体工作环境的氛围。因此，公司决定实施员工交流技巧培训计划，以增强员工的沟通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该培训计划的内容包括以下几个方面：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有效倾听技巧：强调倾听的重要性，培养员工积极倾听和理解对方观点的能力，确保双方真正理解交流的内容。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清晰表达：提供有效的表达工具，帮助员工清楚、明确地传达自己的意思，减少交流中的模糊和误解。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非语言交流：强调身体语言、面部表情和姿态对交流的重要影响。员工将学习如何通过肢体语言传递积极信息，增强交流效果。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https://d.book118.com/827015165160006044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橡胶制品项目投资建议书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橡胶制品项目投资建议书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橡胶制品项目投资建议书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橡胶制品项目投资建议书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橡胶制品项目投资建议书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EF4A01"/>
    <w:rsid w:val="4593521B"/>
    <w:rsid w:val="4CEF4A01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7015165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2024-02-24T20:57:00Z</dcterms:created>
  <dcterms:modified xsi:type="dcterms:W3CDTF">2024-02-24T20:58:01Z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E708BECEDE17421FA916993324A489B2_11</vt:lpwstr>
  </property>
  <property fmtid="{D5CDD505-2E9C-101B-9397-08002B2CF9AE}" pid="3" name="KSOProductBuildVer">
    <vt:lpwstr>2052-12.1.0.16250</vt:lpwstr>
  </property>
</Properties>
</file>