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线缆组件相关行业公司成立报告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4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5" w:history="1">
        <w:r>
          <w:rPr>
            <w:rFonts w:ascii="仿宋" w:eastAsia="仿宋" w:hAnsi="仿宋" w:cs="仿宋" w:hint="eastAsia"/>
            <w:lang w:eastAsia="zh-CN"/>
          </w:rPr>
          <w:t>一、线缆组件项目概况</w:t>
        </w:r>
        <w:r>
          <w:tab/>
        </w:r>
        <w:r>
          <w:fldChar w:fldCharType="begin"/>
        </w:r>
        <w:r>
          <w:instrText xml:space="preserve"> PAGEREF _Toc31735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_Toc11137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(二)、线缆组件项目提出的理由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(三)、线缆组件项目选址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7" w:history="1">
        <w:r>
          <w:rPr>
            <w:rFonts w:ascii="仿宋" w:eastAsia="仿宋" w:hAnsi="仿宋" w:cs="仿宋" w:hint="eastAsia"/>
            <w:lang w:eastAsia="zh-CN"/>
          </w:rPr>
          <w:t>(六)、线缆组件项目投资</w:t>
        </w:r>
        <w:r>
          <w:tab/>
        </w:r>
        <w:r>
          <w:fldChar w:fldCharType="begin"/>
        </w:r>
        <w:r>
          <w:instrText xml:space="preserve"> PAGEREF _Toc24307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6" w:history="1">
        <w:r>
          <w:rPr>
            <w:rFonts w:ascii="仿宋" w:eastAsia="仿宋" w:hAnsi="仿宋" w:cs="仿宋" w:hint="eastAsia"/>
            <w:lang w:eastAsia="zh-CN"/>
          </w:rPr>
          <w:t>(七)、线缆组件项目进度规划</w:t>
        </w:r>
        <w:r>
          <w:tab/>
        </w:r>
        <w:r>
          <w:fldChar w:fldCharType="begin"/>
        </w:r>
        <w:r>
          <w:instrText xml:space="preserve"> PAGEREF _Toc11036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_Toc23557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eastAsia="zh-CN"/>
          </w:rPr>
          <w:t>(九)、线缆组件项目综合评价</w:t>
        </w:r>
        <w:r>
          <w:tab/>
        </w:r>
        <w:r>
          <w:fldChar w:fldCharType="begin"/>
        </w:r>
        <w:r>
          <w:instrText xml:space="preserve"> PAGEREF _Toc23177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二、线缆组件筹建公司基本信息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_Toc14037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_Toc26916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_Toc32582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_Toc9914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_Toc25243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_Toc5136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_Toc17995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_Toc10680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0" w:history="1">
        <w:r>
          <w:rPr>
            <w:rFonts w:ascii="仿宋" w:eastAsia="仿宋" w:hAnsi="仿宋" w:cs="仿宋" w:hint="eastAsia"/>
            <w:lang w:eastAsia="zh-CN"/>
          </w:rPr>
          <w:t>(一)、线缆组件项目选址原则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_Toc32335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7" w:history="1">
        <w:r>
          <w:rPr>
            <w:rFonts w:ascii="仿宋" w:eastAsia="仿宋" w:hAnsi="仿宋" w:cs="仿宋" w:hint="eastAsia"/>
            <w:lang w:eastAsia="zh-CN"/>
          </w:rPr>
          <w:t>(五)、线缆组件项目选址综合评价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_Toc11056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_Toc26582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_Toc31289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_Toc19120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(五)、线缆组件项目总投资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_Toc20691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8" w:history="1">
        <w:r>
          <w:rPr>
            <w:rFonts w:ascii="仿宋" w:eastAsia="仿宋" w:hAnsi="仿宋" w:cs="仿宋" w:hint="eastAsia"/>
            <w:lang w:eastAsia="zh-CN"/>
          </w:rPr>
          <w:t>(一)、线缆组件项目背景分析</w:t>
        </w:r>
        <w:r>
          <w:tab/>
        </w:r>
        <w:r>
          <w:fldChar w:fldCharType="begin"/>
        </w:r>
        <w:r>
          <w:instrText xml:space="preserve"> PAGEREF _Toc12088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4" w:history="1">
        <w:r>
          <w:rPr>
            <w:rFonts w:ascii="仿宋" w:eastAsia="仿宋" w:hAnsi="仿宋" w:cs="仿宋" w:hint="eastAsia"/>
            <w:lang w:eastAsia="zh-CN"/>
          </w:rPr>
          <w:t>(二)、线缆组件项目建设必要性分析</w:t>
        </w:r>
        <w:r>
          <w:tab/>
        </w:r>
        <w:r>
          <w:fldChar w:fldCharType="begin"/>
        </w:r>
        <w:r>
          <w:instrText xml:space="preserve"> PAGEREF _Toc22274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_Toc30427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九、线缆组件项目风险分析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0" w:history="1">
        <w:r>
          <w:rPr>
            <w:rFonts w:ascii="仿宋" w:eastAsia="仿宋" w:hAnsi="仿宋" w:cs="仿宋" w:hint="eastAsia"/>
            <w:lang w:eastAsia="zh-CN"/>
          </w:rPr>
          <w:t>(一)、线缆组件项目风险分析</w:t>
        </w:r>
        <w:r>
          <w:tab/>
        </w:r>
        <w:r>
          <w:fldChar w:fldCharType="begin"/>
        </w:r>
        <w:r>
          <w:instrText xml:space="preserve"> PAGEREF _Toc26510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(二)、线缆组件项目风险对策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eastAsia="zh-CN"/>
          </w:rPr>
          <w:t>十、线缆组件项目经济效益</w:t>
        </w:r>
        <w:r>
          <w:tab/>
        </w:r>
        <w:r>
          <w:fldChar w:fldCharType="begin"/>
        </w:r>
        <w:r>
          <w:instrText xml:space="preserve"> PAGEREF _Toc11573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_Toc22646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(三)、线缆组件项目盈利能力分析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_Toc23304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_Toc20362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2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_Toc23622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(二)、合作线缆组件项目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7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_Toc14407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_Toc31200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十四、线缆组件项目总结分析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4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35"/>
      <w:r>
        <w:rPr>
          <w:rFonts w:ascii="仿宋" w:eastAsia="仿宋" w:hAnsi="仿宋" w:cs="仿宋" w:hint="eastAsia"/>
          <w:sz w:val="28"/>
          <w:lang w:eastAsia="zh-CN"/>
        </w:rPr>
        <w:t>一、线缆组件项目概况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3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373"/>
      <w:r>
        <w:rPr>
          <w:rFonts w:ascii="仿宋" w:eastAsia="仿宋" w:hAnsi="仿宋" w:cs="仿宋" w:hint="eastAsia"/>
          <w:sz w:val="28"/>
          <w:lang w:eastAsia="zh-CN"/>
        </w:rPr>
        <w:t>(二)、线缆组件项目提出的理由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线缆组件项目提出的理由可能包括以下几个方面：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市场需求：随着人们对生活品质的追求，对线缆组件的需求也在不断增加。市场上对于高品质、符合个性化需求的线缆组件需求量大，因此线缆组件项目可以满足这一市场需求。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利润空间：线缆组件行业的利润空间较大，通过生产和销售高品质的线缆组件，可以获得可观的利润。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线缆组件行业是一个不断创新和发展的行业，随着人们生活方式和审美观念的改变，对线缆组件的需求也在不断变化。因此，在线缆组件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环保和可持续发展：人们越来越关注环保和可持续发展，线缆组件行业也开始注重环保和可持续性发展。通过使用环保材料和生产工艺，线缆组件项目可以减少对环境的影响，并提高产品的可持续性。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个人兴趣和激情：一些人可能对线缆组件设计和制造有着浓厚的兴趣和激情，他们希望通过自己的努力和创新，提供更好的线缆组件产品和服务，满足消费者的需求。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线缆组件项目的理由可能因具体情况而异，不同的线缆组件项目可能有不同的原因和背景。因此，在选择线缆组件项目时，我们需要根据自己的实际情况和需求来综合考虑各种因素，并选择最适合自己的线缆组件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4"/>
      <w:r>
        <w:rPr>
          <w:rFonts w:ascii="仿宋" w:eastAsia="仿宋" w:hAnsi="仿宋" w:cs="仿宋" w:hint="eastAsia"/>
          <w:sz w:val="28"/>
          <w:lang w:eastAsia="zh-CN"/>
        </w:rPr>
        <w:t>(三)、线缆组件项目选址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该线缆组件项目计划选址于xx园区，占地面积约XXX亩。所选地理位置得天独厚，交通便捷，同时享有完善的电力、供水、排水、通讯等公用设施，非常适合本线缆组件项目的建设需求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16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线缆组件项目完成后，将创造年产xxx的生产能力。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https://d.book118.com/827020050160006032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线缆组件相关行业公司成立报告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线缆组件相关行业公司成立报告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线缆组件相关行业公司成立报告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线缆组件相关行业公司成立报告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线缆组件相关行业公司成立报告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702005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2024-01-02T11:09:00Z</dcterms:created>
  <dcterms:modified xsi:type="dcterms:W3CDTF">2024-01-02T11:09:23Z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2C06BE08E0D243619911D3C3504C1CB9_11</vt:lpwstr>
  </property>
  <property fmtid="{D5CDD505-2E9C-101B-9397-08002B2CF9AE}" pid="3" name="KSOProductBuildVer">
    <vt:lpwstr>2052-12.1.0.16120</vt:lpwstr>
  </property>
</Properties>
</file>