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改装汽车项目规划设计方案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36" w:history="1">
        <w:r>
          <w:rPr>
            <w:rFonts w:ascii="仿宋" w:eastAsia="仿宋" w:hAnsi="仿宋" w:cs="仿宋" w:hint="eastAsia"/>
            <w:lang w:eastAsia="zh-CN"/>
          </w:rPr>
          <w:t>序言</w:t>
        </w:r>
        <w:r>
          <w:tab/>
        </w:r>
        <w:r>
          <w:fldChar w:fldCharType="begin"/>
        </w:r>
        <w:r>
          <w:instrText xml:space="preserve"> PAGEREF _Toc9536 \h </w:instrText>
        </w:r>
        <w:r>
          <w:fldChar w:fldCharType="separate"/>
        </w:r>
        <w:r>
          <w:t>3</w:t>
        </w:r>
        <w:r>
          <w:fldChar w:fldCharType="end"/>
        </w:r>
      </w:hyperlink>
    </w:p>
    <w:p>
      <w:pPr>
        <w:pStyle w:val="TOC1"/>
        <w:tabs>
          <w:tab w:val="right" w:leader="dot" w:pos="8306"/>
        </w:tabs>
      </w:pPr>
      <w:hyperlink w:anchor="_Toc10207" w:history="1">
        <w:r>
          <w:rPr>
            <w:rFonts w:ascii="仿宋" w:eastAsia="仿宋" w:hAnsi="仿宋" w:cs="仿宋" w:hint="eastAsia"/>
            <w:lang w:eastAsia="zh-CN"/>
          </w:rPr>
          <w:t>一、市场分析、调研</w:t>
        </w:r>
        <w:r>
          <w:tab/>
        </w:r>
        <w:r>
          <w:fldChar w:fldCharType="begin"/>
        </w:r>
        <w:r>
          <w:instrText xml:space="preserve"> PAGEREF _Toc10207 \h </w:instrText>
        </w:r>
        <w:r>
          <w:fldChar w:fldCharType="separate"/>
        </w:r>
        <w:r>
          <w:t>3</w:t>
        </w:r>
        <w:r>
          <w:fldChar w:fldCharType="end"/>
        </w:r>
      </w:hyperlink>
    </w:p>
    <w:p>
      <w:pPr>
        <w:pStyle w:val="TOC2"/>
        <w:tabs>
          <w:tab w:val="right" w:leader="dot" w:pos="8306"/>
        </w:tabs>
      </w:pPr>
      <w:hyperlink w:anchor="_Toc21248" w:history="1">
        <w:r>
          <w:rPr>
            <w:rFonts w:ascii="仿宋" w:eastAsia="仿宋" w:hAnsi="仿宋" w:cs="仿宋" w:hint="eastAsia"/>
            <w:lang w:eastAsia="zh-CN"/>
          </w:rPr>
          <w:t>(一)、改装汽车行业分析</w:t>
        </w:r>
        <w:r>
          <w:tab/>
        </w:r>
        <w:r>
          <w:fldChar w:fldCharType="begin"/>
        </w:r>
        <w:r>
          <w:instrText xml:space="preserve"> PAGEREF _Toc21248 \h </w:instrText>
        </w:r>
        <w:r>
          <w:fldChar w:fldCharType="separate"/>
        </w:r>
        <w:r>
          <w:t>3</w:t>
        </w:r>
        <w:r>
          <w:fldChar w:fldCharType="end"/>
        </w:r>
      </w:hyperlink>
    </w:p>
    <w:p>
      <w:pPr>
        <w:pStyle w:val="TOC2"/>
        <w:tabs>
          <w:tab w:val="right" w:leader="dot" w:pos="8306"/>
        </w:tabs>
      </w:pPr>
      <w:hyperlink w:anchor="_Toc6419" w:history="1">
        <w:r>
          <w:rPr>
            <w:rFonts w:ascii="仿宋" w:eastAsia="仿宋" w:hAnsi="仿宋" w:cs="仿宋" w:hint="eastAsia"/>
            <w:lang w:eastAsia="zh-CN"/>
          </w:rPr>
          <w:t>(二)、改装汽车市场分析预测</w:t>
        </w:r>
        <w:r>
          <w:tab/>
        </w:r>
        <w:r>
          <w:fldChar w:fldCharType="begin"/>
        </w:r>
        <w:r>
          <w:instrText xml:space="preserve"> PAGEREF _Toc6419 \h </w:instrText>
        </w:r>
        <w:r>
          <w:fldChar w:fldCharType="separate"/>
        </w:r>
        <w:r>
          <w:t>4</w:t>
        </w:r>
        <w:r>
          <w:fldChar w:fldCharType="end"/>
        </w:r>
      </w:hyperlink>
    </w:p>
    <w:p>
      <w:pPr>
        <w:pStyle w:val="TOC1"/>
        <w:tabs>
          <w:tab w:val="right" w:leader="dot" w:pos="8306"/>
        </w:tabs>
      </w:pPr>
      <w:hyperlink w:anchor="_Toc3875" w:history="1">
        <w:r>
          <w:rPr>
            <w:rFonts w:ascii="仿宋" w:eastAsia="仿宋" w:hAnsi="仿宋" w:cs="仿宋" w:hint="eastAsia"/>
            <w:lang w:eastAsia="zh-CN"/>
          </w:rPr>
          <w:t>二、改装汽车项目危机管理</w:t>
        </w:r>
        <w:r>
          <w:tab/>
        </w:r>
        <w:r>
          <w:fldChar w:fldCharType="begin"/>
        </w:r>
        <w:r>
          <w:instrText xml:space="preserve"> PAGEREF _Toc3875 \h </w:instrText>
        </w:r>
        <w:r>
          <w:fldChar w:fldCharType="separate"/>
        </w:r>
        <w:r>
          <w:t>4</w:t>
        </w:r>
        <w:r>
          <w:fldChar w:fldCharType="end"/>
        </w:r>
      </w:hyperlink>
    </w:p>
    <w:p>
      <w:pPr>
        <w:pStyle w:val="TOC2"/>
        <w:tabs>
          <w:tab w:val="right" w:leader="dot" w:pos="8306"/>
        </w:tabs>
      </w:pPr>
      <w:hyperlink w:anchor="_Toc14345" w:history="1">
        <w:r>
          <w:rPr>
            <w:rFonts w:ascii="仿宋" w:eastAsia="仿宋" w:hAnsi="仿宋" w:cs="仿宋" w:hint="eastAsia"/>
            <w:lang w:eastAsia="zh-CN"/>
          </w:rPr>
          <w:t>(一)、危机预警与识别</w:t>
        </w:r>
        <w:r>
          <w:tab/>
        </w:r>
        <w:r>
          <w:fldChar w:fldCharType="begin"/>
        </w:r>
        <w:r>
          <w:instrText xml:space="preserve"> PAGEREF _Toc14345 \h </w:instrText>
        </w:r>
        <w:r>
          <w:fldChar w:fldCharType="separate"/>
        </w:r>
        <w:r>
          <w:t>4</w:t>
        </w:r>
        <w:r>
          <w:fldChar w:fldCharType="end"/>
        </w:r>
      </w:hyperlink>
    </w:p>
    <w:p>
      <w:pPr>
        <w:pStyle w:val="TOC2"/>
        <w:tabs>
          <w:tab w:val="right" w:leader="dot" w:pos="8306"/>
        </w:tabs>
      </w:pPr>
      <w:hyperlink w:anchor="_Toc12353" w:history="1">
        <w:r>
          <w:rPr>
            <w:rFonts w:ascii="仿宋" w:eastAsia="仿宋" w:hAnsi="仿宋" w:cs="仿宋" w:hint="eastAsia"/>
            <w:lang w:eastAsia="zh-CN"/>
          </w:rPr>
          <w:t>(二)、危机应对与恢复</w:t>
        </w:r>
        <w:r>
          <w:tab/>
        </w:r>
        <w:r>
          <w:fldChar w:fldCharType="begin"/>
        </w:r>
        <w:r>
          <w:instrText xml:space="preserve"> PAGEREF _Toc12353 \h </w:instrText>
        </w:r>
        <w:r>
          <w:fldChar w:fldCharType="separate"/>
        </w:r>
        <w:r>
          <w:t>5</w:t>
        </w:r>
        <w:r>
          <w:fldChar w:fldCharType="end"/>
        </w:r>
      </w:hyperlink>
    </w:p>
    <w:p>
      <w:pPr>
        <w:pStyle w:val="TOC1"/>
        <w:tabs>
          <w:tab w:val="right" w:leader="dot" w:pos="8306"/>
        </w:tabs>
      </w:pPr>
      <w:hyperlink w:anchor="_Toc29260" w:history="1">
        <w:r>
          <w:rPr>
            <w:rFonts w:ascii="仿宋" w:eastAsia="仿宋" w:hAnsi="仿宋" w:cs="仿宋" w:hint="eastAsia"/>
            <w:lang w:eastAsia="zh-CN"/>
          </w:rPr>
          <w:t>三、工艺说明</w:t>
        </w:r>
        <w:r>
          <w:tab/>
        </w:r>
        <w:r>
          <w:fldChar w:fldCharType="begin"/>
        </w:r>
        <w:r>
          <w:instrText xml:space="preserve"> PAGEREF _Toc29260 \h </w:instrText>
        </w:r>
        <w:r>
          <w:fldChar w:fldCharType="separate"/>
        </w:r>
        <w:r>
          <w:t>7</w:t>
        </w:r>
        <w:r>
          <w:fldChar w:fldCharType="end"/>
        </w:r>
      </w:hyperlink>
    </w:p>
    <w:p>
      <w:pPr>
        <w:pStyle w:val="TOC2"/>
        <w:tabs>
          <w:tab w:val="right" w:leader="dot" w:pos="8306"/>
        </w:tabs>
      </w:pPr>
      <w:hyperlink w:anchor="_Toc25032" w:history="1">
        <w:r>
          <w:rPr>
            <w:rFonts w:ascii="仿宋" w:eastAsia="仿宋" w:hAnsi="仿宋" w:cs="仿宋" w:hint="eastAsia"/>
            <w:lang w:eastAsia="zh-CN"/>
          </w:rPr>
          <w:t>(一)、技术管理特点</w:t>
        </w:r>
        <w:r>
          <w:tab/>
        </w:r>
        <w:r>
          <w:fldChar w:fldCharType="begin"/>
        </w:r>
        <w:r>
          <w:instrText xml:space="preserve"> PAGEREF _Toc25032 \h </w:instrText>
        </w:r>
        <w:r>
          <w:fldChar w:fldCharType="separate"/>
        </w:r>
        <w:r>
          <w:t>7</w:t>
        </w:r>
        <w:r>
          <w:fldChar w:fldCharType="end"/>
        </w:r>
      </w:hyperlink>
    </w:p>
    <w:p>
      <w:pPr>
        <w:pStyle w:val="TOC2"/>
        <w:tabs>
          <w:tab w:val="right" w:leader="dot" w:pos="8306"/>
        </w:tabs>
      </w:pPr>
      <w:hyperlink w:anchor="_Toc4467" w:history="1">
        <w:r>
          <w:rPr>
            <w:rFonts w:ascii="仿宋" w:eastAsia="仿宋" w:hAnsi="仿宋" w:cs="仿宋" w:hint="eastAsia"/>
            <w:lang w:eastAsia="zh-CN"/>
          </w:rPr>
          <w:t>(二)、改装汽车项目工艺技术设计方案</w:t>
        </w:r>
        <w:r>
          <w:tab/>
        </w:r>
        <w:r>
          <w:fldChar w:fldCharType="begin"/>
        </w:r>
        <w:r>
          <w:instrText xml:space="preserve"> PAGEREF _Toc4467 \h </w:instrText>
        </w:r>
        <w:r>
          <w:fldChar w:fldCharType="separate"/>
        </w:r>
        <w:r>
          <w:t>8</w:t>
        </w:r>
        <w:r>
          <w:fldChar w:fldCharType="end"/>
        </w:r>
      </w:hyperlink>
    </w:p>
    <w:p>
      <w:pPr>
        <w:pStyle w:val="TOC2"/>
        <w:tabs>
          <w:tab w:val="right" w:leader="dot" w:pos="8306"/>
        </w:tabs>
      </w:pPr>
      <w:hyperlink w:anchor="_Toc27460" w:history="1">
        <w:r>
          <w:rPr>
            <w:rFonts w:ascii="仿宋" w:eastAsia="仿宋" w:hAnsi="仿宋" w:cs="仿宋" w:hint="eastAsia"/>
            <w:lang w:eastAsia="zh-CN"/>
          </w:rPr>
          <w:t>(三)、设备选型方案</w:t>
        </w:r>
        <w:r>
          <w:tab/>
        </w:r>
        <w:r>
          <w:fldChar w:fldCharType="begin"/>
        </w:r>
        <w:r>
          <w:instrText xml:space="preserve"> PAGEREF _Toc27460 \h </w:instrText>
        </w:r>
        <w:r>
          <w:fldChar w:fldCharType="separate"/>
        </w:r>
        <w:r>
          <w:t>9</w:t>
        </w:r>
        <w:r>
          <w:fldChar w:fldCharType="end"/>
        </w:r>
      </w:hyperlink>
    </w:p>
    <w:p>
      <w:pPr>
        <w:pStyle w:val="TOC1"/>
        <w:tabs>
          <w:tab w:val="right" w:leader="dot" w:pos="8306"/>
        </w:tabs>
      </w:pPr>
      <w:hyperlink w:anchor="_Toc14790" w:history="1">
        <w:r>
          <w:rPr>
            <w:rFonts w:ascii="仿宋" w:eastAsia="仿宋" w:hAnsi="仿宋" w:cs="仿宋" w:hint="eastAsia"/>
            <w:lang w:eastAsia="zh-CN"/>
          </w:rPr>
          <w:t>四、改装汽车项目选址可行性分析</w:t>
        </w:r>
        <w:r>
          <w:tab/>
        </w:r>
        <w:r>
          <w:fldChar w:fldCharType="begin"/>
        </w:r>
        <w:r>
          <w:instrText xml:space="preserve"> PAGEREF _Toc14790 \h </w:instrText>
        </w:r>
        <w:r>
          <w:fldChar w:fldCharType="separate"/>
        </w:r>
        <w:r>
          <w:t>11</w:t>
        </w:r>
        <w:r>
          <w:fldChar w:fldCharType="end"/>
        </w:r>
      </w:hyperlink>
    </w:p>
    <w:p>
      <w:pPr>
        <w:pStyle w:val="TOC2"/>
        <w:tabs>
          <w:tab w:val="right" w:leader="dot" w:pos="8306"/>
        </w:tabs>
      </w:pPr>
      <w:hyperlink w:anchor="_Toc14091" w:history="1">
        <w:r>
          <w:rPr>
            <w:rFonts w:ascii="仿宋" w:eastAsia="仿宋" w:hAnsi="仿宋" w:cs="仿宋" w:hint="eastAsia"/>
            <w:lang w:eastAsia="zh-CN"/>
          </w:rPr>
          <w:t>(一)、改装汽车项目选址</w:t>
        </w:r>
        <w:r>
          <w:tab/>
        </w:r>
        <w:r>
          <w:fldChar w:fldCharType="begin"/>
        </w:r>
        <w:r>
          <w:instrText xml:space="preserve"> PAGEREF _Toc14091 \h </w:instrText>
        </w:r>
        <w:r>
          <w:fldChar w:fldCharType="separate"/>
        </w:r>
        <w:r>
          <w:t>11</w:t>
        </w:r>
        <w:r>
          <w:fldChar w:fldCharType="end"/>
        </w:r>
      </w:hyperlink>
    </w:p>
    <w:p>
      <w:pPr>
        <w:pStyle w:val="TOC2"/>
        <w:tabs>
          <w:tab w:val="right" w:leader="dot" w:pos="8306"/>
        </w:tabs>
      </w:pPr>
      <w:hyperlink w:anchor="_Toc20176" w:history="1">
        <w:r>
          <w:rPr>
            <w:rFonts w:ascii="仿宋" w:eastAsia="仿宋" w:hAnsi="仿宋" w:cs="仿宋" w:hint="eastAsia"/>
            <w:lang w:eastAsia="zh-CN"/>
          </w:rPr>
          <w:t>(二)、用地控制指标</w:t>
        </w:r>
        <w:r>
          <w:tab/>
        </w:r>
        <w:r>
          <w:fldChar w:fldCharType="begin"/>
        </w:r>
        <w:r>
          <w:instrText xml:space="preserve"> PAGEREF _Toc20176 \h </w:instrText>
        </w:r>
        <w:r>
          <w:fldChar w:fldCharType="separate"/>
        </w:r>
        <w:r>
          <w:t>11</w:t>
        </w:r>
        <w:r>
          <w:fldChar w:fldCharType="end"/>
        </w:r>
      </w:hyperlink>
    </w:p>
    <w:p>
      <w:pPr>
        <w:pStyle w:val="TOC2"/>
        <w:tabs>
          <w:tab w:val="right" w:leader="dot" w:pos="8306"/>
        </w:tabs>
      </w:pPr>
      <w:hyperlink w:anchor="_Toc15094" w:history="1">
        <w:r>
          <w:rPr>
            <w:rFonts w:ascii="仿宋" w:eastAsia="仿宋" w:hAnsi="仿宋" w:cs="仿宋" w:hint="eastAsia"/>
            <w:lang w:eastAsia="zh-CN"/>
          </w:rPr>
          <w:t>(三)、节约用地措施</w:t>
        </w:r>
        <w:r>
          <w:tab/>
        </w:r>
        <w:r>
          <w:fldChar w:fldCharType="begin"/>
        </w:r>
        <w:r>
          <w:instrText xml:space="preserve"> PAGEREF _Toc15094 \h </w:instrText>
        </w:r>
        <w:r>
          <w:fldChar w:fldCharType="separate"/>
        </w:r>
        <w:r>
          <w:t>13</w:t>
        </w:r>
        <w:r>
          <w:fldChar w:fldCharType="end"/>
        </w:r>
      </w:hyperlink>
    </w:p>
    <w:p>
      <w:pPr>
        <w:pStyle w:val="TOC2"/>
        <w:tabs>
          <w:tab w:val="right" w:leader="dot" w:pos="8306"/>
        </w:tabs>
      </w:pPr>
      <w:hyperlink w:anchor="_Toc30094" w:history="1">
        <w:r>
          <w:rPr>
            <w:rFonts w:ascii="仿宋" w:eastAsia="仿宋" w:hAnsi="仿宋" w:cs="仿宋" w:hint="eastAsia"/>
            <w:lang w:eastAsia="zh-CN"/>
          </w:rPr>
          <w:t>(四)、总图布置方案</w:t>
        </w:r>
        <w:r>
          <w:tab/>
        </w:r>
        <w:r>
          <w:fldChar w:fldCharType="begin"/>
        </w:r>
        <w:r>
          <w:instrText xml:space="preserve"> PAGEREF _Toc30094 \h </w:instrText>
        </w:r>
        <w:r>
          <w:fldChar w:fldCharType="separate"/>
        </w:r>
        <w:r>
          <w:t>14</w:t>
        </w:r>
        <w:r>
          <w:fldChar w:fldCharType="end"/>
        </w:r>
      </w:hyperlink>
    </w:p>
    <w:p>
      <w:pPr>
        <w:pStyle w:val="TOC2"/>
        <w:tabs>
          <w:tab w:val="right" w:leader="dot" w:pos="8306"/>
        </w:tabs>
      </w:pPr>
      <w:hyperlink w:anchor="_Toc15452" w:history="1">
        <w:r>
          <w:rPr>
            <w:rFonts w:ascii="仿宋" w:eastAsia="仿宋" w:hAnsi="仿宋" w:cs="仿宋" w:hint="eastAsia"/>
            <w:lang w:eastAsia="zh-CN"/>
          </w:rPr>
          <w:t>(五)、选址综合评价</w:t>
        </w:r>
        <w:r>
          <w:tab/>
        </w:r>
        <w:r>
          <w:fldChar w:fldCharType="begin"/>
        </w:r>
        <w:r>
          <w:instrText xml:space="preserve"> PAGEREF _Toc15452 \h </w:instrText>
        </w:r>
        <w:r>
          <w:fldChar w:fldCharType="separate"/>
        </w:r>
        <w:r>
          <w:t>15</w:t>
        </w:r>
        <w:r>
          <w:fldChar w:fldCharType="end"/>
        </w:r>
      </w:hyperlink>
    </w:p>
    <w:p>
      <w:pPr>
        <w:pStyle w:val="TOC1"/>
        <w:tabs>
          <w:tab w:val="right" w:leader="dot" w:pos="8306"/>
        </w:tabs>
      </w:pPr>
      <w:hyperlink w:anchor="_Toc26915" w:history="1">
        <w:r>
          <w:rPr>
            <w:rFonts w:ascii="仿宋" w:eastAsia="仿宋" w:hAnsi="仿宋" w:cs="仿宋" w:hint="eastAsia"/>
            <w:lang w:eastAsia="zh-CN"/>
          </w:rPr>
          <w:t>五、改装汽车项目可持续发展</w:t>
        </w:r>
        <w:r>
          <w:tab/>
        </w:r>
        <w:r>
          <w:fldChar w:fldCharType="begin"/>
        </w:r>
        <w:r>
          <w:instrText xml:space="preserve"> PAGEREF _Toc26915 \h </w:instrText>
        </w:r>
        <w:r>
          <w:fldChar w:fldCharType="separate"/>
        </w:r>
        <w:r>
          <w:t>16</w:t>
        </w:r>
        <w:r>
          <w:fldChar w:fldCharType="end"/>
        </w:r>
      </w:hyperlink>
    </w:p>
    <w:p>
      <w:pPr>
        <w:pStyle w:val="TOC2"/>
        <w:tabs>
          <w:tab w:val="right" w:leader="dot" w:pos="8306"/>
        </w:tabs>
      </w:pPr>
      <w:hyperlink w:anchor="_Toc28776" w:history="1">
        <w:r>
          <w:rPr>
            <w:rFonts w:ascii="仿宋" w:eastAsia="仿宋" w:hAnsi="仿宋" w:cs="仿宋" w:hint="eastAsia"/>
            <w:lang w:eastAsia="zh-CN"/>
          </w:rPr>
          <w:t>(一)、可持续战略与实践</w:t>
        </w:r>
        <w:r>
          <w:tab/>
        </w:r>
        <w:r>
          <w:fldChar w:fldCharType="begin"/>
        </w:r>
        <w:r>
          <w:instrText xml:space="preserve"> PAGEREF _Toc28776 \h </w:instrText>
        </w:r>
        <w:r>
          <w:fldChar w:fldCharType="separate"/>
        </w:r>
        <w:r>
          <w:t>16</w:t>
        </w:r>
        <w:r>
          <w:fldChar w:fldCharType="end"/>
        </w:r>
      </w:hyperlink>
    </w:p>
    <w:p>
      <w:pPr>
        <w:pStyle w:val="TOC2"/>
        <w:tabs>
          <w:tab w:val="right" w:leader="dot" w:pos="8306"/>
        </w:tabs>
      </w:pPr>
      <w:hyperlink w:anchor="_Toc15936" w:history="1">
        <w:r>
          <w:rPr>
            <w:rFonts w:ascii="仿宋" w:eastAsia="仿宋" w:hAnsi="仿宋" w:cs="仿宋" w:hint="eastAsia"/>
            <w:lang w:eastAsia="zh-CN"/>
          </w:rPr>
          <w:t>(二)、环保与社会责任</w:t>
        </w:r>
        <w:r>
          <w:tab/>
        </w:r>
        <w:r>
          <w:fldChar w:fldCharType="begin"/>
        </w:r>
        <w:r>
          <w:instrText xml:space="preserve"> PAGEREF _Toc15936 \h </w:instrText>
        </w:r>
        <w:r>
          <w:fldChar w:fldCharType="separate"/>
        </w:r>
        <w:r>
          <w:t>16</w:t>
        </w:r>
        <w:r>
          <w:fldChar w:fldCharType="end"/>
        </w:r>
      </w:hyperlink>
    </w:p>
    <w:p>
      <w:pPr>
        <w:pStyle w:val="TOC1"/>
        <w:tabs>
          <w:tab w:val="right" w:leader="dot" w:pos="8306"/>
        </w:tabs>
      </w:pPr>
      <w:hyperlink w:anchor="_Toc17523" w:history="1">
        <w:r>
          <w:rPr>
            <w:rFonts w:ascii="仿宋" w:eastAsia="仿宋" w:hAnsi="仿宋" w:cs="仿宋" w:hint="eastAsia"/>
            <w:lang w:eastAsia="zh-CN"/>
          </w:rPr>
          <w:t>六、改装汽车项目建设背景及必要性分析</w:t>
        </w:r>
        <w:r>
          <w:tab/>
        </w:r>
        <w:r>
          <w:fldChar w:fldCharType="begin"/>
        </w:r>
        <w:r>
          <w:instrText xml:space="preserve"> PAGEREF _Toc17523 \h </w:instrText>
        </w:r>
        <w:r>
          <w:fldChar w:fldCharType="separate"/>
        </w:r>
        <w:r>
          <w:t>17</w:t>
        </w:r>
        <w:r>
          <w:fldChar w:fldCharType="end"/>
        </w:r>
      </w:hyperlink>
    </w:p>
    <w:p>
      <w:pPr>
        <w:pStyle w:val="TOC2"/>
        <w:tabs>
          <w:tab w:val="right" w:leader="dot" w:pos="8306"/>
        </w:tabs>
      </w:pPr>
      <w:hyperlink w:anchor="_Toc21143" w:history="1">
        <w:r>
          <w:rPr>
            <w:rFonts w:ascii="仿宋" w:eastAsia="仿宋" w:hAnsi="仿宋" w:cs="仿宋" w:hint="eastAsia"/>
            <w:lang w:eastAsia="zh-CN"/>
          </w:rPr>
          <w:t>(一)、改装汽车项目背景分析</w:t>
        </w:r>
        <w:r>
          <w:tab/>
        </w:r>
        <w:r>
          <w:fldChar w:fldCharType="begin"/>
        </w:r>
        <w:r>
          <w:instrText xml:space="preserve"> PAGEREF _Toc21143 \h </w:instrText>
        </w:r>
        <w:r>
          <w:fldChar w:fldCharType="separate"/>
        </w:r>
        <w:r>
          <w:t>17</w:t>
        </w:r>
        <w:r>
          <w:fldChar w:fldCharType="end"/>
        </w:r>
      </w:hyperlink>
    </w:p>
    <w:p>
      <w:pPr>
        <w:pStyle w:val="TOC2"/>
        <w:tabs>
          <w:tab w:val="right" w:leader="dot" w:pos="8306"/>
        </w:tabs>
      </w:pPr>
      <w:hyperlink w:anchor="_Toc13858" w:history="1">
        <w:r>
          <w:rPr>
            <w:rFonts w:ascii="仿宋" w:eastAsia="仿宋" w:hAnsi="仿宋" w:cs="仿宋" w:hint="eastAsia"/>
            <w:lang w:eastAsia="zh-CN"/>
          </w:rPr>
          <w:t>(二)、改装汽车项目建设必要性分析</w:t>
        </w:r>
        <w:r>
          <w:tab/>
        </w:r>
        <w:r>
          <w:fldChar w:fldCharType="begin"/>
        </w:r>
        <w:r>
          <w:instrText xml:space="preserve"> PAGEREF _Toc13858 \h </w:instrText>
        </w:r>
        <w:r>
          <w:fldChar w:fldCharType="separate"/>
        </w:r>
        <w:r>
          <w:t>19</w:t>
        </w:r>
        <w:r>
          <w:fldChar w:fldCharType="end"/>
        </w:r>
      </w:hyperlink>
    </w:p>
    <w:p>
      <w:pPr>
        <w:pStyle w:val="TOC1"/>
        <w:tabs>
          <w:tab w:val="right" w:leader="dot" w:pos="8306"/>
        </w:tabs>
      </w:pPr>
      <w:hyperlink w:anchor="_Toc20753" w:history="1">
        <w:r>
          <w:rPr>
            <w:rFonts w:ascii="仿宋" w:eastAsia="仿宋" w:hAnsi="仿宋" w:cs="仿宋" w:hint="eastAsia"/>
            <w:lang w:eastAsia="zh-CN"/>
          </w:rPr>
          <w:t>七、改装汽车项目环境影响分析</w:t>
        </w:r>
        <w:r>
          <w:tab/>
        </w:r>
        <w:r>
          <w:fldChar w:fldCharType="begin"/>
        </w:r>
        <w:r>
          <w:instrText xml:space="preserve"> PAGEREF _Toc20753 \h </w:instrText>
        </w:r>
        <w:r>
          <w:fldChar w:fldCharType="separate"/>
        </w:r>
        <w:r>
          <w:t>20</w:t>
        </w:r>
        <w:r>
          <w:fldChar w:fldCharType="end"/>
        </w:r>
      </w:hyperlink>
    </w:p>
    <w:p>
      <w:pPr>
        <w:pStyle w:val="TOC2"/>
        <w:tabs>
          <w:tab w:val="right" w:leader="dot" w:pos="8306"/>
        </w:tabs>
      </w:pPr>
      <w:hyperlink w:anchor="_Toc8512" w:history="1">
        <w:r>
          <w:rPr>
            <w:rFonts w:ascii="仿宋" w:eastAsia="仿宋" w:hAnsi="仿宋" w:cs="仿宋" w:hint="eastAsia"/>
            <w:lang w:eastAsia="zh-CN"/>
          </w:rPr>
          <w:t>(一)、建设区域环境质量现状</w:t>
        </w:r>
        <w:r>
          <w:tab/>
        </w:r>
        <w:r>
          <w:fldChar w:fldCharType="begin"/>
        </w:r>
        <w:r>
          <w:instrText xml:space="preserve"> PAGEREF _Toc8512 \h </w:instrText>
        </w:r>
        <w:r>
          <w:fldChar w:fldCharType="separate"/>
        </w:r>
        <w:r>
          <w:t>20</w:t>
        </w:r>
        <w:r>
          <w:fldChar w:fldCharType="end"/>
        </w:r>
      </w:hyperlink>
    </w:p>
    <w:p>
      <w:pPr>
        <w:pStyle w:val="TOC2"/>
        <w:tabs>
          <w:tab w:val="right" w:leader="dot" w:pos="8306"/>
        </w:tabs>
      </w:pPr>
      <w:hyperlink w:anchor="_Toc14506" w:history="1">
        <w:r>
          <w:rPr>
            <w:rFonts w:ascii="仿宋" w:eastAsia="仿宋" w:hAnsi="仿宋" w:cs="仿宋" w:hint="eastAsia"/>
            <w:lang w:eastAsia="zh-CN"/>
          </w:rPr>
          <w:t>(二)、建设期环境保护</w:t>
        </w:r>
        <w:r>
          <w:tab/>
        </w:r>
        <w:r>
          <w:fldChar w:fldCharType="begin"/>
        </w:r>
        <w:r>
          <w:instrText xml:space="preserve"> PAGEREF _Toc14506 \h </w:instrText>
        </w:r>
        <w:r>
          <w:fldChar w:fldCharType="separate"/>
        </w:r>
        <w:r>
          <w:t>22</w:t>
        </w:r>
        <w:r>
          <w:fldChar w:fldCharType="end"/>
        </w:r>
      </w:hyperlink>
    </w:p>
    <w:p>
      <w:pPr>
        <w:pStyle w:val="TOC2"/>
        <w:tabs>
          <w:tab w:val="right" w:leader="dot" w:pos="8306"/>
        </w:tabs>
      </w:pPr>
      <w:hyperlink w:anchor="_Toc22969" w:history="1">
        <w:r>
          <w:rPr>
            <w:rFonts w:ascii="仿宋" w:eastAsia="仿宋" w:hAnsi="仿宋" w:cs="仿宋" w:hint="eastAsia"/>
            <w:lang w:eastAsia="zh-CN"/>
          </w:rPr>
          <w:t>(三)、运营期环境保护</w:t>
        </w:r>
        <w:r>
          <w:tab/>
        </w:r>
        <w:r>
          <w:fldChar w:fldCharType="begin"/>
        </w:r>
        <w:r>
          <w:instrText xml:space="preserve"> PAGEREF _Toc22969 \h </w:instrText>
        </w:r>
        <w:r>
          <w:fldChar w:fldCharType="separate"/>
        </w:r>
        <w:r>
          <w:t>23</w:t>
        </w:r>
        <w:r>
          <w:fldChar w:fldCharType="end"/>
        </w:r>
      </w:hyperlink>
    </w:p>
    <w:p>
      <w:pPr>
        <w:pStyle w:val="TOC2"/>
        <w:tabs>
          <w:tab w:val="right" w:leader="dot" w:pos="8306"/>
        </w:tabs>
      </w:pPr>
      <w:hyperlink w:anchor="_Toc787" w:history="1">
        <w:r>
          <w:rPr>
            <w:rFonts w:ascii="仿宋" w:eastAsia="仿宋" w:hAnsi="仿宋" w:cs="仿宋" w:hint="eastAsia"/>
            <w:lang w:eastAsia="zh-CN"/>
          </w:rPr>
          <w:t>(四)、改装汽车项目建设对区域经济的影响</w:t>
        </w:r>
        <w:r>
          <w:tab/>
        </w:r>
        <w:r>
          <w:fldChar w:fldCharType="begin"/>
        </w:r>
        <w:r>
          <w:instrText xml:space="preserve"> PAGEREF _Toc787 \h </w:instrText>
        </w:r>
        <w:r>
          <w:fldChar w:fldCharType="separate"/>
        </w:r>
        <w:r>
          <w:t>25</w:t>
        </w:r>
        <w:r>
          <w:fldChar w:fldCharType="end"/>
        </w:r>
      </w:hyperlink>
    </w:p>
    <w:p>
      <w:pPr>
        <w:pStyle w:val="TOC2"/>
        <w:tabs>
          <w:tab w:val="right" w:leader="dot" w:pos="8306"/>
        </w:tabs>
      </w:pPr>
      <w:hyperlink w:anchor="_Toc23073" w:history="1">
        <w:r>
          <w:rPr>
            <w:rFonts w:ascii="仿宋" w:eastAsia="仿宋" w:hAnsi="仿宋" w:cs="仿宋" w:hint="eastAsia"/>
            <w:lang w:eastAsia="zh-CN"/>
          </w:rPr>
          <w:t>(五)、废弃物处理</w:t>
        </w:r>
        <w:r>
          <w:tab/>
        </w:r>
        <w:r>
          <w:fldChar w:fldCharType="begin"/>
        </w:r>
        <w:r>
          <w:instrText xml:space="preserve"> PAGEREF _Toc23073 \h </w:instrText>
        </w:r>
        <w:r>
          <w:fldChar w:fldCharType="separate"/>
        </w:r>
        <w:r>
          <w:t>26</w:t>
        </w:r>
        <w:r>
          <w:fldChar w:fldCharType="end"/>
        </w:r>
      </w:hyperlink>
    </w:p>
    <w:p>
      <w:pPr>
        <w:pStyle w:val="TOC2"/>
        <w:tabs>
          <w:tab w:val="right" w:leader="dot" w:pos="8306"/>
        </w:tabs>
      </w:pPr>
      <w:hyperlink w:anchor="_Toc12689" w:history="1">
        <w:r>
          <w:rPr>
            <w:rFonts w:ascii="仿宋" w:eastAsia="仿宋" w:hAnsi="仿宋" w:cs="仿宋" w:hint="eastAsia"/>
            <w:lang w:eastAsia="zh-CN"/>
          </w:rPr>
          <w:t>(六)、特殊环境影响分析</w:t>
        </w:r>
        <w:r>
          <w:tab/>
        </w:r>
        <w:r>
          <w:fldChar w:fldCharType="begin"/>
        </w:r>
        <w:r>
          <w:instrText xml:space="preserve"> PAGEREF _Toc12689 \h </w:instrText>
        </w:r>
        <w:r>
          <w:fldChar w:fldCharType="separate"/>
        </w:r>
        <w:r>
          <w:t>28</w:t>
        </w:r>
        <w:r>
          <w:fldChar w:fldCharType="end"/>
        </w:r>
      </w:hyperlink>
    </w:p>
    <w:p>
      <w:pPr>
        <w:pStyle w:val="TOC2"/>
        <w:tabs>
          <w:tab w:val="right" w:leader="dot" w:pos="8306"/>
        </w:tabs>
      </w:pPr>
      <w:hyperlink w:anchor="_Toc21412" w:history="1">
        <w:r>
          <w:rPr>
            <w:rFonts w:ascii="仿宋" w:eastAsia="仿宋" w:hAnsi="仿宋" w:cs="仿宋" w:hint="eastAsia"/>
            <w:lang w:eastAsia="zh-CN"/>
          </w:rPr>
          <w:t>(七)、清洁生产</w:t>
        </w:r>
        <w:r>
          <w:tab/>
        </w:r>
        <w:r>
          <w:fldChar w:fldCharType="begin"/>
        </w:r>
        <w:r>
          <w:instrText xml:space="preserve"> PAGEREF _Toc21412 \h </w:instrText>
        </w:r>
        <w:r>
          <w:fldChar w:fldCharType="separate"/>
        </w:r>
        <w:r>
          <w:t>29</w:t>
        </w:r>
        <w:r>
          <w:fldChar w:fldCharType="end"/>
        </w:r>
      </w:hyperlink>
    </w:p>
    <w:p>
      <w:pPr>
        <w:pStyle w:val="TOC2"/>
        <w:tabs>
          <w:tab w:val="right" w:leader="dot" w:pos="8306"/>
        </w:tabs>
      </w:pPr>
      <w:hyperlink w:anchor="_Toc31157" w:history="1">
        <w:r>
          <w:rPr>
            <w:rFonts w:ascii="仿宋" w:eastAsia="仿宋" w:hAnsi="仿宋" w:cs="仿宋" w:hint="eastAsia"/>
            <w:lang w:eastAsia="zh-CN"/>
          </w:rPr>
          <w:t>(八)、环境保护综合评价</w:t>
        </w:r>
        <w:r>
          <w:tab/>
        </w:r>
        <w:r>
          <w:fldChar w:fldCharType="begin"/>
        </w:r>
        <w:r>
          <w:instrText xml:space="preserve"> PAGEREF _Toc31157 \h </w:instrText>
        </w:r>
        <w:r>
          <w:fldChar w:fldCharType="separate"/>
        </w:r>
        <w:r>
          <w:t>30</w:t>
        </w:r>
        <w:r>
          <w:fldChar w:fldCharType="end"/>
        </w:r>
      </w:hyperlink>
    </w:p>
    <w:p>
      <w:pPr>
        <w:pStyle w:val="TOC1"/>
        <w:tabs>
          <w:tab w:val="right" w:leader="dot" w:pos="8306"/>
        </w:tabs>
      </w:pPr>
      <w:hyperlink w:anchor="_Toc4696" w:history="1">
        <w:r>
          <w:rPr>
            <w:rFonts w:ascii="仿宋" w:eastAsia="仿宋" w:hAnsi="仿宋" w:cs="仿宋" w:hint="eastAsia"/>
            <w:lang w:eastAsia="zh-CN"/>
          </w:rPr>
          <w:t>八、生产安全保护</w:t>
        </w:r>
        <w:r>
          <w:tab/>
        </w:r>
        <w:r>
          <w:fldChar w:fldCharType="begin"/>
        </w:r>
        <w:r>
          <w:instrText xml:space="preserve"> PAGEREF _Toc4696 \h </w:instrText>
        </w:r>
        <w:r>
          <w:fldChar w:fldCharType="separate"/>
        </w:r>
        <w:r>
          <w:t>31</w:t>
        </w:r>
        <w:r>
          <w:fldChar w:fldCharType="end"/>
        </w:r>
      </w:hyperlink>
    </w:p>
    <w:p>
      <w:pPr>
        <w:pStyle w:val="TOC2"/>
        <w:tabs>
          <w:tab w:val="right" w:leader="dot" w:pos="8306"/>
        </w:tabs>
      </w:pPr>
      <w:hyperlink w:anchor="_Toc22744" w:history="1">
        <w:r>
          <w:rPr>
            <w:rFonts w:ascii="仿宋" w:eastAsia="仿宋" w:hAnsi="仿宋" w:cs="仿宋" w:hint="eastAsia"/>
            <w:lang w:eastAsia="zh-CN"/>
          </w:rPr>
          <w:t>(一)、消防安全</w:t>
        </w:r>
        <w:r>
          <w:tab/>
        </w:r>
        <w:r>
          <w:fldChar w:fldCharType="begin"/>
        </w:r>
        <w:r>
          <w:instrText xml:space="preserve"> PAGEREF _Toc22744 \h </w:instrText>
        </w:r>
        <w:r>
          <w:fldChar w:fldCharType="separate"/>
        </w:r>
        <w:r>
          <w:t>31</w:t>
        </w:r>
        <w:r>
          <w:fldChar w:fldCharType="end"/>
        </w:r>
      </w:hyperlink>
    </w:p>
    <w:p>
      <w:pPr>
        <w:pStyle w:val="TOC2"/>
        <w:tabs>
          <w:tab w:val="right" w:leader="dot" w:pos="8306"/>
        </w:tabs>
      </w:pPr>
      <w:hyperlink w:anchor="_Toc331" w:history="1">
        <w:r>
          <w:rPr>
            <w:rFonts w:ascii="仿宋" w:eastAsia="仿宋" w:hAnsi="仿宋" w:cs="仿宋" w:hint="eastAsia"/>
            <w:lang w:eastAsia="zh-CN"/>
          </w:rPr>
          <w:t>(二)、防火防爆总图布置措施</w:t>
        </w:r>
        <w:r>
          <w:tab/>
        </w:r>
        <w:r>
          <w:fldChar w:fldCharType="begin"/>
        </w:r>
        <w:r>
          <w:instrText xml:space="preserve"> PAGEREF _Toc331 \h </w:instrText>
        </w:r>
        <w:r>
          <w:fldChar w:fldCharType="separate"/>
        </w:r>
        <w:r>
          <w:t>32</w:t>
        </w:r>
        <w:r>
          <w:fldChar w:fldCharType="end"/>
        </w:r>
      </w:hyperlink>
    </w:p>
    <w:p>
      <w:pPr>
        <w:pStyle w:val="TOC2"/>
        <w:tabs>
          <w:tab w:val="right" w:leader="dot" w:pos="8306"/>
        </w:tabs>
      </w:pPr>
      <w:hyperlink w:anchor="_Toc19593" w:history="1">
        <w:r>
          <w:rPr>
            <w:rFonts w:ascii="仿宋" w:eastAsia="仿宋" w:hAnsi="仿宋" w:cs="仿宋" w:hint="eastAsia"/>
            <w:lang w:eastAsia="zh-CN"/>
          </w:rPr>
          <w:t>(三)、自然灾害防范措施</w:t>
        </w:r>
        <w:r>
          <w:tab/>
        </w:r>
        <w:r>
          <w:fldChar w:fldCharType="begin"/>
        </w:r>
        <w:r>
          <w:instrText xml:space="preserve"> PAGEREF _Toc19593 \h </w:instrText>
        </w:r>
        <w:r>
          <w:fldChar w:fldCharType="separate"/>
        </w:r>
        <w:r>
          <w:t>33</w:t>
        </w:r>
        <w:r>
          <w:fldChar w:fldCharType="end"/>
        </w:r>
      </w:hyperlink>
    </w:p>
    <w:p>
      <w:pPr>
        <w:pStyle w:val="TOC2"/>
        <w:tabs>
          <w:tab w:val="right" w:leader="dot" w:pos="8306"/>
        </w:tabs>
      </w:pPr>
      <w:hyperlink w:anchor="_Toc13244" w:history="1">
        <w:r>
          <w:rPr>
            <w:rFonts w:ascii="仿宋" w:eastAsia="仿宋" w:hAnsi="仿宋" w:cs="仿宋" w:hint="eastAsia"/>
            <w:lang w:eastAsia="zh-CN"/>
          </w:rPr>
          <w:t>(四)、安全色及安全标志使用要求</w:t>
        </w:r>
        <w:r>
          <w:tab/>
        </w:r>
        <w:r>
          <w:fldChar w:fldCharType="begin"/>
        </w:r>
        <w:r>
          <w:instrText xml:space="preserve"> PAGEREF _Toc13244 \h </w:instrText>
        </w:r>
        <w:r>
          <w:fldChar w:fldCharType="separate"/>
        </w:r>
        <w:r>
          <w:t>34</w:t>
        </w:r>
        <w:r>
          <w:fldChar w:fldCharType="end"/>
        </w:r>
      </w:hyperlink>
    </w:p>
    <w:p>
      <w:pPr>
        <w:pStyle w:val="TOC2"/>
        <w:tabs>
          <w:tab w:val="right" w:leader="dot" w:pos="8306"/>
        </w:tabs>
      </w:pPr>
      <w:hyperlink w:anchor="_Toc8010" w:history="1">
        <w:r>
          <w:rPr>
            <w:rFonts w:ascii="仿宋" w:eastAsia="仿宋" w:hAnsi="仿宋" w:cs="仿宋" w:hint="eastAsia"/>
            <w:lang w:eastAsia="zh-CN"/>
          </w:rPr>
          <w:t>(五)、防尘防毒措施</w:t>
        </w:r>
        <w:r>
          <w:tab/>
        </w:r>
        <w:r>
          <w:fldChar w:fldCharType="begin"/>
        </w:r>
        <w:r>
          <w:instrText xml:space="preserve"> PAGEREF _Toc8010 \h </w:instrText>
        </w:r>
        <w:r>
          <w:fldChar w:fldCharType="separate"/>
        </w:r>
        <w:r>
          <w:t>35</w:t>
        </w:r>
        <w:r>
          <w:fldChar w:fldCharType="end"/>
        </w:r>
      </w:hyperlink>
    </w:p>
    <w:p>
      <w:pPr>
        <w:pStyle w:val="TOC2"/>
        <w:tabs>
          <w:tab w:val="right" w:leader="dot" w:pos="8306"/>
        </w:tabs>
      </w:pPr>
      <w:hyperlink w:anchor="_Toc17761" w:history="1">
        <w:r>
          <w:rPr>
            <w:rFonts w:ascii="仿宋" w:eastAsia="仿宋" w:hAnsi="仿宋" w:cs="仿宋" w:hint="eastAsia"/>
            <w:lang w:eastAsia="zh-CN"/>
          </w:rPr>
          <w:t>(六)、防静电、触电防护及防雷措施</w:t>
        </w:r>
        <w:r>
          <w:tab/>
        </w:r>
        <w:r>
          <w:fldChar w:fldCharType="begin"/>
        </w:r>
        <w:r>
          <w:instrText xml:space="preserve"> PAGEREF _Toc17761 \h </w:instrText>
        </w:r>
        <w:r>
          <w:fldChar w:fldCharType="separate"/>
        </w:r>
        <w:r>
          <w:t>36</w:t>
        </w:r>
        <w:r>
          <w:fldChar w:fldCharType="end"/>
        </w:r>
      </w:hyperlink>
    </w:p>
    <w:p>
      <w:pPr>
        <w:pStyle w:val="TOC2"/>
        <w:tabs>
          <w:tab w:val="right" w:leader="dot" w:pos="8306"/>
        </w:tabs>
      </w:pPr>
      <w:hyperlink w:anchor="_Toc29771" w:history="1">
        <w:r>
          <w:rPr>
            <w:rFonts w:ascii="仿宋" w:eastAsia="仿宋" w:hAnsi="仿宋" w:cs="仿宋" w:hint="eastAsia"/>
            <w:lang w:eastAsia="zh-CN"/>
          </w:rPr>
          <w:t>(七)、机械设备安全保障措施</w:t>
        </w:r>
        <w:r>
          <w:tab/>
        </w:r>
        <w:r>
          <w:fldChar w:fldCharType="begin"/>
        </w:r>
        <w:r>
          <w:instrText xml:space="preserve"> PAGEREF _Toc29771 \h </w:instrText>
        </w:r>
        <w:r>
          <w:fldChar w:fldCharType="separate"/>
        </w:r>
        <w:r>
          <w:t>37</w:t>
        </w:r>
        <w:r>
          <w:fldChar w:fldCharType="end"/>
        </w:r>
      </w:hyperlink>
    </w:p>
    <w:p>
      <w:pPr>
        <w:pStyle w:val="TOC1"/>
        <w:tabs>
          <w:tab w:val="right" w:leader="dot" w:pos="8306"/>
        </w:tabs>
      </w:pPr>
      <w:hyperlink w:anchor="_Toc12718" w:history="1">
        <w:r>
          <w:rPr>
            <w:rFonts w:ascii="仿宋" w:eastAsia="仿宋" w:hAnsi="仿宋" w:cs="仿宋" w:hint="eastAsia"/>
            <w:lang w:eastAsia="zh-CN"/>
          </w:rPr>
          <w:t>九、改装汽车项目计划安排</w:t>
        </w:r>
        <w:r>
          <w:tab/>
        </w:r>
        <w:r>
          <w:fldChar w:fldCharType="begin"/>
        </w:r>
        <w:r>
          <w:instrText xml:space="preserve"> PAGEREF _Toc12718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08" w:history="1">
        <w:r>
          <w:rPr>
            <w:rFonts w:ascii="仿宋" w:eastAsia="仿宋" w:hAnsi="仿宋" w:cs="仿宋" w:hint="eastAsia"/>
            <w:lang w:eastAsia="zh-CN"/>
          </w:rPr>
          <w:t>(一)、建设周期</w:t>
        </w:r>
        <w:r>
          <w:tab/>
        </w:r>
        <w:r>
          <w:fldChar w:fldCharType="begin"/>
        </w:r>
        <w:r>
          <w:instrText xml:space="preserve"> PAGEREF _Toc21008 \h </w:instrText>
        </w:r>
        <w:r>
          <w:fldChar w:fldCharType="separate"/>
        </w:r>
        <w:r>
          <w:t>39</w:t>
        </w:r>
        <w:r>
          <w:fldChar w:fldCharType="end"/>
        </w:r>
      </w:hyperlink>
    </w:p>
    <w:p>
      <w:pPr>
        <w:pStyle w:val="TOC2"/>
        <w:tabs>
          <w:tab w:val="right" w:leader="dot" w:pos="8306"/>
        </w:tabs>
      </w:pPr>
      <w:hyperlink w:anchor="_Toc628" w:history="1">
        <w:r>
          <w:rPr>
            <w:rFonts w:ascii="仿宋" w:eastAsia="仿宋" w:hAnsi="仿宋" w:cs="仿宋" w:hint="eastAsia"/>
            <w:lang w:eastAsia="zh-CN"/>
          </w:rPr>
          <w:t>(二)、建设进度</w:t>
        </w:r>
        <w:r>
          <w:tab/>
        </w:r>
        <w:r>
          <w:fldChar w:fldCharType="begin"/>
        </w:r>
        <w:r>
          <w:instrText xml:space="preserve"> PAGEREF _Toc628 \h </w:instrText>
        </w:r>
        <w:r>
          <w:fldChar w:fldCharType="separate"/>
        </w:r>
        <w:r>
          <w:t>40</w:t>
        </w:r>
        <w:r>
          <w:fldChar w:fldCharType="end"/>
        </w:r>
      </w:hyperlink>
    </w:p>
    <w:p>
      <w:pPr>
        <w:pStyle w:val="TOC2"/>
        <w:tabs>
          <w:tab w:val="right" w:leader="dot" w:pos="8306"/>
        </w:tabs>
      </w:pPr>
      <w:hyperlink w:anchor="_Toc11038" w:history="1">
        <w:r>
          <w:rPr>
            <w:rFonts w:ascii="仿宋" w:eastAsia="仿宋" w:hAnsi="仿宋" w:cs="仿宋" w:hint="eastAsia"/>
            <w:lang w:eastAsia="zh-CN"/>
          </w:rPr>
          <w:t>(三)、进度安排注意事项</w:t>
        </w:r>
        <w:r>
          <w:tab/>
        </w:r>
        <w:r>
          <w:fldChar w:fldCharType="begin"/>
        </w:r>
        <w:r>
          <w:instrText xml:space="preserve"> PAGEREF _Toc11038 \h </w:instrText>
        </w:r>
        <w:r>
          <w:fldChar w:fldCharType="separate"/>
        </w:r>
        <w:r>
          <w:t>41</w:t>
        </w:r>
        <w:r>
          <w:fldChar w:fldCharType="end"/>
        </w:r>
      </w:hyperlink>
    </w:p>
    <w:p>
      <w:pPr>
        <w:pStyle w:val="TOC2"/>
        <w:tabs>
          <w:tab w:val="right" w:leader="dot" w:pos="8306"/>
        </w:tabs>
      </w:pPr>
      <w:hyperlink w:anchor="_Toc30799" w:history="1">
        <w:r>
          <w:rPr>
            <w:rFonts w:ascii="仿宋" w:eastAsia="仿宋" w:hAnsi="仿宋" w:cs="仿宋" w:hint="eastAsia"/>
            <w:lang w:eastAsia="zh-CN"/>
          </w:rPr>
          <w:t>(四)、人力资源配置</w:t>
        </w:r>
        <w:r>
          <w:tab/>
        </w:r>
        <w:r>
          <w:fldChar w:fldCharType="begin"/>
        </w:r>
        <w:r>
          <w:instrText xml:space="preserve"> PAGEREF _Toc30799 \h </w:instrText>
        </w:r>
        <w:r>
          <w:fldChar w:fldCharType="separate"/>
        </w:r>
        <w:r>
          <w:t>42</w:t>
        </w:r>
        <w:r>
          <w:fldChar w:fldCharType="end"/>
        </w:r>
      </w:hyperlink>
    </w:p>
    <w:p>
      <w:pPr>
        <w:pStyle w:val="TOC1"/>
        <w:tabs>
          <w:tab w:val="right" w:leader="dot" w:pos="8306"/>
        </w:tabs>
      </w:pPr>
      <w:hyperlink w:anchor="_Toc7453" w:history="1">
        <w:r>
          <w:rPr>
            <w:rFonts w:ascii="仿宋" w:eastAsia="仿宋" w:hAnsi="仿宋" w:cs="仿宋" w:hint="eastAsia"/>
            <w:lang w:eastAsia="zh-CN"/>
          </w:rPr>
          <w:t>十、改装汽车项目经营效益</w:t>
        </w:r>
        <w:r>
          <w:tab/>
        </w:r>
        <w:r>
          <w:fldChar w:fldCharType="begin"/>
        </w:r>
        <w:r>
          <w:instrText xml:space="preserve"> PAGEREF _Toc7453 \h </w:instrText>
        </w:r>
        <w:r>
          <w:fldChar w:fldCharType="separate"/>
        </w:r>
        <w:r>
          <w:t>43</w:t>
        </w:r>
        <w:r>
          <w:fldChar w:fldCharType="end"/>
        </w:r>
      </w:hyperlink>
    </w:p>
    <w:p>
      <w:pPr>
        <w:pStyle w:val="TOC2"/>
        <w:tabs>
          <w:tab w:val="right" w:leader="dot" w:pos="8306"/>
        </w:tabs>
      </w:pPr>
      <w:hyperlink w:anchor="_Toc9154" w:history="1">
        <w:r>
          <w:rPr>
            <w:rFonts w:ascii="仿宋" w:eastAsia="仿宋" w:hAnsi="仿宋" w:cs="仿宋" w:hint="eastAsia"/>
            <w:lang w:eastAsia="zh-CN"/>
          </w:rPr>
          <w:t>(一)、经济评价财务测算</w:t>
        </w:r>
        <w:r>
          <w:tab/>
        </w:r>
        <w:r>
          <w:fldChar w:fldCharType="begin"/>
        </w:r>
        <w:r>
          <w:instrText xml:space="preserve"> PAGEREF _Toc9154 \h </w:instrText>
        </w:r>
        <w:r>
          <w:fldChar w:fldCharType="separate"/>
        </w:r>
        <w:r>
          <w:t>43</w:t>
        </w:r>
        <w:r>
          <w:fldChar w:fldCharType="end"/>
        </w:r>
      </w:hyperlink>
    </w:p>
    <w:p>
      <w:pPr>
        <w:pStyle w:val="TOC2"/>
        <w:tabs>
          <w:tab w:val="right" w:leader="dot" w:pos="8306"/>
        </w:tabs>
      </w:pPr>
      <w:hyperlink w:anchor="_Toc8728" w:history="1">
        <w:r>
          <w:rPr>
            <w:rFonts w:ascii="仿宋" w:eastAsia="仿宋" w:hAnsi="仿宋" w:cs="仿宋" w:hint="eastAsia"/>
            <w:lang w:eastAsia="zh-CN"/>
          </w:rPr>
          <w:t>(二)、改装汽车项目盈利能力分析</w:t>
        </w:r>
        <w:r>
          <w:tab/>
        </w:r>
        <w:r>
          <w:fldChar w:fldCharType="begin"/>
        </w:r>
        <w:r>
          <w:instrText xml:space="preserve"> PAGEREF _Toc8728 \h </w:instrText>
        </w:r>
        <w:r>
          <w:fldChar w:fldCharType="separate"/>
        </w:r>
        <w:r>
          <w:t>44</w:t>
        </w:r>
        <w:r>
          <w:fldChar w:fldCharType="end"/>
        </w:r>
      </w:hyperlink>
    </w:p>
    <w:p>
      <w:pPr>
        <w:pStyle w:val="TOC1"/>
        <w:tabs>
          <w:tab w:val="right" w:leader="dot" w:pos="8306"/>
        </w:tabs>
      </w:pPr>
      <w:hyperlink w:anchor="_Toc23537" w:history="1">
        <w:r>
          <w:rPr>
            <w:rFonts w:ascii="仿宋" w:eastAsia="仿宋" w:hAnsi="仿宋" w:cs="仿宋" w:hint="eastAsia"/>
            <w:lang w:eastAsia="zh-CN"/>
          </w:rPr>
          <w:t>十一、改装汽车项目社会影响</w:t>
        </w:r>
        <w:r>
          <w:tab/>
        </w:r>
        <w:r>
          <w:fldChar w:fldCharType="begin"/>
        </w:r>
        <w:r>
          <w:instrText xml:space="preserve"> PAGEREF _Toc23537 \h </w:instrText>
        </w:r>
        <w:r>
          <w:fldChar w:fldCharType="separate"/>
        </w:r>
        <w:r>
          <w:t>45</w:t>
        </w:r>
        <w:r>
          <w:fldChar w:fldCharType="end"/>
        </w:r>
      </w:hyperlink>
    </w:p>
    <w:p>
      <w:pPr>
        <w:pStyle w:val="TOC2"/>
        <w:tabs>
          <w:tab w:val="right" w:leader="dot" w:pos="8306"/>
        </w:tabs>
      </w:pPr>
      <w:hyperlink w:anchor="_Toc3273" w:history="1">
        <w:r>
          <w:rPr>
            <w:rFonts w:ascii="仿宋" w:eastAsia="仿宋" w:hAnsi="仿宋" w:cs="仿宋" w:hint="eastAsia"/>
            <w:lang w:eastAsia="zh-CN"/>
          </w:rPr>
          <w:t>(一)、社会责任与义务</w:t>
        </w:r>
        <w:r>
          <w:tab/>
        </w:r>
        <w:r>
          <w:fldChar w:fldCharType="begin"/>
        </w:r>
        <w:r>
          <w:instrText xml:space="preserve"> PAGEREF _Toc3273 \h </w:instrText>
        </w:r>
        <w:r>
          <w:fldChar w:fldCharType="separate"/>
        </w:r>
        <w:r>
          <w:t>45</w:t>
        </w:r>
        <w:r>
          <w:fldChar w:fldCharType="end"/>
        </w:r>
      </w:hyperlink>
    </w:p>
    <w:p>
      <w:pPr>
        <w:pStyle w:val="TOC2"/>
        <w:tabs>
          <w:tab w:val="right" w:leader="dot" w:pos="8306"/>
        </w:tabs>
      </w:pPr>
      <w:hyperlink w:anchor="_Toc10319" w:history="1">
        <w:r>
          <w:rPr>
            <w:rFonts w:ascii="仿宋" w:eastAsia="仿宋" w:hAnsi="仿宋" w:cs="仿宋" w:hint="eastAsia"/>
            <w:lang w:eastAsia="zh-CN"/>
          </w:rPr>
          <w:t>(二)、社会参与与沟通</w:t>
        </w:r>
        <w:r>
          <w:tab/>
        </w:r>
        <w:r>
          <w:fldChar w:fldCharType="begin"/>
        </w:r>
        <w:r>
          <w:instrText xml:space="preserve"> PAGEREF _Toc10319 \h </w:instrText>
        </w:r>
        <w:r>
          <w:fldChar w:fldCharType="separate"/>
        </w:r>
        <w:r>
          <w:t>46</w:t>
        </w:r>
        <w:r>
          <w:fldChar w:fldCharType="end"/>
        </w:r>
      </w:hyperlink>
    </w:p>
    <w:p>
      <w:pPr>
        <w:pStyle w:val="TOC1"/>
        <w:tabs>
          <w:tab w:val="right" w:leader="dot" w:pos="8306"/>
        </w:tabs>
      </w:pPr>
      <w:hyperlink w:anchor="_Toc12289" w:history="1">
        <w:r>
          <w:rPr>
            <w:rFonts w:ascii="仿宋" w:eastAsia="仿宋" w:hAnsi="仿宋" w:cs="仿宋" w:hint="eastAsia"/>
            <w:lang w:eastAsia="zh-CN"/>
          </w:rPr>
          <w:t>十二、改装汽车项目创新与研发</w:t>
        </w:r>
        <w:r>
          <w:tab/>
        </w:r>
        <w:r>
          <w:fldChar w:fldCharType="begin"/>
        </w:r>
        <w:r>
          <w:instrText xml:space="preserve"> PAGEREF _Toc12289 \h </w:instrText>
        </w:r>
        <w:r>
          <w:fldChar w:fldCharType="separate"/>
        </w:r>
        <w:r>
          <w:t>47</w:t>
        </w:r>
        <w:r>
          <w:fldChar w:fldCharType="end"/>
        </w:r>
      </w:hyperlink>
    </w:p>
    <w:p>
      <w:pPr>
        <w:pStyle w:val="TOC2"/>
        <w:tabs>
          <w:tab w:val="right" w:leader="dot" w:pos="8306"/>
        </w:tabs>
      </w:pPr>
      <w:hyperlink w:anchor="_Toc7371" w:history="1">
        <w:r>
          <w:rPr>
            <w:rFonts w:ascii="仿宋" w:eastAsia="仿宋" w:hAnsi="仿宋" w:cs="仿宋" w:hint="eastAsia"/>
            <w:lang w:eastAsia="zh-CN"/>
          </w:rPr>
          <w:t>(一)、创新策略与方向</w:t>
        </w:r>
        <w:r>
          <w:tab/>
        </w:r>
        <w:r>
          <w:fldChar w:fldCharType="begin"/>
        </w:r>
        <w:r>
          <w:instrText xml:space="preserve"> PAGEREF _Toc7371 \h </w:instrText>
        </w:r>
        <w:r>
          <w:fldChar w:fldCharType="separate"/>
        </w:r>
        <w:r>
          <w:t>47</w:t>
        </w:r>
        <w:r>
          <w:fldChar w:fldCharType="end"/>
        </w:r>
      </w:hyperlink>
    </w:p>
    <w:p>
      <w:pPr>
        <w:pStyle w:val="TOC2"/>
        <w:tabs>
          <w:tab w:val="right" w:leader="dot" w:pos="8306"/>
        </w:tabs>
      </w:pPr>
      <w:hyperlink w:anchor="_Toc21179" w:history="1">
        <w:r>
          <w:rPr>
            <w:rFonts w:ascii="仿宋" w:eastAsia="仿宋" w:hAnsi="仿宋" w:cs="仿宋" w:hint="eastAsia"/>
            <w:lang w:eastAsia="zh-CN"/>
          </w:rPr>
          <w:t>(二)、研发规划与投入</w:t>
        </w:r>
        <w:r>
          <w:tab/>
        </w:r>
        <w:r>
          <w:fldChar w:fldCharType="begin"/>
        </w:r>
        <w:r>
          <w:instrText xml:space="preserve"> PAGEREF _Toc21179 \h </w:instrText>
        </w:r>
        <w:r>
          <w:fldChar w:fldCharType="separate"/>
        </w:r>
        <w:r>
          <w:t>48</w:t>
        </w:r>
        <w:r>
          <w:fldChar w:fldCharType="end"/>
        </w:r>
      </w:hyperlink>
    </w:p>
    <w:p>
      <w:pPr>
        <w:pStyle w:val="TOC1"/>
        <w:tabs>
          <w:tab w:val="right" w:leader="dot" w:pos="8306"/>
        </w:tabs>
      </w:pPr>
      <w:hyperlink w:anchor="_Toc25652" w:history="1">
        <w:r>
          <w:rPr>
            <w:rFonts w:ascii="仿宋" w:eastAsia="仿宋" w:hAnsi="仿宋" w:cs="仿宋" w:hint="eastAsia"/>
            <w:lang w:eastAsia="zh-CN"/>
          </w:rPr>
          <w:t>十三、利益相关者分析与沟通计划</w:t>
        </w:r>
        <w:r>
          <w:tab/>
        </w:r>
        <w:r>
          <w:fldChar w:fldCharType="begin"/>
        </w:r>
        <w:r>
          <w:instrText xml:space="preserve"> PAGEREF _Toc25652 \h </w:instrText>
        </w:r>
        <w:r>
          <w:fldChar w:fldCharType="separate"/>
        </w:r>
        <w:r>
          <w:t>50</w:t>
        </w:r>
        <w:r>
          <w:fldChar w:fldCharType="end"/>
        </w:r>
      </w:hyperlink>
    </w:p>
    <w:p>
      <w:pPr>
        <w:pStyle w:val="TOC2"/>
        <w:tabs>
          <w:tab w:val="right" w:leader="dot" w:pos="8306"/>
        </w:tabs>
      </w:pPr>
      <w:hyperlink w:anchor="_Toc23896" w:history="1">
        <w:r>
          <w:rPr>
            <w:rFonts w:ascii="仿宋" w:eastAsia="仿宋" w:hAnsi="仿宋" w:cs="仿宋" w:hint="eastAsia"/>
            <w:lang w:eastAsia="zh-CN"/>
          </w:rPr>
          <w:t>(一)、利益相关者分析</w:t>
        </w:r>
        <w:r>
          <w:tab/>
        </w:r>
        <w:r>
          <w:fldChar w:fldCharType="begin"/>
        </w:r>
        <w:r>
          <w:instrText xml:space="preserve"> PAGEREF _Toc23896 \h </w:instrText>
        </w:r>
        <w:r>
          <w:fldChar w:fldCharType="separate"/>
        </w:r>
        <w:r>
          <w:t>50</w:t>
        </w:r>
        <w:r>
          <w:fldChar w:fldCharType="end"/>
        </w:r>
      </w:hyperlink>
    </w:p>
    <w:p>
      <w:pPr>
        <w:pStyle w:val="TOC2"/>
        <w:tabs>
          <w:tab w:val="right" w:leader="dot" w:pos="8306"/>
        </w:tabs>
      </w:pPr>
      <w:hyperlink w:anchor="_Toc21232" w:history="1">
        <w:r>
          <w:rPr>
            <w:rFonts w:ascii="仿宋" w:eastAsia="仿宋" w:hAnsi="仿宋" w:cs="仿宋" w:hint="eastAsia"/>
            <w:lang w:eastAsia="zh-CN"/>
          </w:rPr>
          <w:t>(二)、沟通计划</w:t>
        </w:r>
        <w:r>
          <w:tab/>
        </w:r>
        <w:r>
          <w:fldChar w:fldCharType="begin"/>
        </w:r>
        <w:r>
          <w:instrText xml:space="preserve"> PAGEREF _Toc21232 \h </w:instrText>
        </w:r>
        <w:r>
          <w:fldChar w:fldCharType="separate"/>
        </w:r>
        <w:r>
          <w:t>51</w:t>
        </w:r>
        <w:r>
          <w:fldChar w:fldCharType="end"/>
        </w:r>
      </w:hyperlink>
    </w:p>
    <w:p>
      <w:pPr>
        <w:pStyle w:val="TOC1"/>
        <w:tabs>
          <w:tab w:val="right" w:leader="dot" w:pos="8306"/>
        </w:tabs>
      </w:pPr>
      <w:hyperlink w:anchor="_Toc21005" w:history="1">
        <w:r>
          <w:rPr>
            <w:rFonts w:ascii="仿宋" w:eastAsia="仿宋" w:hAnsi="仿宋" w:cs="仿宋" w:hint="eastAsia"/>
            <w:lang w:eastAsia="zh-CN"/>
          </w:rPr>
          <w:t>十四、改装汽车项目工程方案分析</w:t>
        </w:r>
        <w:r>
          <w:tab/>
        </w:r>
        <w:r>
          <w:fldChar w:fldCharType="begin"/>
        </w:r>
        <w:r>
          <w:instrText xml:space="preserve"> PAGEREF _Toc21005 \h </w:instrText>
        </w:r>
        <w:r>
          <w:fldChar w:fldCharType="separate"/>
        </w:r>
        <w:r>
          <w:t>52</w:t>
        </w:r>
        <w:r>
          <w:fldChar w:fldCharType="end"/>
        </w:r>
      </w:hyperlink>
    </w:p>
    <w:p>
      <w:pPr>
        <w:pStyle w:val="TOC2"/>
        <w:tabs>
          <w:tab w:val="right" w:leader="dot" w:pos="8306"/>
        </w:tabs>
      </w:pPr>
      <w:hyperlink w:anchor="_Toc27706" w:history="1">
        <w:r>
          <w:rPr>
            <w:rFonts w:ascii="仿宋" w:eastAsia="仿宋" w:hAnsi="仿宋" w:cs="仿宋" w:hint="eastAsia"/>
            <w:lang w:eastAsia="zh-CN"/>
          </w:rPr>
          <w:t>(一)、建筑工程设计原则</w:t>
        </w:r>
        <w:r>
          <w:tab/>
        </w:r>
        <w:r>
          <w:fldChar w:fldCharType="begin"/>
        </w:r>
        <w:r>
          <w:instrText xml:space="preserve"> PAGEREF _Toc27706 \h </w:instrText>
        </w:r>
        <w:r>
          <w:fldChar w:fldCharType="separate"/>
        </w:r>
        <w:r>
          <w:t>52</w:t>
        </w:r>
        <w:r>
          <w:fldChar w:fldCharType="end"/>
        </w:r>
      </w:hyperlink>
    </w:p>
    <w:p>
      <w:pPr>
        <w:pStyle w:val="TOC2"/>
        <w:tabs>
          <w:tab w:val="right" w:leader="dot" w:pos="8306"/>
        </w:tabs>
      </w:pPr>
      <w:hyperlink w:anchor="_Toc29079" w:history="1">
        <w:r>
          <w:rPr>
            <w:rFonts w:ascii="仿宋" w:eastAsia="仿宋" w:hAnsi="仿宋" w:cs="仿宋" w:hint="eastAsia"/>
            <w:lang w:eastAsia="zh-CN"/>
          </w:rPr>
          <w:t>(二)、土建工程建设指标</w:t>
        </w:r>
        <w:r>
          <w:tab/>
        </w:r>
        <w:r>
          <w:fldChar w:fldCharType="begin"/>
        </w:r>
        <w:r>
          <w:instrText xml:space="preserve"> PAGEREF _Toc29079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20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248"/>
      <w:r>
        <w:rPr>
          <w:rFonts w:ascii="仿宋" w:eastAsia="仿宋" w:hAnsi="仿宋" w:cs="仿宋" w:hint="eastAsia"/>
          <w:lang w:eastAsia="zh-CN"/>
        </w:rPr>
        <w:t>(一)、改装汽车行业分析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改装汽车行业一直以来都是市场的关注焦点。行业内的发展趋势、竞争态势以及潜在机会都对改装汽车项目的推进产生深远的影响。通过深入研究行业的整体概貌，我们将更好地理解行业的核心特征，为改装汽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装汽车行业，技术一直是推动创新和发展的关键因素。我们将对当前技术趋势进行详尽分析，包括但不限于人工智能、大数据应用、先进制造技术等。这有助于改装汽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改装汽车项目成功的基础。我们将对主要竞争对手进行深入研究，包括其市场份额、产品特点、市场定位等。通过全面了解竞争对手的优势和劣势，改装汽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419"/>
      <w:r>
        <w:rPr>
          <w:rFonts w:ascii="仿宋" w:eastAsia="仿宋" w:hAnsi="仿宋" w:cs="仿宋" w:hint="eastAsia"/>
          <w:sz w:val="28"/>
          <w:lang w:eastAsia="zh-CN"/>
        </w:rPr>
        <w:t>(二)、改装汽车市场分析预测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通过对市场规模的深入调研，我们将预测改装汽车市场未来的增长趋势。这包括市场的整体规模、各细分领域的发展趋势等。改装汽车项目可以根据市场的扩张速度和潜在机会，制定更符合市场需求的发展策略。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改装汽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改装汽车项目实施过程中需要充分考虑的因素。我们将对市场风险进行全面评估，包括但不限于政策法规风险、市场竞争风险、技术变革风险等。通过对潜在风险的深入分析，改装汽车项目可以制定相应的风险缓解策略，降低不确定性对改装汽车项目的影响。</w:t>
      </w:r>
    </w:p>
    <w:p>
      <w:pPr>
        <w:pStyle w:val="Heading1"/>
        <w:ind w:firstLine="560" w:firstLineChars="200"/>
        <w:rPr>
          <w:rFonts w:ascii="仿宋" w:eastAsia="仿宋" w:hAnsi="仿宋" w:cs="仿宋" w:hint="eastAsia"/>
          <w:sz w:val="28"/>
          <w:lang w:eastAsia="zh-CN"/>
        </w:rPr>
      </w:pPr>
      <w:bookmarkStart w:id="5" w:name="_Toc3875"/>
      <w:r>
        <w:rPr>
          <w:rFonts w:ascii="仿宋" w:eastAsia="仿宋" w:hAnsi="仿宋" w:cs="仿宋" w:hint="eastAsia"/>
          <w:sz w:val="28"/>
          <w:lang w:eastAsia="zh-CN"/>
        </w:rPr>
        <w:t>二、改装汽车项目危机管理</w:t>
      </w:r>
      <w:bookmarkEnd w:id="5"/>
    </w:p>
    <w:p>
      <w:pPr>
        <w:pStyle w:val="Heading2"/>
        <w:rPr>
          <w:rFonts w:ascii="仿宋" w:eastAsia="仿宋" w:hAnsi="仿宋" w:cs="仿宋" w:hint="eastAsia"/>
          <w:lang w:eastAsia="zh-CN"/>
        </w:rPr>
      </w:pPr>
      <w:bookmarkStart w:id="6" w:name="_Toc1434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改装汽车项目危机管理中，危机预警与识别是确保改装汽车项目稳健运行的核心步骤。通过建立全面的监测机制，改装汽车项目团队旨在及时发现和理解潜在的风险和危机因素，以便采取及时的预防和应对措施，确保改装汽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首先，通过深入的风险评估，改装汽车项目团队全面分析了整个改装汽车项目和各个阶段可能存在的威胁。这包括准确评估每个潜在风险的发生概率和可能影响的程度，为后续危机预警提供了有力支持。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改装汽车项目团队着重于明确定义改装汽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改装汽车项目进展的持续监控，团队能够及时发现潜在问题并作出迅速反应。改装汽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在这一阶段，团队的专业素养和反应速度将发挥至关重要的作用，以确保潜在危机能够在初期得到有效的处理，最大程度地减轻负面影响。通过危机预警与识别，改装汽车项目得以更有序、可控地推进。</w:t>
      </w:r>
    </w:p>
    <w:p>
      <w:pPr>
        <w:pStyle w:val="Heading2"/>
        <w:ind w:firstLine="560" w:firstLineChars="200"/>
        <w:rPr>
          <w:rFonts w:ascii="仿宋" w:eastAsia="仿宋" w:hAnsi="仿宋" w:cs="仿宋" w:hint="eastAsia"/>
          <w:sz w:val="28"/>
          <w:lang w:eastAsia="zh-CN"/>
        </w:rPr>
      </w:pPr>
      <w:bookmarkStart w:id="7" w:name="_Toc1235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在危机发生时，改装汽车项目团队立即行动，成立了应急小组。该小组的任务是迅速制定并实施紧急应对措施，以最小化潜在损失。以下是采取的主要措施：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暂停改装汽车项目进度：为遏制危机蔓延，改装汽车项目暂时停止进行，以便全面评估当前状况。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资源重新分配：重新评估改装汽车项目资源的分配，确保最大限度地减小损失。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实时沟通：与关键利益相关者建立实时沟通机制，向他们传递改装汽车项目危机的实际状况，保障改装汽车项目核心利益。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在紧急应对的同时，改装汽车项目团队强调了团队协作和有效沟通的重要性。以下是团队协作的关键举措：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信息共享机制：建立了信息共享平台，确保团队成员能够及时获取改装汽车项目危机的实时信息。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领导者沟通：改装汽车项目领导者通过定期会议和即时沟通工具，指导团队应对危机，保持团队稳定运行。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随着危机得到初步控制，改装汽车项目团队转向制定恢复计划，以确保改装汽车项目能够从中迅速恢复。主要恢复计划包括：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修复受损的进度计划：重新评估改装汽车项目进度，制定修复计划，确保改装汽车项目尽快回归正常进程。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重新调整资源分配：优化资源分配，确保改装汽车项目在有限资源下高效运转。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风险管理机制加强：对改装汽车项目风险进行全面评估，制定更强化的风险管理策略，以预防未来可能的危机。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926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503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改装汽车项目的技术管理特点体现在其创新导向。通过引入最先进的技术趋势和解决方案，改装汽车项目致力于提升科技含量、提高质量和效率水平。这意味着我们将采用最新的工具和方法，确保改装汽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改装汽车项目技术管理的显著特征。通过整合不同领域的技术资源，我们实现了跨学科的协同工作。这有助于优化技术架构，提高整体效能。此外，整合性策略还促进了不同技术团队之间的紧密沟通和高效合作，确保改装汽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改装汽车项目所采用的技术。通过不断优化技术方案，改装汽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改装汽车项目团队将在改装汽车项目初期识别可能的技术风险，并采取相应的预防和应对措施。通过建立健全的风险评估机制，改装汽车项目能够在实施过程中及时发现并解决潜在的技术问题，保障改装汽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改装汽车项目中，技术将成为改装汽车项目成功的有力支持。这一深度剖析揭示了技术管理在改装汽车项目实施中的关键作用，为改装汽车项目的技术基础奠定了坚实的基础。</w:t>
      </w:r>
    </w:p>
    <w:p>
      <w:pPr>
        <w:pStyle w:val="Heading2"/>
        <w:ind w:firstLine="560" w:firstLineChars="200"/>
        <w:rPr>
          <w:rFonts w:ascii="仿宋" w:eastAsia="仿宋" w:hAnsi="仿宋" w:cs="仿宋" w:hint="eastAsia"/>
          <w:sz w:val="28"/>
          <w:lang w:eastAsia="zh-CN"/>
        </w:rPr>
      </w:pPr>
      <w:bookmarkStart w:id="10" w:name="_Toc4467"/>
      <w:r>
        <w:rPr>
          <w:rFonts w:ascii="仿宋" w:eastAsia="仿宋" w:hAnsi="仿宋" w:cs="仿宋" w:hint="eastAsia"/>
          <w:sz w:val="28"/>
          <w:lang w:eastAsia="zh-CN"/>
        </w:rPr>
        <w:t>(二)、改装汽车项目工艺技术设计方案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改装汽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改装汽车项目将严格按照相关行业规范要求进行组织。通过有效控制产品质量，改装汽车项目将致力于为顾客提供优质的改装汽车项目产品和良好的服务。这体现了改装汽车项目对于生产活动合规性和质量标准的高度重视，为改装汽车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改装汽车项目注重生态效益和清洁生产原则。改装汽车项目建设将紧密结合地方特色经济发展，与社会经济发展规划和区域环境保护规划方案相协调一致。通过与当地区域自然生态系统的结合，改装汽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改装汽车项目产品具有多样化的客户需求和个性化的特点。因此，改装汽车项目产品规格品种多样，且单批生产数量较小。为满足这一特点，改装汽车项目承办单位将建设先进的柔性制造生产线。通过广泛应用柔性制造技术，改装汽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改装汽车项目采用的技术具有较高的技术含量和自动化水平，处于国内先进水平。这一技术选用不仅体现了对生产效率、质量和环境友好性的高标准要求，同时为改装汽车项目的可持续发展奠定了坚实的基础。</w:t>
      </w:r>
    </w:p>
    <w:p>
      <w:pPr>
        <w:pStyle w:val="Heading2"/>
        <w:ind w:firstLine="560" w:firstLineChars="200"/>
        <w:rPr>
          <w:rFonts w:ascii="仿宋" w:eastAsia="仿宋" w:hAnsi="仿宋" w:cs="仿宋" w:hint="eastAsia"/>
          <w:sz w:val="28"/>
          <w:lang w:eastAsia="zh-CN"/>
        </w:rPr>
      </w:pPr>
      <w:bookmarkStart w:id="11" w:name="_Toc2746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为确保改装汽车项目的高效生产和技术实施，我们制定了一套精心设计的设备选型方案，以满足改装汽车项目生产、质量和环保的要求。该方案的主要特点如下：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改装汽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针对改装汽车项目产品的多样性和小批量生产的特点，我们将建设柔性制造生产线。通过在设备选型中考虑柔性制造技术，可以灵活应对不同产品规格和生产需求，实现生产线的高度灵活性和适应性。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4790"/>
      <w:r>
        <w:rPr>
          <w:rFonts w:ascii="仿宋" w:eastAsia="仿宋" w:hAnsi="仿宋" w:cs="仿宋" w:hint="eastAsia"/>
          <w:sz w:val="28"/>
          <w:lang w:eastAsia="zh-CN"/>
        </w:rPr>
        <w:t>四、改装汽车项目选址可行性分析</w:t>
      </w:r>
      <w:bookmarkEnd w:id="12"/>
    </w:p>
    <w:p>
      <w:pPr>
        <w:pStyle w:val="Heading2"/>
        <w:rPr>
          <w:rFonts w:ascii="仿宋" w:eastAsia="仿宋" w:hAnsi="仿宋" w:cs="仿宋" w:hint="eastAsia"/>
          <w:lang w:eastAsia="zh-CN"/>
        </w:rPr>
      </w:pPr>
      <w:bookmarkStart w:id="13" w:name="_Toc14091"/>
      <w:r>
        <w:rPr>
          <w:rFonts w:ascii="仿宋" w:eastAsia="仿宋" w:hAnsi="仿宋" w:cs="仿宋" w:hint="eastAsia"/>
          <w:lang w:eastAsia="zh-CN"/>
        </w:rPr>
        <w:t>(一)、改装汽车项目选址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该改装汽车项目选址位于XX省XX市XX区XXX街道</w:t>
      </w:r>
    </w:p>
    <w:p>
      <w:pPr>
        <w:pStyle w:val="Heading2"/>
        <w:ind w:firstLine="560" w:firstLineChars="200"/>
        <w:rPr>
          <w:rFonts w:ascii="仿宋" w:eastAsia="仿宋" w:hAnsi="仿宋" w:cs="仿宋" w:hint="eastAsia"/>
          <w:sz w:val="28"/>
          <w:lang w:eastAsia="zh-CN"/>
        </w:rPr>
      </w:pPr>
      <w:bookmarkStart w:id="14" w:name="_Toc2017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改装汽车项目的征地面积将根据改装汽车项目的实际规模和需求进行精确规划。具体面积XXX平方米，旨在确保改装汽车项目不仅能够满足当前的发展需求，还能够预留空间以适应未来的扩展。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净用地面积是在征地面积基础上去除不可利用面积后的实际可开发用地。具体面积XXX平方米，考虑到环保、交通、安全等多方面因素，以确保改装汽车项目在整体利用效率上达到最优。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改装汽车项目计划建设的建筑总规模具体面积XXX平方米。这一规模的确定综合考虑了改装汽车项目的性质、规模，以及城市规划的相关要求，确保建筑布局与周边环境协调一致。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绿地率是改装汽车项目用地中被规划为绿地的比例。具体面积XXX平方米，旨在通过合理规划绿地，改善改装汽车项目周边环境，提升居民生活质量，并符合城市整体绿化规划。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容积率是用地上可以建设的建筑总体积与用地面积之比。具体面积XXX，通过合理的容积率规划，确保改装汽车项目建筑规模与周边环境和谐共生。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确保改装汽车项目选址与当地城市规划相一致，具体面积XXX平方米。通过与城市规划部门深入沟通，确保改装汽车项目不仅符合城市的整体发展方向，还能够融入城市的发展布局，为城市的长远发展贡献力量。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改装汽车项目选址符合当地产业政策，具体面积XXX平方米。这包括改装汽车项目对当地经济的促进作用，以及对相关产业的带动效应，确保改装汽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用地总体要求必须符合环保和可持续发展的原则，具体面积XXX平方米。通过采用绿色建筑设计、节能减排等措施，确保改装汽车项目在建设和运营过程中对环境的影响最小化，达到可持续发展的要求。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确保改装汽车项目选址具备必要的公共设施配套，具体面积XXX平方米。这包括交通便利性、教育、医疗等基础设施，以提高居民生活品质，使得改装汽车项目选址更具吸引力。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考虑用地总体要求对当地社会稳定性的影响，具体面积XXX平方米。通过深入了解当地社区反馈，确保改装汽车项目的选址和建设过程对当地社会和谐稳定产生积极作用。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改装汽车项目选址不仅符合法规和规划，还在实际操作中具有可行性。这一全面规划将为改装汽车项目的成功实施提供坚实的基础，确保改装汽车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509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装汽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改装汽车项目的设备规划和空间设计中，我们将采取灵活设备布局的措施。设备布局将根据实际需求进行灵活设计，避免不必要的浪费。通过合理规划设备摆放位置，我们将提高设备的利用率，减少设备间距，以确保改装汽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改装汽车项目内部引入共享设施的概念，例如共享会议室、办公区等。通过这种方式，我们可以减少对资源的重复建设，提高资源共享效率，从而减小改装汽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009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改装汽车项目的总图布置中，我们将不同功能区域进行明确的规划，以最大程度满足改装汽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545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改装汽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改装汽车项目对环境的影响是综合评价的重要因素之一。我们将详细考虑选址周边的自然环境、生态保护区、水源地等情况，确保改装汽车项目的建设和运营对环境影响最小化，并符合当地的环保法规标准。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对选址的评价还需充分考虑当地政府的产业政策和法规。我们将详细了解改装汽车项目所在地的相关政策，确保改装汽车项目的规划和运营与当地法规相符，降低不必要的法律风险。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考虑到社会稳定性对企业运营的重要性，我们将评估选址地区的社会安全情况、劳工关系、社区反馈等方面，以确保改装汽车项目的建设和运营不会受到社会稳定性的负面影响。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最后，我们将综合考虑用地成本，包括土地购置费用、土地开发成本等。通过对用地成本的详细评估，我们能够做出更为精确的经济效益分析，为改装汽车项目的投资决策提供有力支持。</w:t>
      </w:r>
    </w:p>
    <w:p>
      <w:pPr>
        <w:pStyle w:val="Heading1"/>
        <w:ind w:firstLine="560" w:firstLineChars="200"/>
        <w:rPr>
          <w:rFonts w:ascii="仿宋" w:eastAsia="仿宋" w:hAnsi="仿宋" w:cs="仿宋" w:hint="eastAsia"/>
          <w:sz w:val="28"/>
          <w:lang w:eastAsia="zh-CN"/>
        </w:rPr>
      </w:pPr>
      <w:bookmarkStart w:id="18" w:name="_Toc26915"/>
      <w:r>
        <w:rPr>
          <w:rFonts w:ascii="仿宋" w:eastAsia="仿宋" w:hAnsi="仿宋" w:cs="仿宋" w:hint="eastAsia"/>
          <w:sz w:val="28"/>
          <w:lang w:eastAsia="zh-CN"/>
        </w:rPr>
        <w:t>五、改装汽车项目可持续发展</w:t>
      </w:r>
      <w:bookmarkEnd w:id="18"/>
    </w:p>
    <w:p>
      <w:pPr>
        <w:pStyle w:val="Heading2"/>
        <w:rPr>
          <w:rFonts w:ascii="仿宋" w:eastAsia="仿宋" w:hAnsi="仿宋" w:cs="仿宋" w:hint="eastAsia"/>
          <w:lang w:eastAsia="zh-CN"/>
        </w:rPr>
      </w:pPr>
      <w:bookmarkStart w:id="19" w:name="_Toc28776"/>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装汽车项目中，改装汽车项目团队着眼于未来，明确了可持续发展的战略方向。制定的具体可持续发展目标包括降低资源使用、采用环保技术、最大化社会效益等。这一步骤不仅有助于改装汽车项目在环保和社会责任方面达到最高标准，也为未来提供了明确的指引，确保改装汽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可持续实践的融入改装汽车项目管理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改装汽车项目管理周期。从改装汽车项目规划开始，改装汽车项目团队就考虑了环境和社会的因素。在执行阶段，改装汽车项目团队积极推动绿色技术的应用，优化资源利用。此外，关注员工的社会责任，通过培训和沟通活动提高员工对可持续发展的认知，使他们能够在日常工作中践行可持续实践。这些举措不仅为改装汽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5936"/>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https://d.book118.com/827024022061006052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改装汽车项目规划设计方案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8E69DC"/>
    <w:rsid w:val="598E69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024022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2024-03-01T06:53:00Z</dcterms:created>
  <dcterms:modified xsi:type="dcterms:W3CDTF">2024-03-01T06:53:22Z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01FB25473AA2425AAE597ECE03D78F05_11</vt:lpwstr>
  </property>
  <property fmtid="{D5CDD505-2E9C-101B-9397-08002B2CF9AE}" pid="3" name="KSOProductBuildVer">
    <vt:lpwstr>2052-12.1.0.16388</vt:lpwstr>
  </property>
</Properties>
</file>