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核桃相关行业公司员工职业发展支持与推动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47" w:history="1">
        <w:r>
          <w:rPr>
            <w:rFonts w:ascii="仿宋" w:eastAsia="仿宋" w:hAnsi="仿宋" w:cs="仿宋" w:hint="eastAsia"/>
            <w:lang w:eastAsia="zh-CN"/>
          </w:rPr>
          <w:t>前言</w:t>
        </w:r>
        <w:r>
          <w:tab/>
        </w:r>
        <w:r>
          <w:fldChar w:fldCharType="begin"/>
        </w:r>
        <w:r>
          <w:instrText xml:space="preserve"> PAGEREF _Toc5347 \h </w:instrText>
        </w:r>
        <w:r>
          <w:fldChar w:fldCharType="separate"/>
        </w:r>
        <w:r>
          <w:t>3</w:t>
        </w:r>
        <w:r>
          <w:fldChar w:fldCharType="end"/>
        </w:r>
      </w:hyperlink>
    </w:p>
    <w:p>
      <w:pPr>
        <w:pStyle w:val="TOC1"/>
        <w:tabs>
          <w:tab w:val="right" w:leader="dot" w:pos="8306"/>
        </w:tabs>
      </w:pPr>
      <w:hyperlink w:anchor="_Toc28182" w:history="1">
        <w:r>
          <w:rPr>
            <w:rFonts w:ascii="仿宋" w:eastAsia="仿宋" w:hAnsi="仿宋" w:cs="仿宋" w:hint="eastAsia"/>
            <w:lang w:eastAsia="zh-CN"/>
          </w:rPr>
          <w:t>一、公司简介</w:t>
        </w:r>
        <w:r>
          <w:tab/>
        </w:r>
        <w:r>
          <w:fldChar w:fldCharType="begin"/>
        </w:r>
        <w:r>
          <w:instrText xml:space="preserve"> PAGEREF _Toc28182 \h </w:instrText>
        </w:r>
        <w:r>
          <w:fldChar w:fldCharType="separate"/>
        </w:r>
        <w:r>
          <w:t>3</w:t>
        </w:r>
        <w:r>
          <w:fldChar w:fldCharType="end"/>
        </w:r>
      </w:hyperlink>
    </w:p>
    <w:p>
      <w:pPr>
        <w:pStyle w:val="TOC2"/>
        <w:tabs>
          <w:tab w:val="right" w:leader="dot" w:pos="8306"/>
        </w:tabs>
      </w:pPr>
      <w:hyperlink w:anchor="_Toc24679" w:history="1">
        <w:r>
          <w:rPr>
            <w:rFonts w:ascii="仿宋" w:eastAsia="仿宋" w:hAnsi="仿宋" w:cs="仿宋" w:hint="eastAsia"/>
            <w:lang w:eastAsia="zh-CN"/>
          </w:rPr>
          <w:t>(一)、公司基本信息</w:t>
        </w:r>
        <w:r>
          <w:tab/>
        </w:r>
        <w:r>
          <w:fldChar w:fldCharType="begin"/>
        </w:r>
        <w:r>
          <w:instrText xml:space="preserve"> PAGEREF _Toc24679 \h </w:instrText>
        </w:r>
        <w:r>
          <w:fldChar w:fldCharType="separate"/>
        </w:r>
        <w:r>
          <w:t>3</w:t>
        </w:r>
        <w:r>
          <w:fldChar w:fldCharType="end"/>
        </w:r>
      </w:hyperlink>
    </w:p>
    <w:p>
      <w:pPr>
        <w:pStyle w:val="TOC2"/>
        <w:tabs>
          <w:tab w:val="right" w:leader="dot" w:pos="8306"/>
        </w:tabs>
      </w:pPr>
      <w:hyperlink w:anchor="_Toc12905" w:history="1">
        <w:r>
          <w:rPr>
            <w:rFonts w:ascii="仿宋" w:eastAsia="仿宋" w:hAnsi="仿宋" w:cs="仿宋" w:hint="eastAsia"/>
            <w:lang w:eastAsia="zh-CN"/>
          </w:rPr>
          <w:t>(二)、公司简介</w:t>
        </w:r>
        <w:r>
          <w:tab/>
        </w:r>
        <w:r>
          <w:fldChar w:fldCharType="begin"/>
        </w:r>
        <w:r>
          <w:instrText xml:space="preserve"> PAGEREF _Toc12905 \h </w:instrText>
        </w:r>
        <w:r>
          <w:fldChar w:fldCharType="separate"/>
        </w:r>
        <w:r>
          <w:t>4</w:t>
        </w:r>
        <w:r>
          <w:fldChar w:fldCharType="end"/>
        </w:r>
      </w:hyperlink>
    </w:p>
    <w:p>
      <w:pPr>
        <w:pStyle w:val="TOC2"/>
        <w:tabs>
          <w:tab w:val="right" w:leader="dot" w:pos="8306"/>
        </w:tabs>
      </w:pPr>
      <w:hyperlink w:anchor="_Toc6514" w:history="1">
        <w:r>
          <w:rPr>
            <w:rFonts w:ascii="仿宋" w:eastAsia="仿宋" w:hAnsi="仿宋" w:cs="仿宋" w:hint="eastAsia"/>
            <w:lang w:eastAsia="zh-CN"/>
          </w:rPr>
          <w:t>(三)、核心人员介绍</w:t>
        </w:r>
        <w:r>
          <w:tab/>
        </w:r>
        <w:r>
          <w:fldChar w:fldCharType="begin"/>
        </w:r>
        <w:r>
          <w:instrText xml:space="preserve"> PAGEREF _Toc6514 \h </w:instrText>
        </w:r>
        <w:r>
          <w:fldChar w:fldCharType="separate"/>
        </w:r>
        <w:r>
          <w:t>5</w:t>
        </w:r>
        <w:r>
          <w:fldChar w:fldCharType="end"/>
        </w:r>
      </w:hyperlink>
    </w:p>
    <w:p>
      <w:pPr>
        <w:pStyle w:val="TOC1"/>
        <w:tabs>
          <w:tab w:val="right" w:leader="dot" w:pos="8306"/>
        </w:tabs>
      </w:pPr>
      <w:hyperlink w:anchor="_Toc1367" w:history="1">
        <w:r>
          <w:rPr>
            <w:rFonts w:ascii="仿宋" w:eastAsia="仿宋" w:hAnsi="仿宋" w:cs="仿宋" w:hint="eastAsia"/>
            <w:lang w:eastAsia="zh-CN"/>
          </w:rPr>
          <w:t>二、宏观环境分析</w:t>
        </w:r>
        <w:r>
          <w:tab/>
        </w:r>
        <w:r>
          <w:fldChar w:fldCharType="begin"/>
        </w:r>
        <w:r>
          <w:instrText xml:space="preserve"> PAGEREF _Toc1367 \h </w:instrText>
        </w:r>
        <w:r>
          <w:fldChar w:fldCharType="separate"/>
        </w:r>
        <w:r>
          <w:t>8</w:t>
        </w:r>
        <w:r>
          <w:fldChar w:fldCharType="end"/>
        </w:r>
      </w:hyperlink>
    </w:p>
    <w:p>
      <w:pPr>
        <w:pStyle w:val="TOC2"/>
        <w:tabs>
          <w:tab w:val="right" w:leader="dot" w:pos="8306"/>
        </w:tabs>
      </w:pPr>
      <w:hyperlink w:anchor="_Toc30234" w:history="1">
        <w:r>
          <w:rPr>
            <w:rFonts w:ascii="仿宋" w:eastAsia="仿宋" w:hAnsi="仿宋" w:cs="仿宋" w:hint="eastAsia"/>
            <w:lang w:eastAsia="zh-CN"/>
          </w:rPr>
          <w:t>(一)、宏观环境分析</w:t>
        </w:r>
        <w:r>
          <w:tab/>
        </w:r>
        <w:r>
          <w:fldChar w:fldCharType="begin"/>
        </w:r>
        <w:r>
          <w:instrText xml:space="preserve"> PAGEREF _Toc30234 \h </w:instrText>
        </w:r>
        <w:r>
          <w:fldChar w:fldCharType="separate"/>
        </w:r>
        <w:r>
          <w:t>8</w:t>
        </w:r>
        <w:r>
          <w:fldChar w:fldCharType="end"/>
        </w:r>
      </w:hyperlink>
    </w:p>
    <w:p>
      <w:pPr>
        <w:pStyle w:val="TOC1"/>
        <w:tabs>
          <w:tab w:val="right" w:leader="dot" w:pos="8306"/>
        </w:tabs>
      </w:pPr>
      <w:hyperlink w:anchor="_Toc41" w:history="1">
        <w:r>
          <w:rPr>
            <w:rFonts w:ascii="仿宋" w:eastAsia="仿宋" w:hAnsi="仿宋" w:cs="仿宋" w:hint="eastAsia"/>
            <w:lang w:eastAsia="zh-CN"/>
          </w:rPr>
          <w:t>三、核桃行业背景分析</w:t>
        </w:r>
        <w:r>
          <w:tab/>
        </w:r>
        <w:r>
          <w:fldChar w:fldCharType="begin"/>
        </w:r>
        <w:r>
          <w:instrText xml:space="preserve"> PAGEREF _Toc41 \h </w:instrText>
        </w:r>
        <w:r>
          <w:fldChar w:fldCharType="separate"/>
        </w:r>
        <w:r>
          <w:t>9</w:t>
        </w:r>
        <w:r>
          <w:fldChar w:fldCharType="end"/>
        </w:r>
      </w:hyperlink>
    </w:p>
    <w:p>
      <w:pPr>
        <w:pStyle w:val="TOC2"/>
        <w:tabs>
          <w:tab w:val="right" w:leader="dot" w:pos="8306"/>
        </w:tabs>
      </w:pPr>
      <w:hyperlink w:anchor="_Toc8163" w:history="1">
        <w:r>
          <w:rPr>
            <w:rFonts w:ascii="仿宋" w:eastAsia="仿宋" w:hAnsi="仿宋" w:cs="仿宋" w:hint="eastAsia"/>
            <w:lang w:eastAsia="zh-CN"/>
          </w:rPr>
          <w:t>(一)、核桃行业背景分析</w:t>
        </w:r>
        <w:r>
          <w:tab/>
        </w:r>
        <w:r>
          <w:fldChar w:fldCharType="begin"/>
        </w:r>
        <w:r>
          <w:instrText xml:space="preserve"> PAGEREF _Toc8163 \h </w:instrText>
        </w:r>
        <w:r>
          <w:fldChar w:fldCharType="separate"/>
        </w:r>
        <w:r>
          <w:t>9</w:t>
        </w:r>
        <w:r>
          <w:fldChar w:fldCharType="end"/>
        </w:r>
      </w:hyperlink>
    </w:p>
    <w:p>
      <w:pPr>
        <w:pStyle w:val="TOC1"/>
        <w:tabs>
          <w:tab w:val="right" w:leader="dot" w:pos="8306"/>
        </w:tabs>
      </w:pPr>
      <w:hyperlink w:anchor="_Toc20014" w:history="1">
        <w:r>
          <w:rPr>
            <w:rFonts w:ascii="仿宋" w:eastAsia="仿宋" w:hAnsi="仿宋" w:cs="仿宋" w:hint="eastAsia"/>
            <w:lang w:eastAsia="zh-CN"/>
          </w:rPr>
          <w:t>四、薪酬制度管理</w:t>
        </w:r>
        <w:r>
          <w:tab/>
        </w:r>
        <w:r>
          <w:fldChar w:fldCharType="begin"/>
        </w:r>
        <w:r>
          <w:instrText xml:space="preserve"> PAGEREF _Toc20014 \h </w:instrText>
        </w:r>
        <w:r>
          <w:fldChar w:fldCharType="separate"/>
        </w:r>
        <w:r>
          <w:t>11</w:t>
        </w:r>
        <w:r>
          <w:fldChar w:fldCharType="end"/>
        </w:r>
      </w:hyperlink>
    </w:p>
    <w:p>
      <w:pPr>
        <w:pStyle w:val="TOC2"/>
        <w:tabs>
          <w:tab w:val="right" w:leader="dot" w:pos="8306"/>
        </w:tabs>
      </w:pPr>
      <w:hyperlink w:anchor="_Toc6769" w:history="1">
        <w:r>
          <w:rPr>
            <w:rFonts w:ascii="仿宋" w:eastAsia="仿宋" w:hAnsi="仿宋" w:cs="仿宋" w:hint="eastAsia"/>
            <w:lang w:eastAsia="zh-CN"/>
          </w:rPr>
          <w:t>(一)、薪酬管理制度</w:t>
        </w:r>
        <w:r>
          <w:tab/>
        </w:r>
        <w:r>
          <w:fldChar w:fldCharType="begin"/>
        </w:r>
        <w:r>
          <w:instrText xml:space="preserve"> PAGEREF _Toc6769 \h </w:instrText>
        </w:r>
        <w:r>
          <w:fldChar w:fldCharType="separate"/>
        </w:r>
        <w:r>
          <w:t>11</w:t>
        </w:r>
        <w:r>
          <w:fldChar w:fldCharType="end"/>
        </w:r>
      </w:hyperlink>
    </w:p>
    <w:p>
      <w:pPr>
        <w:pStyle w:val="TOC2"/>
        <w:tabs>
          <w:tab w:val="right" w:leader="dot" w:pos="8306"/>
        </w:tabs>
      </w:pPr>
      <w:hyperlink w:anchor="_Toc26961" w:history="1">
        <w:r>
          <w:rPr>
            <w:rFonts w:ascii="仿宋" w:eastAsia="仿宋" w:hAnsi="仿宋" w:cs="仿宋" w:hint="eastAsia"/>
            <w:lang w:eastAsia="zh-CN"/>
          </w:rPr>
          <w:t>(二)、奖金制度的制定</w:t>
        </w:r>
        <w:r>
          <w:tab/>
        </w:r>
        <w:r>
          <w:fldChar w:fldCharType="begin"/>
        </w:r>
        <w:r>
          <w:instrText xml:space="preserve"> PAGEREF _Toc26961 \h </w:instrText>
        </w:r>
        <w:r>
          <w:fldChar w:fldCharType="separate"/>
        </w:r>
        <w:r>
          <w:t>14</w:t>
        </w:r>
        <w:r>
          <w:fldChar w:fldCharType="end"/>
        </w:r>
      </w:hyperlink>
    </w:p>
    <w:p>
      <w:pPr>
        <w:pStyle w:val="TOC2"/>
        <w:tabs>
          <w:tab w:val="right" w:leader="dot" w:pos="8306"/>
        </w:tabs>
      </w:pPr>
      <w:hyperlink w:anchor="_Toc22620" w:history="1">
        <w:r>
          <w:rPr>
            <w:rFonts w:ascii="仿宋" w:eastAsia="仿宋" w:hAnsi="仿宋" w:cs="仿宋" w:hint="eastAsia"/>
            <w:lang w:eastAsia="zh-CN"/>
          </w:rPr>
          <w:t>(三)、岗位薪酬体系设计</w:t>
        </w:r>
        <w:r>
          <w:tab/>
        </w:r>
        <w:r>
          <w:fldChar w:fldCharType="begin"/>
        </w:r>
        <w:r>
          <w:instrText xml:space="preserve"> PAGEREF _Toc22620 \h </w:instrText>
        </w:r>
        <w:r>
          <w:fldChar w:fldCharType="separate"/>
        </w:r>
        <w:r>
          <w:t>17</w:t>
        </w:r>
        <w:r>
          <w:fldChar w:fldCharType="end"/>
        </w:r>
      </w:hyperlink>
    </w:p>
    <w:p>
      <w:pPr>
        <w:pStyle w:val="TOC2"/>
        <w:tabs>
          <w:tab w:val="right" w:leader="dot" w:pos="8306"/>
        </w:tabs>
      </w:pPr>
      <w:hyperlink w:anchor="_Toc9636" w:history="1">
        <w:r>
          <w:rPr>
            <w:rFonts w:ascii="仿宋" w:eastAsia="仿宋" w:hAnsi="仿宋" w:cs="仿宋" w:hint="eastAsia"/>
            <w:lang w:eastAsia="zh-CN"/>
          </w:rPr>
          <w:t>(四)、绩效薪酬体系设计</w:t>
        </w:r>
        <w:r>
          <w:tab/>
        </w:r>
        <w:r>
          <w:fldChar w:fldCharType="begin"/>
        </w:r>
        <w:r>
          <w:instrText xml:space="preserve"> PAGEREF _Toc9636 \h </w:instrText>
        </w:r>
        <w:r>
          <w:fldChar w:fldCharType="separate"/>
        </w:r>
        <w:r>
          <w:t>19</w:t>
        </w:r>
        <w:r>
          <w:fldChar w:fldCharType="end"/>
        </w:r>
      </w:hyperlink>
    </w:p>
    <w:p>
      <w:pPr>
        <w:pStyle w:val="TOC1"/>
        <w:tabs>
          <w:tab w:val="right" w:leader="dot" w:pos="8306"/>
        </w:tabs>
      </w:pPr>
      <w:hyperlink w:anchor="_Toc9790" w:history="1">
        <w:r>
          <w:rPr>
            <w:rFonts w:ascii="仿宋" w:eastAsia="仿宋" w:hAnsi="仿宋" w:cs="仿宋" w:hint="eastAsia"/>
            <w:lang w:eastAsia="zh-CN"/>
          </w:rPr>
          <w:t>五、第八章员工绩效管理</w:t>
        </w:r>
        <w:r>
          <w:tab/>
        </w:r>
        <w:r>
          <w:fldChar w:fldCharType="begin"/>
        </w:r>
        <w:r>
          <w:instrText xml:space="preserve"> PAGEREF _Toc9790 \h </w:instrText>
        </w:r>
        <w:r>
          <w:fldChar w:fldCharType="separate"/>
        </w:r>
        <w:r>
          <w:t>20</w:t>
        </w:r>
        <w:r>
          <w:fldChar w:fldCharType="end"/>
        </w:r>
      </w:hyperlink>
    </w:p>
    <w:p>
      <w:pPr>
        <w:pStyle w:val="TOC2"/>
        <w:tabs>
          <w:tab w:val="right" w:leader="dot" w:pos="8306"/>
        </w:tabs>
      </w:pPr>
      <w:hyperlink w:anchor="_Toc1038" w:history="1">
        <w:r>
          <w:rPr>
            <w:rFonts w:ascii="仿宋" w:eastAsia="仿宋" w:hAnsi="仿宋" w:cs="仿宋" w:hint="eastAsia"/>
            <w:lang w:eastAsia="zh-CN"/>
          </w:rPr>
          <w:t>(一)、绩效评估体系建立</w:t>
        </w:r>
        <w:r>
          <w:tab/>
        </w:r>
        <w:r>
          <w:fldChar w:fldCharType="begin"/>
        </w:r>
        <w:r>
          <w:instrText xml:space="preserve"> PAGEREF _Toc1038 \h </w:instrText>
        </w:r>
        <w:r>
          <w:fldChar w:fldCharType="separate"/>
        </w:r>
        <w:r>
          <w:t>20</w:t>
        </w:r>
        <w:r>
          <w:fldChar w:fldCharType="end"/>
        </w:r>
      </w:hyperlink>
    </w:p>
    <w:p>
      <w:pPr>
        <w:pStyle w:val="TOC2"/>
        <w:tabs>
          <w:tab w:val="right" w:leader="dot" w:pos="8306"/>
        </w:tabs>
      </w:pPr>
      <w:hyperlink w:anchor="_Toc16635" w:history="1">
        <w:r>
          <w:rPr>
            <w:rFonts w:ascii="仿宋" w:eastAsia="仿宋" w:hAnsi="仿宋" w:cs="仿宋" w:hint="eastAsia"/>
            <w:lang w:eastAsia="zh-CN"/>
          </w:rPr>
          <w:t>(二)、绩效考核与反馈</w:t>
        </w:r>
        <w:r>
          <w:tab/>
        </w:r>
        <w:r>
          <w:fldChar w:fldCharType="begin"/>
        </w:r>
        <w:r>
          <w:instrText xml:space="preserve"> PAGEREF _Toc16635 \h </w:instrText>
        </w:r>
        <w:r>
          <w:fldChar w:fldCharType="separate"/>
        </w:r>
        <w:r>
          <w:t>21</w:t>
        </w:r>
        <w:r>
          <w:fldChar w:fldCharType="end"/>
        </w:r>
      </w:hyperlink>
    </w:p>
    <w:p>
      <w:pPr>
        <w:pStyle w:val="TOC2"/>
        <w:tabs>
          <w:tab w:val="right" w:leader="dot" w:pos="8306"/>
        </w:tabs>
      </w:pPr>
      <w:hyperlink w:anchor="_Toc26506" w:history="1">
        <w:r>
          <w:rPr>
            <w:rFonts w:ascii="仿宋" w:eastAsia="仿宋" w:hAnsi="仿宋" w:cs="仿宋" w:hint="eastAsia"/>
            <w:lang w:eastAsia="zh-CN"/>
          </w:rPr>
          <w:t>(三)、激励与奖惩机制</w:t>
        </w:r>
        <w:r>
          <w:tab/>
        </w:r>
        <w:r>
          <w:fldChar w:fldCharType="begin"/>
        </w:r>
        <w:r>
          <w:instrText xml:space="preserve"> PAGEREF _Toc26506 \h </w:instrText>
        </w:r>
        <w:r>
          <w:fldChar w:fldCharType="separate"/>
        </w:r>
        <w:r>
          <w:t>22</w:t>
        </w:r>
        <w:r>
          <w:fldChar w:fldCharType="end"/>
        </w:r>
      </w:hyperlink>
    </w:p>
    <w:p>
      <w:pPr>
        <w:pStyle w:val="TOC1"/>
        <w:tabs>
          <w:tab w:val="right" w:leader="dot" w:pos="8306"/>
        </w:tabs>
      </w:pPr>
      <w:hyperlink w:anchor="_Toc31366" w:history="1">
        <w:r>
          <w:rPr>
            <w:rFonts w:ascii="仿宋" w:eastAsia="仿宋" w:hAnsi="仿宋" w:cs="仿宋" w:hint="eastAsia"/>
            <w:lang w:eastAsia="zh-CN"/>
          </w:rPr>
          <w:t>六、第十三章技术与创新支持</w:t>
        </w:r>
        <w:r>
          <w:tab/>
        </w:r>
        <w:r>
          <w:fldChar w:fldCharType="begin"/>
        </w:r>
        <w:r>
          <w:instrText xml:space="preserve"> PAGEREF _Toc31366 \h </w:instrText>
        </w:r>
        <w:r>
          <w:fldChar w:fldCharType="separate"/>
        </w:r>
        <w:r>
          <w:t>22</w:t>
        </w:r>
        <w:r>
          <w:fldChar w:fldCharType="end"/>
        </w:r>
      </w:hyperlink>
    </w:p>
    <w:p>
      <w:pPr>
        <w:pStyle w:val="TOC2"/>
        <w:tabs>
          <w:tab w:val="right" w:leader="dot" w:pos="8306"/>
        </w:tabs>
      </w:pPr>
      <w:hyperlink w:anchor="_Toc4489" w:history="1">
        <w:r>
          <w:rPr>
            <w:rFonts w:ascii="仿宋" w:eastAsia="仿宋" w:hAnsi="仿宋" w:cs="仿宋" w:hint="eastAsia"/>
            <w:lang w:eastAsia="zh-CN"/>
          </w:rPr>
          <w:t>(一)、技术培训与更新</w:t>
        </w:r>
        <w:r>
          <w:tab/>
        </w:r>
        <w:r>
          <w:fldChar w:fldCharType="begin"/>
        </w:r>
        <w:r>
          <w:instrText xml:space="preserve"> PAGEREF _Toc4489 \h </w:instrText>
        </w:r>
        <w:r>
          <w:fldChar w:fldCharType="separate"/>
        </w:r>
        <w:r>
          <w:t>22</w:t>
        </w:r>
        <w:r>
          <w:fldChar w:fldCharType="end"/>
        </w:r>
      </w:hyperlink>
    </w:p>
    <w:p>
      <w:pPr>
        <w:pStyle w:val="TOC2"/>
        <w:tabs>
          <w:tab w:val="right" w:leader="dot" w:pos="8306"/>
        </w:tabs>
      </w:pPr>
      <w:hyperlink w:anchor="_Toc28874" w:history="1">
        <w:r>
          <w:rPr>
            <w:rFonts w:ascii="仿宋" w:eastAsia="仿宋" w:hAnsi="仿宋" w:cs="仿宋" w:hint="eastAsia"/>
            <w:lang w:eastAsia="zh-CN"/>
          </w:rPr>
          <w:t>(二)、创新文化与项目支持</w:t>
        </w:r>
        <w:r>
          <w:tab/>
        </w:r>
        <w:r>
          <w:fldChar w:fldCharType="begin"/>
        </w:r>
        <w:r>
          <w:instrText xml:space="preserve"> PAGEREF _Toc28874 \h </w:instrText>
        </w:r>
        <w:r>
          <w:fldChar w:fldCharType="separate"/>
        </w:r>
        <w:r>
          <w:t>23</w:t>
        </w:r>
        <w:r>
          <w:fldChar w:fldCharType="end"/>
        </w:r>
      </w:hyperlink>
    </w:p>
    <w:p>
      <w:pPr>
        <w:pStyle w:val="TOC1"/>
        <w:tabs>
          <w:tab w:val="right" w:leader="dot" w:pos="8306"/>
        </w:tabs>
      </w:pPr>
      <w:hyperlink w:anchor="_Toc27032" w:history="1">
        <w:r>
          <w:rPr>
            <w:rFonts w:ascii="仿宋" w:eastAsia="仿宋" w:hAnsi="仿宋" w:cs="仿宋" w:hint="eastAsia"/>
            <w:lang w:eastAsia="zh-CN"/>
          </w:rPr>
          <w:t>七、第二十八章公司与员工法律关系</w:t>
        </w:r>
        <w:r>
          <w:tab/>
        </w:r>
        <w:r>
          <w:fldChar w:fldCharType="begin"/>
        </w:r>
        <w:r>
          <w:instrText xml:space="preserve"> PAGEREF _Toc27032 \h </w:instrText>
        </w:r>
        <w:r>
          <w:fldChar w:fldCharType="separate"/>
        </w:r>
        <w:r>
          <w:t>24</w:t>
        </w:r>
        <w:r>
          <w:fldChar w:fldCharType="end"/>
        </w:r>
      </w:hyperlink>
    </w:p>
    <w:p>
      <w:pPr>
        <w:pStyle w:val="TOC2"/>
        <w:tabs>
          <w:tab w:val="right" w:leader="dot" w:pos="8306"/>
        </w:tabs>
      </w:pPr>
      <w:hyperlink w:anchor="_Toc28969" w:history="1">
        <w:r>
          <w:rPr>
            <w:rFonts w:ascii="仿宋" w:eastAsia="仿宋" w:hAnsi="仿宋" w:cs="仿宋" w:hint="eastAsia"/>
            <w:lang w:eastAsia="zh-CN"/>
          </w:rPr>
          <w:t>(一)、劳动合同管理</w:t>
        </w:r>
        <w:r>
          <w:tab/>
        </w:r>
        <w:r>
          <w:fldChar w:fldCharType="begin"/>
        </w:r>
        <w:r>
          <w:instrText xml:space="preserve"> PAGEREF _Toc28969 \h </w:instrText>
        </w:r>
        <w:r>
          <w:fldChar w:fldCharType="separate"/>
        </w:r>
        <w:r>
          <w:t>24</w:t>
        </w:r>
        <w:r>
          <w:fldChar w:fldCharType="end"/>
        </w:r>
      </w:hyperlink>
    </w:p>
    <w:p>
      <w:pPr>
        <w:pStyle w:val="TOC2"/>
        <w:tabs>
          <w:tab w:val="right" w:leader="dot" w:pos="8306"/>
        </w:tabs>
      </w:pPr>
      <w:hyperlink w:anchor="_Toc9077" w:history="1">
        <w:r>
          <w:rPr>
            <w:rFonts w:ascii="仿宋" w:eastAsia="仿宋" w:hAnsi="仿宋" w:cs="仿宋" w:hint="eastAsia"/>
            <w:lang w:eastAsia="zh-CN"/>
          </w:rPr>
          <w:t>(二)、法定假期与劳动保障</w:t>
        </w:r>
        <w:r>
          <w:tab/>
        </w:r>
        <w:r>
          <w:fldChar w:fldCharType="begin"/>
        </w:r>
        <w:r>
          <w:instrText xml:space="preserve"> PAGEREF _Toc9077 \h </w:instrText>
        </w:r>
        <w:r>
          <w:fldChar w:fldCharType="separate"/>
        </w:r>
        <w:r>
          <w:t>25</w:t>
        </w:r>
        <w:r>
          <w:fldChar w:fldCharType="end"/>
        </w:r>
      </w:hyperlink>
    </w:p>
    <w:p>
      <w:pPr>
        <w:pStyle w:val="TOC2"/>
        <w:tabs>
          <w:tab w:val="right" w:leader="dot" w:pos="8306"/>
        </w:tabs>
      </w:pPr>
      <w:hyperlink w:anchor="_Toc5318" w:history="1">
        <w:r>
          <w:rPr>
            <w:rFonts w:ascii="仿宋" w:eastAsia="仿宋" w:hAnsi="仿宋" w:cs="仿宋" w:hint="eastAsia"/>
            <w:lang w:eastAsia="zh-CN"/>
          </w:rPr>
          <w:t>(三)、合规经营与风险防范</w:t>
        </w:r>
        <w:r>
          <w:tab/>
        </w:r>
        <w:r>
          <w:fldChar w:fldCharType="begin"/>
        </w:r>
        <w:r>
          <w:instrText xml:space="preserve"> PAGEREF _Toc5318 \h </w:instrText>
        </w:r>
        <w:r>
          <w:fldChar w:fldCharType="separate"/>
        </w:r>
        <w:r>
          <w:t>26</w:t>
        </w:r>
        <w:r>
          <w:fldChar w:fldCharType="end"/>
        </w:r>
      </w:hyperlink>
    </w:p>
    <w:p>
      <w:pPr>
        <w:pStyle w:val="TOC1"/>
        <w:tabs>
          <w:tab w:val="right" w:leader="dot" w:pos="8306"/>
        </w:tabs>
      </w:pPr>
      <w:hyperlink w:anchor="_Toc16043" w:history="1">
        <w:r>
          <w:rPr>
            <w:rFonts w:ascii="仿宋" w:eastAsia="仿宋" w:hAnsi="仿宋" w:cs="仿宋" w:hint="eastAsia"/>
            <w:lang w:eastAsia="zh-CN"/>
          </w:rPr>
          <w:t>八、第三十八章员工社交媒体管理</w:t>
        </w:r>
        <w:r>
          <w:tab/>
        </w:r>
        <w:r>
          <w:fldChar w:fldCharType="begin"/>
        </w:r>
        <w:r>
          <w:instrText xml:space="preserve"> PAGEREF _Toc16043 \h </w:instrText>
        </w:r>
        <w:r>
          <w:fldChar w:fldCharType="separate"/>
        </w:r>
        <w:r>
          <w:t>27</w:t>
        </w:r>
        <w:r>
          <w:fldChar w:fldCharType="end"/>
        </w:r>
      </w:hyperlink>
    </w:p>
    <w:p>
      <w:pPr>
        <w:pStyle w:val="TOC2"/>
        <w:tabs>
          <w:tab w:val="right" w:leader="dot" w:pos="8306"/>
        </w:tabs>
      </w:pPr>
      <w:hyperlink w:anchor="_Toc17446" w:history="1">
        <w:r>
          <w:rPr>
            <w:rFonts w:ascii="仿宋" w:eastAsia="仿宋" w:hAnsi="仿宋" w:cs="仿宋" w:hint="eastAsia"/>
            <w:lang w:eastAsia="zh-CN"/>
          </w:rPr>
          <w:t>(一)、员工社交媒体政策</w:t>
        </w:r>
        <w:r>
          <w:tab/>
        </w:r>
        <w:r>
          <w:fldChar w:fldCharType="begin"/>
        </w:r>
        <w:r>
          <w:instrText xml:space="preserve"> PAGEREF _Toc17446 \h </w:instrText>
        </w:r>
        <w:r>
          <w:fldChar w:fldCharType="separate"/>
        </w:r>
        <w:r>
          <w:t>27</w:t>
        </w:r>
        <w:r>
          <w:fldChar w:fldCharType="end"/>
        </w:r>
      </w:hyperlink>
    </w:p>
    <w:p>
      <w:pPr>
        <w:pStyle w:val="TOC2"/>
        <w:tabs>
          <w:tab w:val="right" w:leader="dot" w:pos="8306"/>
        </w:tabs>
      </w:pPr>
      <w:hyperlink w:anchor="_Toc29735" w:history="1">
        <w:r>
          <w:rPr>
            <w:rFonts w:ascii="仿宋" w:eastAsia="仿宋" w:hAnsi="仿宋" w:cs="仿宋" w:hint="eastAsia"/>
            <w:lang w:eastAsia="zh-CN"/>
          </w:rPr>
          <w:t>(二)、个人品牌与公司形象的关联</w:t>
        </w:r>
        <w:r>
          <w:tab/>
        </w:r>
        <w:r>
          <w:fldChar w:fldCharType="begin"/>
        </w:r>
        <w:r>
          <w:instrText xml:space="preserve"> PAGEREF _Toc29735 \h </w:instrText>
        </w:r>
        <w:r>
          <w:fldChar w:fldCharType="separate"/>
        </w:r>
        <w:r>
          <w:t>28</w:t>
        </w:r>
        <w:r>
          <w:fldChar w:fldCharType="end"/>
        </w:r>
      </w:hyperlink>
    </w:p>
    <w:p>
      <w:pPr>
        <w:pStyle w:val="TOC2"/>
        <w:tabs>
          <w:tab w:val="right" w:leader="dot" w:pos="8306"/>
        </w:tabs>
      </w:pPr>
      <w:hyperlink w:anchor="_Toc1274" w:history="1">
        <w:r>
          <w:rPr>
            <w:rFonts w:ascii="仿宋" w:eastAsia="仿宋" w:hAnsi="仿宋" w:cs="仿宋" w:hint="eastAsia"/>
            <w:lang w:eastAsia="zh-CN"/>
          </w:rPr>
          <w:t>(三)、社交媒体使用准则</w:t>
        </w:r>
        <w:r>
          <w:tab/>
        </w:r>
        <w:r>
          <w:fldChar w:fldCharType="begin"/>
        </w:r>
        <w:r>
          <w:instrText xml:space="preserve"> PAGEREF _Toc1274 \h </w:instrText>
        </w:r>
        <w:r>
          <w:fldChar w:fldCharType="separate"/>
        </w:r>
        <w:r>
          <w:t>29</w:t>
        </w:r>
        <w:r>
          <w:fldChar w:fldCharType="end"/>
        </w:r>
      </w:hyperlink>
    </w:p>
    <w:p>
      <w:pPr>
        <w:pStyle w:val="TOC2"/>
        <w:tabs>
          <w:tab w:val="right" w:leader="dot" w:pos="8306"/>
        </w:tabs>
      </w:pPr>
      <w:hyperlink w:anchor="_Toc2412" w:history="1">
        <w:r>
          <w:rPr>
            <w:rFonts w:ascii="仿宋" w:eastAsia="仿宋" w:hAnsi="仿宋" w:cs="仿宋" w:hint="eastAsia"/>
            <w:lang w:eastAsia="zh-CN"/>
          </w:rPr>
          <w:t>(四)、公司与员工互动</w:t>
        </w:r>
        <w:r>
          <w:tab/>
        </w:r>
        <w:r>
          <w:fldChar w:fldCharType="begin"/>
        </w:r>
        <w:r>
          <w:instrText xml:space="preserve"> PAGEREF _Toc2412 \h </w:instrText>
        </w:r>
        <w:r>
          <w:fldChar w:fldCharType="separate"/>
        </w:r>
        <w:r>
          <w:t>31</w:t>
        </w:r>
        <w:r>
          <w:fldChar w:fldCharType="end"/>
        </w:r>
      </w:hyperlink>
    </w:p>
    <w:p>
      <w:pPr>
        <w:pStyle w:val="TOC2"/>
        <w:tabs>
          <w:tab w:val="right" w:leader="dot" w:pos="8306"/>
        </w:tabs>
      </w:pPr>
      <w:hyperlink w:anchor="_Toc19210" w:history="1">
        <w:r>
          <w:rPr>
            <w:rFonts w:ascii="仿宋" w:eastAsia="仿宋" w:hAnsi="仿宋" w:cs="仿宋" w:hint="eastAsia"/>
            <w:lang w:eastAsia="zh-CN"/>
          </w:rPr>
          <w:t>(五)、公司社交媒体账号管理</w:t>
        </w:r>
        <w:r>
          <w:tab/>
        </w:r>
        <w:r>
          <w:fldChar w:fldCharType="begin"/>
        </w:r>
        <w:r>
          <w:instrText xml:space="preserve"> PAGEREF _Toc19210 \h </w:instrText>
        </w:r>
        <w:r>
          <w:fldChar w:fldCharType="separate"/>
        </w:r>
        <w:r>
          <w:t>33</w:t>
        </w:r>
        <w:r>
          <w:fldChar w:fldCharType="end"/>
        </w:r>
      </w:hyperlink>
    </w:p>
    <w:p>
      <w:pPr>
        <w:pStyle w:val="TOC2"/>
        <w:tabs>
          <w:tab w:val="right" w:leader="dot" w:pos="8306"/>
        </w:tabs>
      </w:pPr>
      <w:hyperlink w:anchor="_Toc32320" w:history="1">
        <w:r>
          <w:rPr>
            <w:rFonts w:ascii="仿宋" w:eastAsia="仿宋" w:hAnsi="仿宋" w:cs="仿宋" w:hint="eastAsia"/>
            <w:lang w:eastAsia="zh-CN"/>
          </w:rPr>
          <w:t>(六)、职业发展机会的分享与推广</w:t>
        </w:r>
        <w:r>
          <w:tab/>
        </w:r>
        <w:r>
          <w:fldChar w:fldCharType="begin"/>
        </w:r>
        <w:r>
          <w:instrText xml:space="preserve"> PAGEREF _Toc32320 \h </w:instrText>
        </w:r>
        <w:r>
          <w:fldChar w:fldCharType="separate"/>
        </w:r>
        <w:r>
          <w:t>34</w:t>
        </w:r>
        <w:r>
          <w:fldChar w:fldCharType="end"/>
        </w:r>
      </w:hyperlink>
    </w:p>
    <w:p>
      <w:pPr>
        <w:pStyle w:val="TOC1"/>
        <w:tabs>
          <w:tab w:val="right" w:leader="dot" w:pos="8306"/>
        </w:tabs>
      </w:pPr>
      <w:hyperlink w:anchor="_Toc3479" w:history="1">
        <w:r>
          <w:rPr>
            <w:rFonts w:ascii="仿宋" w:eastAsia="仿宋" w:hAnsi="仿宋" w:cs="仿宋" w:hint="eastAsia"/>
            <w:lang w:eastAsia="zh-CN"/>
          </w:rPr>
          <w:t>九、第三十二章未来发展愿景</w:t>
        </w:r>
        <w:r>
          <w:tab/>
        </w:r>
        <w:r>
          <w:fldChar w:fldCharType="begin"/>
        </w:r>
        <w:r>
          <w:instrText xml:space="preserve"> PAGEREF _Toc3479 \h </w:instrText>
        </w:r>
        <w:r>
          <w:fldChar w:fldCharType="separate"/>
        </w:r>
        <w:r>
          <w:t>35</w:t>
        </w:r>
        <w:r>
          <w:fldChar w:fldCharType="end"/>
        </w:r>
      </w:hyperlink>
    </w:p>
    <w:p>
      <w:pPr>
        <w:pStyle w:val="TOC2"/>
        <w:tabs>
          <w:tab w:val="right" w:leader="dot" w:pos="8306"/>
        </w:tabs>
      </w:pPr>
      <w:hyperlink w:anchor="_Toc28953" w:history="1">
        <w:r>
          <w:rPr>
            <w:rFonts w:ascii="仿宋" w:eastAsia="仿宋" w:hAnsi="仿宋" w:cs="仿宋" w:hint="eastAsia"/>
            <w:lang w:eastAsia="zh-CN"/>
          </w:rPr>
          <w:t>(一)、员工职业生涯管理的未来趋势</w:t>
        </w:r>
        <w:r>
          <w:tab/>
        </w:r>
        <w:r>
          <w:fldChar w:fldCharType="begin"/>
        </w:r>
        <w:r>
          <w:instrText xml:space="preserve"> PAGEREF _Toc28953 \h </w:instrText>
        </w:r>
        <w:r>
          <w:fldChar w:fldCharType="separate"/>
        </w:r>
        <w:r>
          <w:t>35</w:t>
        </w:r>
        <w:r>
          <w:fldChar w:fldCharType="end"/>
        </w:r>
      </w:hyperlink>
    </w:p>
    <w:p>
      <w:pPr>
        <w:pStyle w:val="TOC2"/>
        <w:tabs>
          <w:tab w:val="right" w:leader="dot" w:pos="8306"/>
        </w:tabs>
      </w:pPr>
      <w:hyperlink w:anchor="_Toc11439" w:history="1">
        <w:r>
          <w:rPr>
            <w:rFonts w:ascii="仿宋" w:eastAsia="仿宋" w:hAnsi="仿宋" w:cs="仿宋" w:hint="eastAsia"/>
            <w:lang w:eastAsia="zh-CN"/>
          </w:rPr>
          <w:t>(二)、公司在员工发展中的未来愿景</w:t>
        </w:r>
        <w:r>
          <w:tab/>
        </w:r>
        <w:r>
          <w:fldChar w:fldCharType="begin"/>
        </w:r>
        <w:r>
          <w:instrText xml:space="preserve"> PAGEREF _Toc11439 \h </w:instrText>
        </w:r>
        <w:r>
          <w:fldChar w:fldCharType="separate"/>
        </w:r>
        <w:r>
          <w:t>36</w:t>
        </w:r>
        <w:r>
          <w:fldChar w:fldCharType="end"/>
        </w:r>
      </w:hyperlink>
    </w:p>
    <w:p>
      <w:pPr>
        <w:pStyle w:val="TOC1"/>
        <w:tabs>
          <w:tab w:val="right" w:leader="dot" w:pos="8306"/>
        </w:tabs>
      </w:pPr>
      <w:hyperlink w:anchor="_Toc14221" w:history="1">
        <w:r>
          <w:rPr>
            <w:rFonts w:ascii="仿宋" w:eastAsia="仿宋" w:hAnsi="仿宋" w:cs="仿宋" w:hint="eastAsia"/>
            <w:lang w:eastAsia="zh-CN"/>
          </w:rPr>
          <w:t>十、第二十六章人才留存与流失管理</w:t>
        </w:r>
        <w:r>
          <w:tab/>
        </w:r>
        <w:r>
          <w:fldChar w:fldCharType="begin"/>
        </w:r>
        <w:r>
          <w:instrText xml:space="preserve"> PAGEREF _Toc14221 \h </w:instrText>
        </w:r>
        <w:r>
          <w:fldChar w:fldCharType="separate"/>
        </w:r>
        <w:r>
          <w:t>36</w:t>
        </w:r>
        <w:r>
          <w:fldChar w:fldCharType="end"/>
        </w:r>
      </w:hyperlink>
    </w:p>
    <w:p>
      <w:pPr>
        <w:pStyle w:val="TOC2"/>
        <w:tabs>
          <w:tab w:val="right" w:leader="dot" w:pos="8306"/>
        </w:tabs>
      </w:pPr>
      <w:hyperlink w:anchor="_Toc20039" w:history="1">
        <w:r>
          <w:rPr>
            <w:rFonts w:ascii="仿宋" w:eastAsia="仿宋" w:hAnsi="仿宋" w:cs="仿宋" w:hint="eastAsia"/>
            <w:lang w:eastAsia="zh-CN"/>
          </w:rPr>
          <w:t>(一)、人才留存策略</w:t>
        </w:r>
        <w:r>
          <w:tab/>
        </w:r>
        <w:r>
          <w:fldChar w:fldCharType="begin"/>
        </w:r>
        <w:r>
          <w:instrText xml:space="preserve"> PAGEREF _Toc20039 \h </w:instrText>
        </w:r>
        <w:r>
          <w:fldChar w:fldCharType="separate"/>
        </w:r>
        <w:r>
          <w:t>36</w:t>
        </w:r>
        <w:r>
          <w:fldChar w:fldCharType="end"/>
        </w:r>
      </w:hyperlink>
    </w:p>
    <w:p>
      <w:pPr>
        <w:pStyle w:val="TOC2"/>
        <w:tabs>
          <w:tab w:val="right" w:leader="dot" w:pos="8306"/>
        </w:tabs>
      </w:pPr>
      <w:hyperlink w:anchor="_Toc21385" w:history="1">
        <w:r>
          <w:rPr>
            <w:rFonts w:ascii="仿宋" w:eastAsia="仿宋" w:hAnsi="仿宋" w:cs="仿宋" w:hint="eastAsia"/>
            <w:lang w:eastAsia="zh-CN"/>
          </w:rPr>
          <w:t>(二)、人才流失分析与改进</w:t>
        </w:r>
        <w:r>
          <w:tab/>
        </w:r>
        <w:r>
          <w:fldChar w:fldCharType="begin"/>
        </w:r>
        <w:r>
          <w:instrText xml:space="preserve"> PAGEREF _Toc21385 \h </w:instrText>
        </w:r>
        <w:r>
          <w:fldChar w:fldCharType="separate"/>
        </w:r>
        <w:r>
          <w:t>37</w:t>
        </w:r>
        <w:r>
          <w:fldChar w:fldCharType="end"/>
        </w:r>
      </w:hyperlink>
    </w:p>
    <w:p>
      <w:pPr>
        <w:pStyle w:val="TOC2"/>
        <w:tabs>
          <w:tab w:val="right" w:leader="dot" w:pos="8306"/>
        </w:tabs>
      </w:pPr>
      <w:hyperlink w:anchor="_Toc22818" w:history="1">
        <w:r>
          <w:rPr>
            <w:rFonts w:ascii="仿宋" w:eastAsia="仿宋" w:hAnsi="仿宋" w:cs="仿宋" w:hint="eastAsia"/>
            <w:lang w:eastAsia="zh-CN"/>
          </w:rPr>
          <w:t>(三)、持续改进与未来展望</w:t>
        </w:r>
        <w:r>
          <w:tab/>
        </w:r>
        <w:r>
          <w:fldChar w:fldCharType="begin"/>
        </w:r>
        <w:r>
          <w:instrText xml:space="preserve"> PAGEREF _Toc22818 \h </w:instrText>
        </w:r>
        <w:r>
          <w:fldChar w:fldCharType="separate"/>
        </w:r>
        <w:r>
          <w:t>37</w:t>
        </w:r>
        <w:r>
          <w:fldChar w:fldCharType="end"/>
        </w:r>
      </w:hyperlink>
    </w:p>
    <w:p>
      <w:pPr>
        <w:pStyle w:val="TOC1"/>
        <w:tabs>
          <w:tab w:val="right" w:leader="dot" w:pos="8306"/>
        </w:tabs>
      </w:pPr>
      <w:hyperlink w:anchor="_Toc29483" w:history="1">
        <w:r>
          <w:rPr>
            <w:rFonts w:ascii="仿宋" w:eastAsia="仿宋" w:hAnsi="仿宋" w:cs="仿宋" w:hint="eastAsia"/>
            <w:lang w:eastAsia="zh-CN"/>
          </w:rPr>
          <w:t>十一、员工多元化与包容性管理</w:t>
        </w:r>
        <w:r>
          <w:tab/>
        </w:r>
        <w:r>
          <w:fldChar w:fldCharType="begin"/>
        </w:r>
        <w:r>
          <w:instrText xml:space="preserve"> PAGEREF _Toc29483 \h </w:instrText>
        </w:r>
        <w:r>
          <w:fldChar w:fldCharType="separate"/>
        </w:r>
        <w:r>
          <w:t>38</w:t>
        </w:r>
        <w:r>
          <w:fldChar w:fldCharType="end"/>
        </w:r>
      </w:hyperlink>
    </w:p>
    <w:p>
      <w:pPr>
        <w:pStyle w:val="TOC2"/>
        <w:tabs>
          <w:tab w:val="right" w:leader="dot" w:pos="8306"/>
        </w:tabs>
      </w:pPr>
      <w:hyperlink w:anchor="_Toc9151" w:history="1">
        <w:r>
          <w:rPr>
            <w:rFonts w:ascii="仿宋" w:eastAsia="仿宋" w:hAnsi="仿宋" w:cs="仿宋" w:hint="eastAsia"/>
            <w:lang w:eastAsia="zh-CN"/>
          </w:rPr>
          <w:t>(一)、员工多元化的价值与挑战</w:t>
        </w:r>
        <w:r>
          <w:tab/>
        </w:r>
        <w:r>
          <w:fldChar w:fldCharType="begin"/>
        </w:r>
        <w:r>
          <w:instrText xml:space="preserve"> PAGEREF _Toc9151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34" w:history="1">
        <w:r>
          <w:rPr>
            <w:rFonts w:ascii="仿宋" w:eastAsia="仿宋" w:hAnsi="仿宋" w:cs="仿宋" w:hint="eastAsia"/>
            <w:lang w:eastAsia="zh-CN"/>
          </w:rPr>
          <w:t>(二)、员工包容性政策与实践</w:t>
        </w:r>
        <w:r>
          <w:tab/>
        </w:r>
        <w:r>
          <w:fldChar w:fldCharType="begin"/>
        </w:r>
        <w:r>
          <w:instrText xml:space="preserve"> PAGEREF _Toc22634 \h </w:instrText>
        </w:r>
        <w:r>
          <w:fldChar w:fldCharType="separate"/>
        </w:r>
        <w:r>
          <w:t>38</w:t>
        </w:r>
        <w:r>
          <w:fldChar w:fldCharType="end"/>
        </w:r>
      </w:hyperlink>
    </w:p>
    <w:p>
      <w:pPr>
        <w:pStyle w:val="TOC2"/>
        <w:tabs>
          <w:tab w:val="right" w:leader="dot" w:pos="8306"/>
        </w:tabs>
      </w:pPr>
      <w:hyperlink w:anchor="_Toc24549" w:history="1">
        <w:r>
          <w:rPr>
            <w:rFonts w:ascii="仿宋" w:eastAsia="仿宋" w:hAnsi="仿宋" w:cs="仿宋" w:hint="eastAsia"/>
            <w:lang w:eastAsia="zh-CN"/>
          </w:rPr>
          <w:t>(三)、多元与包容性文化的培育与维护</w:t>
        </w:r>
        <w:r>
          <w:tab/>
        </w:r>
        <w:r>
          <w:fldChar w:fldCharType="begin"/>
        </w:r>
        <w:r>
          <w:instrText xml:space="preserve"> PAGEREF _Toc24549 \h </w:instrText>
        </w:r>
        <w:r>
          <w:fldChar w:fldCharType="separate"/>
        </w:r>
        <w:r>
          <w:t>39</w:t>
        </w:r>
        <w:r>
          <w:fldChar w:fldCharType="end"/>
        </w:r>
      </w:hyperlink>
    </w:p>
    <w:p>
      <w:pPr>
        <w:pStyle w:val="TOC1"/>
        <w:tabs>
          <w:tab w:val="right" w:leader="dot" w:pos="8306"/>
        </w:tabs>
      </w:pPr>
      <w:hyperlink w:anchor="_Toc12015" w:history="1">
        <w:r>
          <w:rPr>
            <w:rFonts w:ascii="仿宋" w:eastAsia="仿宋" w:hAnsi="仿宋" w:cs="仿宋" w:hint="eastAsia"/>
            <w:lang w:eastAsia="zh-CN"/>
          </w:rPr>
          <w:t>十二、第四十七章全球人才流动与交流</w:t>
        </w:r>
        <w:r>
          <w:tab/>
        </w:r>
        <w:r>
          <w:fldChar w:fldCharType="begin"/>
        </w:r>
        <w:r>
          <w:instrText xml:space="preserve"> PAGEREF _Toc12015 \h </w:instrText>
        </w:r>
        <w:r>
          <w:fldChar w:fldCharType="separate"/>
        </w:r>
        <w:r>
          <w:t>40</w:t>
        </w:r>
        <w:r>
          <w:fldChar w:fldCharType="end"/>
        </w:r>
      </w:hyperlink>
    </w:p>
    <w:p>
      <w:pPr>
        <w:pStyle w:val="TOC2"/>
        <w:tabs>
          <w:tab w:val="right" w:leader="dot" w:pos="8306"/>
        </w:tabs>
      </w:pPr>
      <w:hyperlink w:anchor="_Toc20371" w:history="1">
        <w:r>
          <w:rPr>
            <w:rFonts w:ascii="仿宋" w:eastAsia="仿宋" w:hAnsi="仿宋" w:cs="仿宋" w:hint="eastAsia"/>
            <w:lang w:eastAsia="zh-CN"/>
          </w:rPr>
          <w:t>(一)、跨国项目与团队</w:t>
        </w:r>
        <w:r>
          <w:tab/>
        </w:r>
        <w:r>
          <w:fldChar w:fldCharType="begin"/>
        </w:r>
        <w:r>
          <w:instrText xml:space="preserve"> PAGEREF _Toc20371 \h </w:instrText>
        </w:r>
        <w:r>
          <w:fldChar w:fldCharType="separate"/>
        </w:r>
        <w:r>
          <w:t>40</w:t>
        </w:r>
        <w:r>
          <w:fldChar w:fldCharType="end"/>
        </w:r>
      </w:hyperlink>
    </w:p>
    <w:p>
      <w:pPr>
        <w:pStyle w:val="TOC2"/>
        <w:tabs>
          <w:tab w:val="right" w:leader="dot" w:pos="8306"/>
        </w:tabs>
      </w:pPr>
      <w:hyperlink w:anchor="_Toc18894" w:history="1">
        <w:r>
          <w:rPr>
            <w:rFonts w:ascii="仿宋" w:eastAsia="仿宋" w:hAnsi="仿宋" w:cs="仿宋" w:hint="eastAsia"/>
            <w:lang w:eastAsia="zh-CN"/>
          </w:rPr>
          <w:t>(二)、全球项目经验的累积</w:t>
        </w:r>
        <w:r>
          <w:tab/>
        </w:r>
        <w:r>
          <w:fldChar w:fldCharType="begin"/>
        </w:r>
        <w:r>
          <w:instrText xml:space="preserve"> PAGEREF _Toc18894 \h </w:instrText>
        </w:r>
        <w:r>
          <w:fldChar w:fldCharType="separate"/>
        </w:r>
        <w:r>
          <w:t>41</w:t>
        </w:r>
        <w:r>
          <w:fldChar w:fldCharType="end"/>
        </w:r>
      </w:hyperlink>
    </w:p>
    <w:p>
      <w:pPr>
        <w:pStyle w:val="TOC2"/>
        <w:tabs>
          <w:tab w:val="right" w:leader="dot" w:pos="8306"/>
        </w:tabs>
      </w:pPr>
      <w:hyperlink w:anchor="_Toc30295" w:history="1">
        <w:r>
          <w:rPr>
            <w:rFonts w:ascii="仿宋" w:eastAsia="仿宋" w:hAnsi="仿宋" w:cs="仿宋" w:hint="eastAsia"/>
            <w:lang w:eastAsia="zh-CN"/>
          </w:rPr>
          <w:t>(三)、跨文化团队领导与协作</w:t>
        </w:r>
        <w:r>
          <w:tab/>
        </w:r>
        <w:r>
          <w:fldChar w:fldCharType="begin"/>
        </w:r>
        <w:r>
          <w:instrText xml:space="preserve"> PAGEREF _Toc30295 \h </w:instrText>
        </w:r>
        <w:r>
          <w:fldChar w:fldCharType="separate"/>
        </w:r>
        <w:r>
          <w:t>42</w:t>
        </w:r>
        <w:r>
          <w:fldChar w:fldCharType="end"/>
        </w:r>
      </w:hyperlink>
    </w:p>
    <w:p>
      <w:pPr>
        <w:pStyle w:val="TOC2"/>
        <w:tabs>
          <w:tab w:val="right" w:leader="dot" w:pos="8306"/>
        </w:tabs>
      </w:pPr>
      <w:hyperlink w:anchor="_Toc20484" w:history="1">
        <w:r>
          <w:rPr>
            <w:rFonts w:ascii="仿宋" w:eastAsia="仿宋" w:hAnsi="仿宋" w:cs="仿宋" w:hint="eastAsia"/>
            <w:lang w:eastAsia="zh-CN"/>
          </w:rPr>
          <w:t>(四)、跨国交流与人才培养</w:t>
        </w:r>
        <w:r>
          <w:tab/>
        </w:r>
        <w:r>
          <w:fldChar w:fldCharType="begin"/>
        </w:r>
        <w:r>
          <w:instrText xml:space="preserve"> PAGEREF _Toc20484 \h </w:instrText>
        </w:r>
        <w:r>
          <w:fldChar w:fldCharType="separate"/>
        </w:r>
        <w:r>
          <w:t>43</w:t>
        </w:r>
        <w:r>
          <w:fldChar w:fldCharType="end"/>
        </w:r>
      </w:hyperlink>
    </w:p>
    <w:p>
      <w:pPr>
        <w:pStyle w:val="TOC2"/>
        <w:tabs>
          <w:tab w:val="right" w:leader="dot" w:pos="8306"/>
        </w:tabs>
      </w:pPr>
      <w:hyperlink w:anchor="_Toc21071" w:history="1">
        <w:r>
          <w:rPr>
            <w:rFonts w:ascii="仿宋" w:eastAsia="仿宋" w:hAnsi="仿宋" w:cs="仿宋" w:hint="eastAsia"/>
            <w:lang w:eastAsia="zh-CN"/>
          </w:rPr>
          <w:t>(五)、跨国交流计划的实施</w:t>
        </w:r>
        <w:r>
          <w:tab/>
        </w:r>
        <w:r>
          <w:fldChar w:fldCharType="begin"/>
        </w:r>
        <w:r>
          <w:instrText xml:space="preserve"> PAGEREF _Toc21071 \h </w:instrText>
        </w:r>
        <w:r>
          <w:fldChar w:fldCharType="separate"/>
        </w:r>
        <w:r>
          <w:t>43</w:t>
        </w:r>
        <w:r>
          <w:fldChar w:fldCharType="end"/>
        </w:r>
      </w:hyperlink>
    </w:p>
    <w:p>
      <w:pPr>
        <w:pStyle w:val="TOC2"/>
        <w:tabs>
          <w:tab w:val="right" w:leader="dot" w:pos="8306"/>
        </w:tabs>
      </w:pPr>
      <w:hyperlink w:anchor="_Toc21990" w:history="1">
        <w:r>
          <w:rPr>
            <w:rFonts w:ascii="仿宋" w:eastAsia="仿宋" w:hAnsi="仿宋" w:cs="仿宋" w:hint="eastAsia"/>
            <w:lang w:eastAsia="zh-CN"/>
          </w:rPr>
          <w:t>(六)、跨国培训与知识转移</w:t>
        </w:r>
        <w:r>
          <w:tab/>
        </w:r>
        <w:r>
          <w:fldChar w:fldCharType="begin"/>
        </w:r>
        <w:r>
          <w:instrText xml:space="preserve"> PAGEREF _Toc21990 \h </w:instrText>
        </w:r>
        <w:r>
          <w:fldChar w:fldCharType="separate"/>
        </w:r>
        <w:r>
          <w:t>44</w:t>
        </w:r>
        <w:r>
          <w:fldChar w:fldCharType="end"/>
        </w:r>
      </w:hyperlink>
    </w:p>
    <w:p>
      <w:pPr>
        <w:pStyle w:val="TOC1"/>
        <w:tabs>
          <w:tab w:val="right" w:leader="dot" w:pos="8306"/>
        </w:tabs>
      </w:pPr>
      <w:hyperlink w:anchor="_Toc17008" w:history="1">
        <w:r>
          <w:rPr>
            <w:rFonts w:ascii="仿宋" w:eastAsia="仿宋" w:hAnsi="仿宋" w:cs="仿宋" w:hint="eastAsia"/>
            <w:lang w:eastAsia="zh-CN"/>
          </w:rPr>
          <w:t>十三、员工关系管理与危机处理</w:t>
        </w:r>
        <w:r>
          <w:tab/>
        </w:r>
        <w:r>
          <w:fldChar w:fldCharType="begin"/>
        </w:r>
        <w:r>
          <w:instrText xml:space="preserve"> PAGEREF _Toc17008 \h </w:instrText>
        </w:r>
        <w:r>
          <w:fldChar w:fldCharType="separate"/>
        </w:r>
        <w:r>
          <w:t>45</w:t>
        </w:r>
        <w:r>
          <w:fldChar w:fldCharType="end"/>
        </w:r>
      </w:hyperlink>
    </w:p>
    <w:p>
      <w:pPr>
        <w:pStyle w:val="TOC2"/>
        <w:tabs>
          <w:tab w:val="right" w:leader="dot" w:pos="8306"/>
        </w:tabs>
      </w:pPr>
      <w:hyperlink w:anchor="_Toc4822" w:history="1">
        <w:r>
          <w:rPr>
            <w:rFonts w:ascii="仿宋" w:eastAsia="仿宋" w:hAnsi="仿宋" w:cs="仿宋" w:hint="eastAsia"/>
            <w:lang w:eastAsia="zh-CN"/>
          </w:rPr>
          <w:t>(一)、员工关系管理原则与方法</w:t>
        </w:r>
        <w:r>
          <w:tab/>
        </w:r>
        <w:r>
          <w:fldChar w:fldCharType="begin"/>
        </w:r>
        <w:r>
          <w:instrText xml:space="preserve"> PAGEREF _Toc4822 \h </w:instrText>
        </w:r>
        <w:r>
          <w:fldChar w:fldCharType="separate"/>
        </w:r>
        <w:r>
          <w:t>45</w:t>
        </w:r>
        <w:r>
          <w:fldChar w:fldCharType="end"/>
        </w:r>
      </w:hyperlink>
    </w:p>
    <w:p>
      <w:pPr>
        <w:pStyle w:val="TOC2"/>
        <w:tabs>
          <w:tab w:val="right" w:leader="dot" w:pos="8306"/>
        </w:tabs>
      </w:pPr>
      <w:hyperlink w:anchor="_Toc11203" w:history="1">
        <w:r>
          <w:rPr>
            <w:rFonts w:ascii="仿宋" w:eastAsia="仿宋" w:hAnsi="仿宋" w:cs="仿宋" w:hint="eastAsia"/>
            <w:lang w:eastAsia="zh-CN"/>
          </w:rPr>
          <w:t>(二)、危机处理机制的建立与实施</w:t>
        </w:r>
        <w:r>
          <w:tab/>
        </w:r>
        <w:r>
          <w:fldChar w:fldCharType="begin"/>
        </w:r>
        <w:r>
          <w:instrText xml:space="preserve"> PAGEREF _Toc11203 \h </w:instrText>
        </w:r>
        <w:r>
          <w:fldChar w:fldCharType="separate"/>
        </w:r>
        <w:r>
          <w:t>46</w:t>
        </w:r>
        <w:r>
          <w:fldChar w:fldCharType="end"/>
        </w:r>
      </w:hyperlink>
    </w:p>
    <w:p>
      <w:pPr>
        <w:pStyle w:val="TOC2"/>
        <w:tabs>
          <w:tab w:val="right" w:leader="dot" w:pos="8306"/>
        </w:tabs>
      </w:pPr>
      <w:hyperlink w:anchor="_Toc7692" w:history="1">
        <w:r>
          <w:rPr>
            <w:rFonts w:ascii="仿宋" w:eastAsia="仿宋" w:hAnsi="仿宋" w:cs="仿宋" w:hint="eastAsia"/>
            <w:lang w:eastAsia="zh-CN"/>
          </w:rPr>
          <w:t>(三)、劳动争议解决与法律风险防范</w:t>
        </w:r>
        <w:r>
          <w:tab/>
        </w:r>
        <w:r>
          <w:fldChar w:fldCharType="begin"/>
        </w:r>
        <w:r>
          <w:instrText xml:space="preserve"> PAGEREF _Toc7692 \h </w:instrText>
        </w:r>
        <w:r>
          <w:fldChar w:fldCharType="separate"/>
        </w:r>
        <w:r>
          <w:t>47</w:t>
        </w:r>
        <w:r>
          <w:fldChar w:fldCharType="end"/>
        </w:r>
      </w:hyperlink>
    </w:p>
    <w:p>
      <w:pPr>
        <w:pStyle w:val="TOC1"/>
        <w:tabs>
          <w:tab w:val="right" w:leader="dot" w:pos="8306"/>
        </w:tabs>
      </w:pPr>
      <w:hyperlink w:anchor="_Toc15793" w:history="1">
        <w:r>
          <w:rPr>
            <w:rFonts w:ascii="仿宋" w:eastAsia="仿宋" w:hAnsi="仿宋" w:cs="仿宋" w:hint="eastAsia"/>
            <w:lang w:eastAsia="zh-CN"/>
          </w:rPr>
          <w:t>十四、员工满意度调查与提升策略</w:t>
        </w:r>
        <w:r>
          <w:tab/>
        </w:r>
        <w:r>
          <w:fldChar w:fldCharType="begin"/>
        </w:r>
        <w:r>
          <w:instrText xml:space="preserve"> PAGEREF _Toc15793 \h </w:instrText>
        </w:r>
        <w:r>
          <w:fldChar w:fldCharType="separate"/>
        </w:r>
        <w:r>
          <w:t>47</w:t>
        </w:r>
        <w:r>
          <w:fldChar w:fldCharType="end"/>
        </w:r>
      </w:hyperlink>
    </w:p>
    <w:p>
      <w:pPr>
        <w:pStyle w:val="TOC2"/>
        <w:tabs>
          <w:tab w:val="right" w:leader="dot" w:pos="8306"/>
        </w:tabs>
      </w:pPr>
      <w:hyperlink w:anchor="_Toc12847" w:history="1">
        <w:r>
          <w:rPr>
            <w:rFonts w:ascii="仿宋" w:eastAsia="仿宋" w:hAnsi="仿宋" w:cs="仿宋" w:hint="eastAsia"/>
            <w:lang w:eastAsia="zh-CN"/>
          </w:rPr>
          <w:t>(一)、满意度调查的设计与实施</w:t>
        </w:r>
        <w:r>
          <w:tab/>
        </w:r>
        <w:r>
          <w:fldChar w:fldCharType="begin"/>
        </w:r>
        <w:r>
          <w:instrText xml:space="preserve"> PAGEREF _Toc12847 \h </w:instrText>
        </w:r>
        <w:r>
          <w:fldChar w:fldCharType="separate"/>
        </w:r>
        <w:r>
          <w:t>47</w:t>
        </w:r>
        <w:r>
          <w:fldChar w:fldCharType="end"/>
        </w:r>
      </w:hyperlink>
    </w:p>
    <w:p>
      <w:pPr>
        <w:pStyle w:val="TOC2"/>
        <w:tabs>
          <w:tab w:val="right" w:leader="dot" w:pos="8306"/>
        </w:tabs>
      </w:pPr>
      <w:hyperlink w:anchor="_Toc30110" w:history="1">
        <w:r>
          <w:rPr>
            <w:rFonts w:ascii="仿宋" w:eastAsia="仿宋" w:hAnsi="仿宋" w:cs="仿宋" w:hint="eastAsia"/>
            <w:lang w:eastAsia="zh-CN"/>
          </w:rPr>
          <w:t>(二)、员工满意度的分析与解读</w:t>
        </w:r>
        <w:r>
          <w:tab/>
        </w:r>
        <w:r>
          <w:fldChar w:fldCharType="begin"/>
        </w:r>
        <w:r>
          <w:instrText xml:space="preserve"> PAGEREF _Toc30110 \h </w:instrText>
        </w:r>
        <w:r>
          <w:fldChar w:fldCharType="separate"/>
        </w:r>
        <w:r>
          <w:t>49</w:t>
        </w:r>
        <w:r>
          <w:fldChar w:fldCharType="end"/>
        </w:r>
      </w:hyperlink>
    </w:p>
    <w:p>
      <w:pPr>
        <w:pStyle w:val="TOC2"/>
        <w:tabs>
          <w:tab w:val="right" w:leader="dot" w:pos="8306"/>
        </w:tabs>
      </w:pPr>
      <w:hyperlink w:anchor="_Toc14087" w:history="1">
        <w:r>
          <w:rPr>
            <w:rFonts w:ascii="仿宋" w:eastAsia="仿宋" w:hAnsi="仿宋" w:cs="仿宋" w:hint="eastAsia"/>
            <w:lang w:eastAsia="zh-CN"/>
          </w:rPr>
          <w:t>(三)、提升员工满意度的措施与行动计划</w:t>
        </w:r>
        <w:r>
          <w:tab/>
        </w:r>
        <w:r>
          <w:fldChar w:fldCharType="begin"/>
        </w:r>
        <w:r>
          <w:instrText xml:space="preserve"> PAGEREF _Toc14087 \h </w:instrText>
        </w:r>
        <w:r>
          <w:fldChar w:fldCharType="separate"/>
        </w:r>
        <w:r>
          <w:t>51</w:t>
        </w:r>
        <w:r>
          <w:fldChar w:fldCharType="end"/>
        </w:r>
      </w:hyperlink>
    </w:p>
    <w:p>
      <w:pPr>
        <w:pStyle w:val="TOC1"/>
        <w:tabs>
          <w:tab w:val="right" w:leader="dot" w:pos="8306"/>
        </w:tabs>
      </w:pPr>
      <w:hyperlink w:anchor="_Toc17499" w:history="1">
        <w:r>
          <w:rPr>
            <w:rFonts w:ascii="仿宋" w:eastAsia="仿宋" w:hAnsi="仿宋" w:cs="仿宋" w:hint="eastAsia"/>
            <w:lang w:eastAsia="zh-CN"/>
          </w:rPr>
          <w:t>十五、员工职业发展教育与培训</w:t>
        </w:r>
        <w:r>
          <w:tab/>
        </w:r>
        <w:r>
          <w:fldChar w:fldCharType="begin"/>
        </w:r>
        <w:r>
          <w:instrText xml:space="preserve"> PAGEREF _Toc17499 \h </w:instrText>
        </w:r>
        <w:r>
          <w:fldChar w:fldCharType="separate"/>
        </w:r>
        <w:r>
          <w:t>52</w:t>
        </w:r>
        <w:r>
          <w:fldChar w:fldCharType="end"/>
        </w:r>
      </w:hyperlink>
    </w:p>
    <w:p>
      <w:pPr>
        <w:pStyle w:val="TOC2"/>
        <w:tabs>
          <w:tab w:val="right" w:leader="dot" w:pos="8306"/>
        </w:tabs>
      </w:pPr>
      <w:hyperlink w:anchor="_Toc2464" w:history="1">
        <w:r>
          <w:rPr>
            <w:rFonts w:ascii="仿宋" w:eastAsia="仿宋" w:hAnsi="仿宋" w:cs="仿宋" w:hint="eastAsia"/>
            <w:lang w:eastAsia="zh-CN"/>
          </w:rPr>
          <w:t>(一)、职业发展教育的目标与实施策略</w:t>
        </w:r>
        <w:r>
          <w:tab/>
        </w:r>
        <w:r>
          <w:fldChar w:fldCharType="begin"/>
        </w:r>
        <w:r>
          <w:instrText xml:space="preserve"> PAGEREF _Toc2464 \h </w:instrText>
        </w:r>
        <w:r>
          <w:fldChar w:fldCharType="separate"/>
        </w:r>
        <w:r>
          <w:t>52</w:t>
        </w:r>
        <w:r>
          <w:fldChar w:fldCharType="end"/>
        </w:r>
      </w:hyperlink>
    </w:p>
    <w:p>
      <w:pPr>
        <w:pStyle w:val="TOC2"/>
        <w:tabs>
          <w:tab w:val="right" w:leader="dot" w:pos="8306"/>
        </w:tabs>
      </w:pPr>
      <w:hyperlink w:anchor="_Toc3135" w:history="1">
        <w:r>
          <w:rPr>
            <w:rFonts w:ascii="仿宋" w:eastAsia="仿宋" w:hAnsi="仿宋" w:cs="仿宋" w:hint="eastAsia"/>
            <w:lang w:eastAsia="zh-CN"/>
          </w:rPr>
          <w:t>(二)、培训计划的设计与实施步骤</w:t>
        </w:r>
        <w:r>
          <w:tab/>
        </w:r>
        <w:r>
          <w:fldChar w:fldCharType="begin"/>
        </w:r>
        <w:r>
          <w:instrText xml:space="preserve"> PAGEREF _Toc3135 \h </w:instrText>
        </w:r>
        <w:r>
          <w:fldChar w:fldCharType="separate"/>
        </w:r>
        <w:r>
          <w:t>53</w:t>
        </w:r>
        <w:r>
          <w:fldChar w:fldCharType="end"/>
        </w:r>
      </w:hyperlink>
    </w:p>
    <w:p>
      <w:pPr>
        <w:pStyle w:val="TOC2"/>
        <w:tabs>
          <w:tab w:val="right" w:leader="dot" w:pos="8306"/>
        </w:tabs>
      </w:pPr>
      <w:hyperlink w:anchor="_Toc32395" w:history="1">
        <w:r>
          <w:rPr>
            <w:rFonts w:ascii="仿宋" w:eastAsia="仿宋" w:hAnsi="仿宋" w:cs="仿宋" w:hint="eastAsia"/>
            <w:lang w:eastAsia="zh-CN"/>
          </w:rPr>
          <w:t>(三)、培训效果的评估与反馈机制</w:t>
        </w:r>
        <w:r>
          <w:tab/>
        </w:r>
        <w:r>
          <w:fldChar w:fldCharType="begin"/>
        </w:r>
        <w:r>
          <w:instrText xml:space="preserve"> PAGEREF _Toc32395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核桃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8182"/>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4679"/>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2905"/>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 项目公司是一家致力于 核桃核桃行业的公司，成立于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 项目公司的使命是 [公司使命]，旨在通过 [关键业务活动] 提升核桃核桃行业的整体水平。公司的愿景是 [公司愿景]，立志成为 核桃 中的领军企业，引领核桃行业未来的发展方向。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项目公司拥有一支充满活力、高度专业化的团队。团队成员具备丰富的核桃行业经验和专业知识，致力于通过协同合作实现公司设定的战略目标。公司注重员工培训和发展，提供广阔的职业发展空间。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6514"/>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在市场拓展和品牌建设方面具有丰富经验，致力于提升公司在核桃行业中的市场份额。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XXXX年XX月至今，加入公司担任技术总监，负责产品研发和创新项目管理。具备深厚的技术功底和团队领导能力，对核桃行业技术发展有深刻见解。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1367"/>
      <w:r>
        <w:rPr>
          <w:rFonts w:ascii="仿宋" w:eastAsia="仿宋" w:hAnsi="仿宋" w:cs="仿宋" w:hint="eastAsia"/>
          <w:sz w:val="28"/>
          <w:lang w:eastAsia="zh-CN"/>
        </w:rPr>
        <w:t>二、宏观环境分析</w:t>
      </w:r>
      <w:bookmarkEnd w:id="6"/>
    </w:p>
    <w:p>
      <w:pPr>
        <w:pStyle w:val="Heading2"/>
        <w:rPr>
          <w:rFonts w:ascii="仿宋" w:eastAsia="仿宋" w:hAnsi="仿宋" w:cs="仿宋" w:hint="eastAsia"/>
          <w:lang w:eastAsia="zh-CN"/>
        </w:rPr>
      </w:pPr>
      <w:bookmarkStart w:id="7" w:name="_Toc30234"/>
      <w:r>
        <w:rPr>
          <w:rFonts w:ascii="仿宋" w:eastAsia="仿宋" w:hAnsi="仿宋" w:cs="仿宋" w:hint="eastAsia"/>
          <w:lang w:eastAsia="zh-CN"/>
        </w:rPr>
        <w:t>(一)、宏观环境分析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核桃行业中具有重要意义。随着社会结构的变化，消费者对产品和服务的需求也发生了变化。当前，社会对可持续性和社会责任的关注不断增加，这对 核桃行业提出了更高的要求。企业需要适应社会价值观的演变，关注社会趋势，以更好地满足市场需求。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核桃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政治因素对</w:t>
      </w:r>
      <w:r>
        <w:rPr>
          <w:rFonts w:ascii="仿宋" w:eastAsia="仿宋" w:hAnsi="仿宋" w:cs="仿宋" w:hint="eastAsia"/>
          <w:sz w:val="28"/>
          <w:lang w:eastAsia="zh-CN"/>
        </w:rPr>
        <w:t xml:space="preserve"> 核桃行业的发展至关重要。政府政策的变化、国际关系的调整都可能对企业产生深刻的影响。特别是在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核桃行业可能涉及到的领域，如法规、知识产权保护等，企业需要密切关注政治动态，及时调整战略。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核桃行业的驱动力之一。新技术的引入可能改变核桃行业格局，提高生产效率，创造新的商业机会。企业需要保持对技术趋势的敏感性，不断更新技术和提升创新能力，以保持竞争力。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核桃行业的运营产生直接的约束和引导。合规性、知识产权的保护、劳动法规等都是企业必须遵循的法律框架。企业需要建立完善的法律团队，确保在法规范围内经营，降低法律风险。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核桃行业需要更加重视环境因素。降低碳足迹、可持续生产、环保政策的遵守等都成为企业经营的重要考量。企业需要通过绿色技术和环保举措，积极履行社会责任。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8" w:name="_Toc41"/>
      <w:r>
        <w:rPr>
          <w:rFonts w:ascii="仿宋" w:eastAsia="仿宋" w:hAnsi="仿宋" w:cs="仿宋" w:hint="eastAsia"/>
          <w:sz w:val="28"/>
          <w:lang w:eastAsia="zh-CN"/>
        </w:rPr>
        <w:t>三、核桃行业背景分析</w:t>
      </w:r>
      <w:bookmarkEnd w:id="8"/>
    </w:p>
    <w:p>
      <w:pPr>
        <w:pStyle w:val="Heading2"/>
        <w:rPr>
          <w:rFonts w:ascii="仿宋" w:eastAsia="仿宋" w:hAnsi="仿宋" w:cs="仿宋" w:hint="eastAsia"/>
          <w:lang w:eastAsia="zh-CN"/>
        </w:rPr>
      </w:pPr>
      <w:bookmarkStart w:id="9" w:name="_Toc8163"/>
      <w:r>
        <w:rPr>
          <w:rFonts w:ascii="仿宋" w:eastAsia="仿宋" w:hAnsi="仿宋" w:cs="仿宋" w:hint="eastAsia"/>
          <w:lang w:eastAsia="zh-CN"/>
        </w:rPr>
        <w:t>(一)、核桃行业背景分析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桃行业是一个充满活力且不断演变的领域。近年来，该核桃行业经历了显著的增长，这一增长主要受益于多方面的推动因素，尤其是技术创新和市场需求的持续增加。技术创新为核桃行业带来了新的商业模式和解决方案，而不断增长的市场需求则推动了核桃行业的整体扩张。这使得</w:t>
      </w:r>
      <w:r>
        <w:rPr>
          <w:rFonts w:ascii="仿宋" w:eastAsia="仿宋" w:hAnsi="仿宋" w:cs="仿宋" w:hint="eastAsia"/>
          <w:sz w:val="28"/>
          <w:lang w:eastAsia="zh-CN"/>
        </w:rPr>
        <w:t xml:space="preserve"> 核桃行业成为当前经济中备受关注的一个重要组成部分。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行业的市场规模持续扩大，预计未来几年仍将保持良好的增长势头。这一趋势得益于多种因素，其中包括数字化转型、全球化市场和消费者需求的多样化。数字化转型推动了核桃行业内各个环节的效率提升，全球化市场为企业提供了更广阔的业务机会，而消费者需求的多样化则促使核桃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核桃行业呈现激烈的竞争格局，主要由一些领先的企业主导市场。这些企业通常在创新、市场份额和客户忠诚度等方面表现出强大的竞争力。随着核桃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核桃行业发展的关键因素之一。新技术的引入，如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核桃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展望未来，核桃行业仍然充满挑战和机遇。随着全球经济的发展和技术的不断进步，核桃行业参与者将面临着更多的发展机会。然而，需要时刻保持敏锐的市场洞察，灵活调整战略，以适应变化中的环境。对于 核桃行业的未来，持乐观但谨慎的态度，不断优化业务模式和提升核心竞争力是至关重要的。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0" w:name="_Toc20014"/>
      <w:r>
        <w:rPr>
          <w:rFonts w:ascii="仿宋" w:eastAsia="仿宋" w:hAnsi="仿宋" w:cs="仿宋" w:hint="eastAsia"/>
          <w:sz w:val="28"/>
          <w:lang w:eastAsia="zh-CN"/>
        </w:rPr>
        <w:t>四、薪酬制度管理</w:t>
      </w:r>
      <w:bookmarkEnd w:id="10"/>
    </w:p>
    <w:p>
      <w:pPr>
        <w:pStyle w:val="Heading2"/>
        <w:rPr>
          <w:rFonts w:ascii="仿宋" w:eastAsia="仿宋" w:hAnsi="仿宋" w:cs="仿宋" w:hint="eastAsia"/>
          <w:lang w:eastAsia="zh-CN"/>
        </w:rPr>
      </w:pPr>
      <w:bookmarkStart w:id="11" w:name="_Toc6769"/>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核桃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961"/>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奖励员工参与和完成相关技能培训，提高员工的专业素养。设立明确的培训计划和奖金发放标准，鼓励员工持续学习和提升自身技能，以适应市场和核桃行业的变化。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620"/>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9636"/>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9790"/>
      <w:r>
        <w:rPr>
          <w:rFonts w:ascii="仿宋" w:eastAsia="仿宋" w:hAnsi="仿宋" w:cs="仿宋" w:hint="eastAsia"/>
          <w:sz w:val="28"/>
          <w:lang w:eastAsia="zh-CN"/>
        </w:rPr>
        <w:t>五、第八章员工绩效管理</w:t>
      </w:r>
      <w:bookmarkEnd w:id="15"/>
    </w:p>
    <w:p>
      <w:pPr>
        <w:pStyle w:val="Heading2"/>
        <w:rPr>
          <w:rFonts w:ascii="仿宋" w:eastAsia="仿宋" w:hAnsi="仿宋" w:cs="仿宋" w:hint="eastAsia"/>
          <w:lang w:eastAsia="zh-CN"/>
        </w:rPr>
      </w:pPr>
      <w:bookmarkStart w:id="16" w:name="_Toc1038"/>
      <w:r>
        <w:rPr>
          <w:rFonts w:ascii="仿宋" w:eastAsia="仿宋" w:hAnsi="仿宋" w:cs="仿宋" w:hint="eastAsia"/>
          <w:lang w:eastAsia="zh-CN"/>
        </w:rPr>
        <w:t>(一)、绩效评估体系建立</w:t>
      </w:r>
      <w:bookmarkEnd w:id="16"/>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7" w:name="_Toc16635"/>
      <w:r>
        <w:rPr>
          <w:rFonts w:ascii="仿宋" w:eastAsia="仿宋" w:hAnsi="仿宋" w:cs="仿宋" w:hint="eastAsia"/>
          <w:sz w:val="28"/>
          <w:lang w:eastAsia="zh-CN"/>
        </w:rPr>
        <w:t>(二)、绩效考核与反馈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8" w:name="_Toc26506"/>
      <w:r>
        <w:rPr>
          <w:rFonts w:ascii="仿宋" w:eastAsia="仿宋" w:hAnsi="仿宋" w:cs="仿宋" w:hint="eastAsia"/>
          <w:sz w:val="28"/>
          <w:lang w:eastAsia="zh-CN"/>
        </w:rPr>
        <w:t>(三)、激励与奖惩机制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9" w:name="_Toc31366"/>
      <w:r>
        <w:rPr>
          <w:rFonts w:ascii="仿宋" w:eastAsia="仿宋" w:hAnsi="仿宋" w:cs="仿宋" w:hint="eastAsia"/>
          <w:sz w:val="28"/>
          <w:lang w:eastAsia="zh-CN"/>
        </w:rPr>
        <w:t>六、第十三章技术与创新支持</w:t>
      </w:r>
      <w:bookmarkEnd w:id="19"/>
    </w:p>
    <w:p>
      <w:pPr>
        <w:pStyle w:val="Heading2"/>
        <w:rPr>
          <w:rFonts w:ascii="仿宋" w:eastAsia="仿宋" w:hAnsi="仿宋" w:cs="仿宋" w:hint="eastAsia"/>
          <w:lang w:eastAsia="zh-CN"/>
        </w:rPr>
      </w:pPr>
      <w:bookmarkStart w:id="20" w:name="_Toc4489"/>
      <w:r>
        <w:rPr>
          <w:rFonts w:ascii="仿宋" w:eastAsia="仿宋" w:hAnsi="仿宋" w:cs="仿宋" w:hint="eastAsia"/>
          <w:lang w:eastAsia="zh-CN"/>
        </w:rPr>
        <w:t>(一)、技术培训与更新</w:t>
      </w:r>
      <w:bookmarkEnd w:id="20"/>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1" w:name="_Toc28874"/>
      <w:r>
        <w:rPr>
          <w:rFonts w:ascii="仿宋" w:eastAsia="仿宋" w:hAnsi="仿宋" w:cs="仿宋" w:hint="eastAsia"/>
          <w:sz w:val="28"/>
          <w:lang w:eastAsia="zh-CN"/>
        </w:rPr>
        <w:t>(二)、创新文化与项目支持</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2" w:name="_Toc27032"/>
      <w:r>
        <w:rPr>
          <w:rFonts w:ascii="仿宋" w:eastAsia="仿宋" w:hAnsi="仿宋" w:cs="仿宋" w:hint="eastAsia"/>
          <w:sz w:val="28"/>
          <w:lang w:eastAsia="zh-CN"/>
        </w:rPr>
        <w:t>七、第二十八章公司与员工法律关系</w:t>
      </w:r>
      <w:bookmarkEnd w:id="22"/>
    </w:p>
    <w:p>
      <w:pPr>
        <w:pStyle w:val="Heading2"/>
        <w:rPr>
          <w:rFonts w:ascii="仿宋" w:eastAsia="仿宋" w:hAnsi="仿宋" w:cs="仿宋" w:hint="eastAsia"/>
          <w:lang w:eastAsia="zh-CN"/>
        </w:rPr>
      </w:pPr>
      <w:bookmarkStart w:id="23" w:name="_Toc28969"/>
      <w:r>
        <w:rPr>
          <w:rFonts w:ascii="仿宋" w:eastAsia="仿宋" w:hAnsi="仿宋" w:cs="仿宋" w:hint="eastAsia"/>
          <w:lang w:eastAsia="zh-CN"/>
        </w:rPr>
        <w:t>(一)、劳动合同管理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https://d.book118.com/827036140162006026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62868"/>
    <w:rsid w:val="27D62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2703614016200602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2023-12-09T02:48:00Z</dcterms:created>
  <dcterms:modified xsi:type="dcterms:W3CDTF">2023-12-09T02:48:32Z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5360D73FEDF34631A68FDDCE08B09741_11</vt:lpwstr>
  </property>
  <property fmtid="{D5CDD505-2E9C-101B-9397-08002B2CF9AE}" pid="3" name="KSOProductBuildVer">
    <vt:lpwstr>2052-12.1.0.15712</vt:lpwstr>
  </property>
</Properties>
</file>