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专用小麦新品种项目规划设计方案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27" w:history="1">
        <w:r>
          <w:rPr>
            <w:rFonts w:ascii="仿宋" w:eastAsia="仿宋" w:hAnsi="仿宋" w:cs="仿宋" w:hint="eastAsia"/>
            <w:lang w:eastAsia="zh-CN"/>
          </w:rPr>
          <w:t>前言</w:t>
        </w:r>
        <w:r>
          <w:tab/>
        </w:r>
        <w:r>
          <w:fldChar w:fldCharType="begin"/>
        </w:r>
        <w:r>
          <w:instrText xml:space="preserve"> PAGEREF _Toc30927 \h </w:instrText>
        </w:r>
        <w:r>
          <w:fldChar w:fldCharType="separate"/>
        </w:r>
        <w:r>
          <w:t>3</w:t>
        </w:r>
        <w:r>
          <w:fldChar w:fldCharType="end"/>
        </w:r>
      </w:hyperlink>
    </w:p>
    <w:p>
      <w:pPr>
        <w:pStyle w:val="TOC1"/>
        <w:tabs>
          <w:tab w:val="right" w:leader="dot" w:pos="8306"/>
        </w:tabs>
      </w:pPr>
      <w:hyperlink w:anchor="_Toc5975" w:history="1">
        <w:r>
          <w:rPr>
            <w:rFonts w:ascii="仿宋" w:eastAsia="仿宋" w:hAnsi="仿宋" w:cs="仿宋" w:hint="eastAsia"/>
            <w:lang w:eastAsia="zh-CN"/>
          </w:rPr>
          <w:t>一、专用小麦新品种项目文档管理</w:t>
        </w:r>
        <w:r>
          <w:tab/>
        </w:r>
        <w:r>
          <w:fldChar w:fldCharType="begin"/>
        </w:r>
        <w:r>
          <w:instrText xml:space="preserve"> PAGEREF _Toc5975 \h </w:instrText>
        </w:r>
        <w:r>
          <w:fldChar w:fldCharType="separate"/>
        </w:r>
        <w:r>
          <w:t>3</w:t>
        </w:r>
        <w:r>
          <w:fldChar w:fldCharType="end"/>
        </w:r>
      </w:hyperlink>
    </w:p>
    <w:p>
      <w:pPr>
        <w:pStyle w:val="TOC2"/>
        <w:tabs>
          <w:tab w:val="right" w:leader="dot" w:pos="8306"/>
        </w:tabs>
      </w:pPr>
      <w:hyperlink w:anchor="_Toc6025" w:history="1">
        <w:r>
          <w:rPr>
            <w:rFonts w:ascii="仿宋" w:eastAsia="仿宋" w:hAnsi="仿宋" w:cs="仿宋" w:hint="eastAsia"/>
            <w:lang w:eastAsia="zh-CN"/>
          </w:rPr>
          <w:t>(一)、文档编制与审查</w:t>
        </w:r>
        <w:r>
          <w:tab/>
        </w:r>
        <w:r>
          <w:fldChar w:fldCharType="begin"/>
        </w:r>
        <w:r>
          <w:instrText xml:space="preserve"> PAGEREF _Toc6025 \h </w:instrText>
        </w:r>
        <w:r>
          <w:fldChar w:fldCharType="separate"/>
        </w:r>
        <w:r>
          <w:t>3</w:t>
        </w:r>
        <w:r>
          <w:fldChar w:fldCharType="end"/>
        </w:r>
      </w:hyperlink>
    </w:p>
    <w:p>
      <w:pPr>
        <w:pStyle w:val="TOC2"/>
        <w:tabs>
          <w:tab w:val="right" w:leader="dot" w:pos="8306"/>
        </w:tabs>
      </w:pPr>
      <w:hyperlink w:anchor="_Toc7813" w:history="1">
        <w:r>
          <w:rPr>
            <w:rFonts w:ascii="仿宋" w:eastAsia="仿宋" w:hAnsi="仿宋" w:cs="仿宋" w:hint="eastAsia"/>
            <w:lang w:eastAsia="zh-CN"/>
          </w:rPr>
          <w:t>(二)、文档发布与分发</w:t>
        </w:r>
        <w:r>
          <w:tab/>
        </w:r>
        <w:r>
          <w:fldChar w:fldCharType="begin"/>
        </w:r>
        <w:r>
          <w:instrText xml:space="preserve"> PAGEREF _Toc7813 \h </w:instrText>
        </w:r>
        <w:r>
          <w:fldChar w:fldCharType="separate"/>
        </w:r>
        <w:r>
          <w:t>4</w:t>
        </w:r>
        <w:r>
          <w:fldChar w:fldCharType="end"/>
        </w:r>
      </w:hyperlink>
    </w:p>
    <w:p>
      <w:pPr>
        <w:pStyle w:val="TOC2"/>
        <w:tabs>
          <w:tab w:val="right" w:leader="dot" w:pos="8306"/>
        </w:tabs>
      </w:pPr>
      <w:hyperlink w:anchor="_Toc25097" w:history="1">
        <w:r>
          <w:rPr>
            <w:rFonts w:ascii="仿宋" w:eastAsia="仿宋" w:hAnsi="仿宋" w:cs="仿宋" w:hint="eastAsia"/>
            <w:lang w:eastAsia="zh-CN"/>
          </w:rPr>
          <w:t>(三)、文档存档与归档</w:t>
        </w:r>
        <w:r>
          <w:tab/>
        </w:r>
        <w:r>
          <w:fldChar w:fldCharType="begin"/>
        </w:r>
        <w:r>
          <w:instrText xml:space="preserve"> PAGEREF _Toc25097 \h </w:instrText>
        </w:r>
        <w:r>
          <w:fldChar w:fldCharType="separate"/>
        </w:r>
        <w:r>
          <w:t>5</w:t>
        </w:r>
        <w:r>
          <w:fldChar w:fldCharType="end"/>
        </w:r>
      </w:hyperlink>
    </w:p>
    <w:p>
      <w:pPr>
        <w:pStyle w:val="TOC1"/>
        <w:tabs>
          <w:tab w:val="right" w:leader="dot" w:pos="8306"/>
        </w:tabs>
      </w:pPr>
      <w:hyperlink w:anchor="_Toc129" w:history="1">
        <w:r>
          <w:rPr>
            <w:rFonts w:ascii="仿宋" w:eastAsia="仿宋" w:hAnsi="仿宋" w:cs="仿宋" w:hint="eastAsia"/>
            <w:lang w:eastAsia="zh-CN"/>
          </w:rPr>
          <w:t>二、工艺说明</w:t>
        </w:r>
        <w:r>
          <w:tab/>
        </w:r>
        <w:r>
          <w:fldChar w:fldCharType="begin"/>
        </w:r>
        <w:r>
          <w:instrText xml:space="preserve"> PAGEREF _Toc129 \h </w:instrText>
        </w:r>
        <w:r>
          <w:fldChar w:fldCharType="separate"/>
        </w:r>
        <w:r>
          <w:t>6</w:t>
        </w:r>
        <w:r>
          <w:fldChar w:fldCharType="end"/>
        </w:r>
      </w:hyperlink>
    </w:p>
    <w:p>
      <w:pPr>
        <w:pStyle w:val="TOC2"/>
        <w:tabs>
          <w:tab w:val="right" w:leader="dot" w:pos="8306"/>
        </w:tabs>
      </w:pPr>
      <w:hyperlink w:anchor="_Toc21187" w:history="1">
        <w:r>
          <w:rPr>
            <w:rFonts w:ascii="仿宋" w:eastAsia="仿宋" w:hAnsi="仿宋" w:cs="仿宋" w:hint="eastAsia"/>
            <w:lang w:eastAsia="zh-CN"/>
          </w:rPr>
          <w:t>(一)、技术管理特点</w:t>
        </w:r>
        <w:r>
          <w:tab/>
        </w:r>
        <w:r>
          <w:fldChar w:fldCharType="begin"/>
        </w:r>
        <w:r>
          <w:instrText xml:space="preserve"> PAGEREF _Toc21187 \h </w:instrText>
        </w:r>
        <w:r>
          <w:fldChar w:fldCharType="separate"/>
        </w:r>
        <w:r>
          <w:t>6</w:t>
        </w:r>
        <w:r>
          <w:fldChar w:fldCharType="end"/>
        </w:r>
      </w:hyperlink>
    </w:p>
    <w:p>
      <w:pPr>
        <w:pStyle w:val="TOC2"/>
        <w:tabs>
          <w:tab w:val="right" w:leader="dot" w:pos="8306"/>
        </w:tabs>
      </w:pPr>
      <w:hyperlink w:anchor="_Toc22770" w:history="1">
        <w:r>
          <w:rPr>
            <w:rFonts w:ascii="仿宋" w:eastAsia="仿宋" w:hAnsi="仿宋" w:cs="仿宋" w:hint="eastAsia"/>
            <w:lang w:eastAsia="zh-CN"/>
          </w:rPr>
          <w:t>(二)、专用小麦新品种项目工艺技术设计方案</w:t>
        </w:r>
        <w:r>
          <w:tab/>
        </w:r>
        <w:r>
          <w:fldChar w:fldCharType="begin"/>
        </w:r>
        <w:r>
          <w:instrText xml:space="preserve"> PAGEREF _Toc22770 \h </w:instrText>
        </w:r>
        <w:r>
          <w:fldChar w:fldCharType="separate"/>
        </w:r>
        <w:r>
          <w:t>8</w:t>
        </w:r>
        <w:r>
          <w:fldChar w:fldCharType="end"/>
        </w:r>
      </w:hyperlink>
    </w:p>
    <w:p>
      <w:pPr>
        <w:pStyle w:val="TOC2"/>
        <w:tabs>
          <w:tab w:val="right" w:leader="dot" w:pos="8306"/>
        </w:tabs>
      </w:pPr>
      <w:hyperlink w:anchor="_Toc32180" w:history="1">
        <w:r>
          <w:rPr>
            <w:rFonts w:ascii="仿宋" w:eastAsia="仿宋" w:hAnsi="仿宋" w:cs="仿宋" w:hint="eastAsia"/>
            <w:lang w:eastAsia="zh-CN"/>
          </w:rPr>
          <w:t>(三)、设备选型方案</w:t>
        </w:r>
        <w:r>
          <w:tab/>
        </w:r>
        <w:r>
          <w:fldChar w:fldCharType="begin"/>
        </w:r>
        <w:r>
          <w:instrText xml:space="preserve"> PAGEREF _Toc32180 \h </w:instrText>
        </w:r>
        <w:r>
          <w:fldChar w:fldCharType="separate"/>
        </w:r>
        <w:r>
          <w:t>9</w:t>
        </w:r>
        <w:r>
          <w:fldChar w:fldCharType="end"/>
        </w:r>
      </w:hyperlink>
    </w:p>
    <w:p>
      <w:pPr>
        <w:pStyle w:val="TOC1"/>
        <w:tabs>
          <w:tab w:val="right" w:leader="dot" w:pos="8306"/>
        </w:tabs>
      </w:pPr>
      <w:hyperlink w:anchor="_Toc7922" w:history="1">
        <w:r>
          <w:rPr>
            <w:rFonts w:ascii="仿宋" w:eastAsia="仿宋" w:hAnsi="仿宋" w:cs="仿宋" w:hint="eastAsia"/>
            <w:lang w:eastAsia="zh-CN"/>
          </w:rPr>
          <w:t>三、专用小麦新品种项目建设背景及必要性分析</w:t>
        </w:r>
        <w:r>
          <w:tab/>
        </w:r>
        <w:r>
          <w:fldChar w:fldCharType="begin"/>
        </w:r>
        <w:r>
          <w:instrText xml:space="preserve"> PAGEREF _Toc7922 \h </w:instrText>
        </w:r>
        <w:r>
          <w:fldChar w:fldCharType="separate"/>
        </w:r>
        <w:r>
          <w:t>10</w:t>
        </w:r>
        <w:r>
          <w:fldChar w:fldCharType="end"/>
        </w:r>
      </w:hyperlink>
    </w:p>
    <w:p>
      <w:pPr>
        <w:pStyle w:val="TOC2"/>
        <w:tabs>
          <w:tab w:val="right" w:leader="dot" w:pos="8306"/>
        </w:tabs>
      </w:pPr>
      <w:hyperlink w:anchor="_Toc11354" w:history="1">
        <w:r>
          <w:rPr>
            <w:rFonts w:ascii="仿宋" w:eastAsia="仿宋" w:hAnsi="仿宋" w:cs="仿宋" w:hint="eastAsia"/>
            <w:lang w:eastAsia="zh-CN"/>
          </w:rPr>
          <w:t>(一)、专用小麦新品种项目背景分析</w:t>
        </w:r>
        <w:r>
          <w:tab/>
        </w:r>
        <w:r>
          <w:fldChar w:fldCharType="begin"/>
        </w:r>
        <w:r>
          <w:instrText xml:space="preserve"> PAGEREF _Toc11354 \h </w:instrText>
        </w:r>
        <w:r>
          <w:fldChar w:fldCharType="separate"/>
        </w:r>
        <w:r>
          <w:t>10</w:t>
        </w:r>
        <w:r>
          <w:fldChar w:fldCharType="end"/>
        </w:r>
      </w:hyperlink>
    </w:p>
    <w:p>
      <w:pPr>
        <w:pStyle w:val="TOC2"/>
        <w:tabs>
          <w:tab w:val="right" w:leader="dot" w:pos="8306"/>
        </w:tabs>
      </w:pPr>
      <w:hyperlink w:anchor="_Toc4520" w:history="1">
        <w:r>
          <w:rPr>
            <w:rFonts w:ascii="仿宋" w:eastAsia="仿宋" w:hAnsi="仿宋" w:cs="仿宋" w:hint="eastAsia"/>
            <w:lang w:eastAsia="zh-CN"/>
          </w:rPr>
          <w:t>(二)、专用小麦新品种项目建设必要性分析</w:t>
        </w:r>
        <w:r>
          <w:tab/>
        </w:r>
        <w:r>
          <w:fldChar w:fldCharType="begin"/>
        </w:r>
        <w:r>
          <w:instrText xml:space="preserve"> PAGEREF _Toc4520 \h </w:instrText>
        </w:r>
        <w:r>
          <w:fldChar w:fldCharType="separate"/>
        </w:r>
        <w:r>
          <w:t>12</w:t>
        </w:r>
        <w:r>
          <w:fldChar w:fldCharType="end"/>
        </w:r>
      </w:hyperlink>
    </w:p>
    <w:p>
      <w:pPr>
        <w:pStyle w:val="TOC1"/>
        <w:tabs>
          <w:tab w:val="right" w:leader="dot" w:pos="8306"/>
        </w:tabs>
      </w:pPr>
      <w:hyperlink w:anchor="_Toc22108" w:history="1">
        <w:r>
          <w:rPr>
            <w:rFonts w:ascii="仿宋" w:eastAsia="仿宋" w:hAnsi="仿宋" w:cs="仿宋" w:hint="eastAsia"/>
            <w:lang w:eastAsia="zh-CN"/>
          </w:rPr>
          <w:t>四、专用小麦新品种项目概论</w:t>
        </w:r>
        <w:r>
          <w:tab/>
        </w:r>
        <w:r>
          <w:fldChar w:fldCharType="begin"/>
        </w:r>
        <w:r>
          <w:instrText xml:space="preserve"> PAGEREF _Toc22108 \h </w:instrText>
        </w:r>
        <w:r>
          <w:fldChar w:fldCharType="separate"/>
        </w:r>
        <w:r>
          <w:t>13</w:t>
        </w:r>
        <w:r>
          <w:fldChar w:fldCharType="end"/>
        </w:r>
      </w:hyperlink>
    </w:p>
    <w:p>
      <w:pPr>
        <w:pStyle w:val="TOC2"/>
        <w:tabs>
          <w:tab w:val="right" w:leader="dot" w:pos="8306"/>
        </w:tabs>
      </w:pPr>
      <w:hyperlink w:anchor="_Toc4819" w:history="1">
        <w:r>
          <w:rPr>
            <w:rFonts w:ascii="仿宋" w:eastAsia="仿宋" w:hAnsi="仿宋" w:cs="仿宋" w:hint="eastAsia"/>
            <w:lang w:eastAsia="zh-CN"/>
          </w:rPr>
          <w:t>(一)、专用小麦新品种项目概况</w:t>
        </w:r>
        <w:r>
          <w:tab/>
        </w:r>
        <w:r>
          <w:fldChar w:fldCharType="begin"/>
        </w:r>
        <w:r>
          <w:instrText xml:space="preserve"> PAGEREF _Toc4819 \h </w:instrText>
        </w:r>
        <w:r>
          <w:fldChar w:fldCharType="separate"/>
        </w:r>
        <w:r>
          <w:t>13</w:t>
        </w:r>
        <w:r>
          <w:fldChar w:fldCharType="end"/>
        </w:r>
      </w:hyperlink>
    </w:p>
    <w:p>
      <w:pPr>
        <w:pStyle w:val="TOC2"/>
        <w:tabs>
          <w:tab w:val="right" w:leader="dot" w:pos="8306"/>
        </w:tabs>
      </w:pPr>
      <w:hyperlink w:anchor="_Toc17513" w:history="1">
        <w:r>
          <w:rPr>
            <w:rFonts w:ascii="仿宋" w:eastAsia="仿宋" w:hAnsi="仿宋" w:cs="仿宋" w:hint="eastAsia"/>
            <w:lang w:eastAsia="zh-CN"/>
          </w:rPr>
          <w:t>(二)、专用小麦新品种项目目标</w:t>
        </w:r>
        <w:r>
          <w:tab/>
        </w:r>
        <w:r>
          <w:fldChar w:fldCharType="begin"/>
        </w:r>
        <w:r>
          <w:instrText xml:space="preserve"> PAGEREF _Toc17513 \h </w:instrText>
        </w:r>
        <w:r>
          <w:fldChar w:fldCharType="separate"/>
        </w:r>
        <w:r>
          <w:t>16</w:t>
        </w:r>
        <w:r>
          <w:fldChar w:fldCharType="end"/>
        </w:r>
      </w:hyperlink>
    </w:p>
    <w:p>
      <w:pPr>
        <w:pStyle w:val="TOC2"/>
        <w:tabs>
          <w:tab w:val="right" w:leader="dot" w:pos="8306"/>
        </w:tabs>
      </w:pPr>
      <w:hyperlink w:anchor="_Toc9895" w:history="1">
        <w:r>
          <w:rPr>
            <w:rFonts w:ascii="仿宋" w:eastAsia="仿宋" w:hAnsi="仿宋" w:cs="仿宋" w:hint="eastAsia"/>
            <w:lang w:eastAsia="zh-CN"/>
          </w:rPr>
          <w:t>(三)、专用小麦新品种项目提出的理由</w:t>
        </w:r>
        <w:r>
          <w:tab/>
        </w:r>
        <w:r>
          <w:fldChar w:fldCharType="begin"/>
        </w:r>
        <w:r>
          <w:instrText xml:space="preserve"> PAGEREF _Toc9895 \h </w:instrText>
        </w:r>
        <w:r>
          <w:fldChar w:fldCharType="separate"/>
        </w:r>
        <w:r>
          <w:t>17</w:t>
        </w:r>
        <w:r>
          <w:fldChar w:fldCharType="end"/>
        </w:r>
      </w:hyperlink>
    </w:p>
    <w:p>
      <w:pPr>
        <w:pStyle w:val="TOC2"/>
        <w:tabs>
          <w:tab w:val="right" w:leader="dot" w:pos="8306"/>
        </w:tabs>
      </w:pPr>
      <w:hyperlink w:anchor="_Toc22297" w:history="1">
        <w:r>
          <w:rPr>
            <w:rFonts w:ascii="仿宋" w:eastAsia="仿宋" w:hAnsi="仿宋" w:cs="仿宋" w:hint="eastAsia"/>
            <w:lang w:eastAsia="zh-CN"/>
          </w:rPr>
          <w:t>(四)、专用小麦新品种项目意义</w:t>
        </w:r>
        <w:r>
          <w:tab/>
        </w:r>
        <w:r>
          <w:fldChar w:fldCharType="begin"/>
        </w:r>
        <w:r>
          <w:instrText xml:space="preserve"> PAGEREF _Toc22297 \h </w:instrText>
        </w:r>
        <w:r>
          <w:fldChar w:fldCharType="separate"/>
        </w:r>
        <w:r>
          <w:t>18</w:t>
        </w:r>
        <w:r>
          <w:fldChar w:fldCharType="end"/>
        </w:r>
      </w:hyperlink>
    </w:p>
    <w:p>
      <w:pPr>
        <w:pStyle w:val="TOC2"/>
        <w:tabs>
          <w:tab w:val="right" w:leader="dot" w:pos="8306"/>
        </w:tabs>
      </w:pPr>
      <w:hyperlink w:anchor="_Toc19376" w:history="1">
        <w:r>
          <w:rPr>
            <w:rFonts w:ascii="仿宋" w:eastAsia="仿宋" w:hAnsi="仿宋" w:cs="仿宋" w:hint="eastAsia"/>
            <w:lang w:eastAsia="zh-CN"/>
          </w:rPr>
          <w:t>(五)、专用小麦新品种项目背景</w:t>
        </w:r>
        <w:r>
          <w:tab/>
        </w:r>
        <w:r>
          <w:fldChar w:fldCharType="begin"/>
        </w:r>
        <w:r>
          <w:instrText xml:space="preserve"> PAGEREF _Toc19376 \h </w:instrText>
        </w:r>
        <w:r>
          <w:fldChar w:fldCharType="separate"/>
        </w:r>
        <w:r>
          <w:t>19</w:t>
        </w:r>
        <w:r>
          <w:fldChar w:fldCharType="end"/>
        </w:r>
      </w:hyperlink>
    </w:p>
    <w:p>
      <w:pPr>
        <w:pStyle w:val="TOC1"/>
        <w:tabs>
          <w:tab w:val="right" w:leader="dot" w:pos="8306"/>
        </w:tabs>
      </w:pPr>
      <w:hyperlink w:anchor="_Toc31190" w:history="1">
        <w:r>
          <w:rPr>
            <w:rFonts w:ascii="仿宋" w:eastAsia="仿宋" w:hAnsi="仿宋" w:cs="仿宋" w:hint="eastAsia"/>
            <w:lang w:eastAsia="zh-CN"/>
          </w:rPr>
          <w:t>五、专用小麦新品种项目绩效评估</w:t>
        </w:r>
        <w:r>
          <w:tab/>
        </w:r>
        <w:r>
          <w:fldChar w:fldCharType="begin"/>
        </w:r>
        <w:r>
          <w:instrText xml:space="preserve"> PAGEREF _Toc31190 \h </w:instrText>
        </w:r>
        <w:r>
          <w:fldChar w:fldCharType="separate"/>
        </w:r>
        <w:r>
          <w:t>20</w:t>
        </w:r>
        <w:r>
          <w:fldChar w:fldCharType="end"/>
        </w:r>
      </w:hyperlink>
    </w:p>
    <w:p>
      <w:pPr>
        <w:pStyle w:val="TOC2"/>
        <w:tabs>
          <w:tab w:val="right" w:leader="dot" w:pos="8306"/>
        </w:tabs>
      </w:pPr>
      <w:hyperlink w:anchor="_Toc12942" w:history="1">
        <w:r>
          <w:rPr>
            <w:rFonts w:ascii="仿宋" w:eastAsia="仿宋" w:hAnsi="仿宋" w:cs="仿宋" w:hint="eastAsia"/>
            <w:lang w:eastAsia="zh-CN"/>
          </w:rPr>
          <w:t>(一)、绩效评估指标</w:t>
        </w:r>
        <w:r>
          <w:tab/>
        </w:r>
        <w:r>
          <w:fldChar w:fldCharType="begin"/>
        </w:r>
        <w:r>
          <w:instrText xml:space="preserve"> PAGEREF _Toc12942 \h </w:instrText>
        </w:r>
        <w:r>
          <w:fldChar w:fldCharType="separate"/>
        </w:r>
        <w:r>
          <w:t>20</w:t>
        </w:r>
        <w:r>
          <w:fldChar w:fldCharType="end"/>
        </w:r>
      </w:hyperlink>
    </w:p>
    <w:p>
      <w:pPr>
        <w:pStyle w:val="TOC2"/>
        <w:tabs>
          <w:tab w:val="right" w:leader="dot" w:pos="8306"/>
        </w:tabs>
      </w:pPr>
      <w:hyperlink w:anchor="_Toc18971" w:history="1">
        <w:r>
          <w:rPr>
            <w:rFonts w:ascii="仿宋" w:eastAsia="仿宋" w:hAnsi="仿宋" w:cs="仿宋" w:hint="eastAsia"/>
            <w:lang w:eastAsia="zh-CN"/>
          </w:rPr>
          <w:t>(二)、绩效评估方法</w:t>
        </w:r>
        <w:r>
          <w:tab/>
        </w:r>
        <w:r>
          <w:fldChar w:fldCharType="begin"/>
        </w:r>
        <w:r>
          <w:instrText xml:space="preserve"> PAGEREF _Toc18971 \h </w:instrText>
        </w:r>
        <w:r>
          <w:fldChar w:fldCharType="separate"/>
        </w:r>
        <w:r>
          <w:t>21</w:t>
        </w:r>
        <w:r>
          <w:fldChar w:fldCharType="end"/>
        </w:r>
      </w:hyperlink>
    </w:p>
    <w:p>
      <w:pPr>
        <w:pStyle w:val="TOC2"/>
        <w:tabs>
          <w:tab w:val="right" w:leader="dot" w:pos="8306"/>
        </w:tabs>
      </w:pPr>
      <w:hyperlink w:anchor="_Toc23749" w:history="1">
        <w:r>
          <w:rPr>
            <w:rFonts w:ascii="仿宋" w:eastAsia="仿宋" w:hAnsi="仿宋" w:cs="仿宋" w:hint="eastAsia"/>
            <w:lang w:eastAsia="zh-CN"/>
          </w:rPr>
          <w:t>(三)、绩效评估周期</w:t>
        </w:r>
        <w:r>
          <w:tab/>
        </w:r>
        <w:r>
          <w:fldChar w:fldCharType="begin"/>
        </w:r>
        <w:r>
          <w:instrText xml:space="preserve"> PAGEREF _Toc23749 \h </w:instrText>
        </w:r>
        <w:r>
          <w:fldChar w:fldCharType="separate"/>
        </w:r>
        <w:r>
          <w:t>22</w:t>
        </w:r>
        <w:r>
          <w:fldChar w:fldCharType="end"/>
        </w:r>
      </w:hyperlink>
    </w:p>
    <w:p>
      <w:pPr>
        <w:pStyle w:val="TOC1"/>
        <w:tabs>
          <w:tab w:val="right" w:leader="dot" w:pos="8306"/>
        </w:tabs>
      </w:pPr>
      <w:hyperlink w:anchor="_Toc32133" w:history="1">
        <w:r>
          <w:rPr>
            <w:rFonts w:ascii="仿宋" w:eastAsia="仿宋" w:hAnsi="仿宋" w:cs="仿宋" w:hint="eastAsia"/>
            <w:lang w:eastAsia="zh-CN"/>
          </w:rPr>
          <w:t>六、专用小麦新品种项目危机管理</w:t>
        </w:r>
        <w:r>
          <w:tab/>
        </w:r>
        <w:r>
          <w:fldChar w:fldCharType="begin"/>
        </w:r>
        <w:r>
          <w:instrText xml:space="preserve"> PAGEREF _Toc32133 \h </w:instrText>
        </w:r>
        <w:r>
          <w:fldChar w:fldCharType="separate"/>
        </w:r>
        <w:r>
          <w:t>23</w:t>
        </w:r>
        <w:r>
          <w:fldChar w:fldCharType="end"/>
        </w:r>
      </w:hyperlink>
    </w:p>
    <w:p>
      <w:pPr>
        <w:pStyle w:val="TOC2"/>
        <w:tabs>
          <w:tab w:val="right" w:leader="dot" w:pos="8306"/>
        </w:tabs>
      </w:pPr>
      <w:hyperlink w:anchor="_Toc8961" w:history="1">
        <w:r>
          <w:rPr>
            <w:rFonts w:ascii="仿宋" w:eastAsia="仿宋" w:hAnsi="仿宋" w:cs="仿宋" w:hint="eastAsia"/>
            <w:lang w:eastAsia="zh-CN"/>
          </w:rPr>
          <w:t>(一)、危机预警与识别</w:t>
        </w:r>
        <w:r>
          <w:tab/>
        </w:r>
        <w:r>
          <w:fldChar w:fldCharType="begin"/>
        </w:r>
        <w:r>
          <w:instrText xml:space="preserve"> PAGEREF _Toc8961 \h </w:instrText>
        </w:r>
        <w:r>
          <w:fldChar w:fldCharType="separate"/>
        </w:r>
        <w:r>
          <w:t>23</w:t>
        </w:r>
        <w:r>
          <w:fldChar w:fldCharType="end"/>
        </w:r>
      </w:hyperlink>
    </w:p>
    <w:p>
      <w:pPr>
        <w:pStyle w:val="TOC2"/>
        <w:tabs>
          <w:tab w:val="right" w:leader="dot" w:pos="8306"/>
        </w:tabs>
      </w:pPr>
      <w:hyperlink w:anchor="_Toc9607" w:history="1">
        <w:r>
          <w:rPr>
            <w:rFonts w:ascii="仿宋" w:eastAsia="仿宋" w:hAnsi="仿宋" w:cs="仿宋" w:hint="eastAsia"/>
            <w:lang w:eastAsia="zh-CN"/>
          </w:rPr>
          <w:t>(二)、危机应对与恢复</w:t>
        </w:r>
        <w:r>
          <w:tab/>
        </w:r>
        <w:r>
          <w:fldChar w:fldCharType="begin"/>
        </w:r>
        <w:r>
          <w:instrText xml:space="preserve"> PAGEREF _Toc9607 \h </w:instrText>
        </w:r>
        <w:r>
          <w:fldChar w:fldCharType="separate"/>
        </w:r>
        <w:r>
          <w:t>24</w:t>
        </w:r>
        <w:r>
          <w:fldChar w:fldCharType="end"/>
        </w:r>
      </w:hyperlink>
    </w:p>
    <w:p>
      <w:pPr>
        <w:pStyle w:val="TOC1"/>
        <w:tabs>
          <w:tab w:val="right" w:leader="dot" w:pos="8306"/>
        </w:tabs>
      </w:pPr>
      <w:hyperlink w:anchor="_Toc26232" w:history="1">
        <w:r>
          <w:rPr>
            <w:rFonts w:ascii="仿宋" w:eastAsia="仿宋" w:hAnsi="仿宋" w:cs="仿宋" w:hint="eastAsia"/>
            <w:lang w:eastAsia="zh-CN"/>
          </w:rPr>
          <w:t>七、专用小麦新品种项目风险管理</w:t>
        </w:r>
        <w:r>
          <w:tab/>
        </w:r>
        <w:r>
          <w:fldChar w:fldCharType="begin"/>
        </w:r>
        <w:r>
          <w:instrText xml:space="preserve"> PAGEREF _Toc26232 \h </w:instrText>
        </w:r>
        <w:r>
          <w:fldChar w:fldCharType="separate"/>
        </w:r>
        <w:r>
          <w:t>26</w:t>
        </w:r>
        <w:r>
          <w:fldChar w:fldCharType="end"/>
        </w:r>
      </w:hyperlink>
    </w:p>
    <w:p>
      <w:pPr>
        <w:pStyle w:val="TOC2"/>
        <w:tabs>
          <w:tab w:val="right" w:leader="dot" w:pos="8306"/>
        </w:tabs>
      </w:pPr>
      <w:hyperlink w:anchor="_Toc9675" w:history="1">
        <w:r>
          <w:rPr>
            <w:rFonts w:ascii="仿宋" w:eastAsia="仿宋" w:hAnsi="仿宋" w:cs="仿宋" w:hint="eastAsia"/>
            <w:lang w:eastAsia="zh-CN"/>
          </w:rPr>
          <w:t>(一)、风险识别与评估</w:t>
        </w:r>
        <w:r>
          <w:tab/>
        </w:r>
        <w:r>
          <w:fldChar w:fldCharType="begin"/>
        </w:r>
        <w:r>
          <w:instrText xml:space="preserve"> PAGEREF _Toc9675 \h </w:instrText>
        </w:r>
        <w:r>
          <w:fldChar w:fldCharType="separate"/>
        </w:r>
        <w:r>
          <w:t>26</w:t>
        </w:r>
        <w:r>
          <w:fldChar w:fldCharType="end"/>
        </w:r>
      </w:hyperlink>
    </w:p>
    <w:p>
      <w:pPr>
        <w:pStyle w:val="TOC2"/>
        <w:tabs>
          <w:tab w:val="right" w:leader="dot" w:pos="8306"/>
        </w:tabs>
      </w:pPr>
      <w:hyperlink w:anchor="_Toc3661" w:history="1">
        <w:r>
          <w:rPr>
            <w:rFonts w:ascii="仿宋" w:eastAsia="仿宋" w:hAnsi="仿宋" w:cs="仿宋" w:hint="eastAsia"/>
            <w:lang w:eastAsia="zh-CN"/>
          </w:rPr>
          <w:t>(二)、风险应对策略</w:t>
        </w:r>
        <w:r>
          <w:tab/>
        </w:r>
        <w:r>
          <w:fldChar w:fldCharType="begin"/>
        </w:r>
        <w:r>
          <w:instrText xml:space="preserve"> PAGEREF _Toc3661 \h </w:instrText>
        </w:r>
        <w:r>
          <w:fldChar w:fldCharType="separate"/>
        </w:r>
        <w:r>
          <w:t>27</w:t>
        </w:r>
        <w:r>
          <w:fldChar w:fldCharType="end"/>
        </w:r>
      </w:hyperlink>
    </w:p>
    <w:p>
      <w:pPr>
        <w:pStyle w:val="TOC2"/>
        <w:tabs>
          <w:tab w:val="right" w:leader="dot" w:pos="8306"/>
        </w:tabs>
      </w:pPr>
      <w:hyperlink w:anchor="_Toc6786" w:history="1">
        <w:r>
          <w:rPr>
            <w:rFonts w:ascii="仿宋" w:eastAsia="仿宋" w:hAnsi="仿宋" w:cs="仿宋" w:hint="eastAsia"/>
            <w:lang w:eastAsia="zh-CN"/>
          </w:rPr>
          <w:t>(三)、风险监控与控制</w:t>
        </w:r>
        <w:r>
          <w:tab/>
        </w:r>
        <w:r>
          <w:fldChar w:fldCharType="begin"/>
        </w:r>
        <w:r>
          <w:instrText xml:space="preserve"> PAGEREF _Toc6786 \h </w:instrText>
        </w:r>
        <w:r>
          <w:fldChar w:fldCharType="separate"/>
        </w:r>
        <w:r>
          <w:t>29</w:t>
        </w:r>
        <w:r>
          <w:fldChar w:fldCharType="end"/>
        </w:r>
      </w:hyperlink>
    </w:p>
    <w:p>
      <w:pPr>
        <w:pStyle w:val="TOC1"/>
        <w:tabs>
          <w:tab w:val="right" w:leader="dot" w:pos="8306"/>
        </w:tabs>
      </w:pPr>
      <w:hyperlink w:anchor="_Toc14630" w:history="1">
        <w:r>
          <w:rPr>
            <w:rFonts w:ascii="仿宋" w:eastAsia="仿宋" w:hAnsi="仿宋" w:cs="仿宋" w:hint="eastAsia"/>
            <w:lang w:eastAsia="zh-CN"/>
          </w:rPr>
          <w:t>八、专用小麦新品种项目人力资源管理</w:t>
        </w:r>
        <w:r>
          <w:tab/>
        </w:r>
        <w:r>
          <w:fldChar w:fldCharType="begin"/>
        </w:r>
        <w:r>
          <w:instrText xml:space="preserve"> PAGEREF _Toc14630 \h </w:instrText>
        </w:r>
        <w:r>
          <w:fldChar w:fldCharType="separate"/>
        </w:r>
        <w:r>
          <w:t>30</w:t>
        </w:r>
        <w:r>
          <w:fldChar w:fldCharType="end"/>
        </w:r>
      </w:hyperlink>
    </w:p>
    <w:p>
      <w:pPr>
        <w:pStyle w:val="TOC2"/>
        <w:tabs>
          <w:tab w:val="right" w:leader="dot" w:pos="8306"/>
        </w:tabs>
      </w:pPr>
      <w:hyperlink w:anchor="_Toc5670" w:history="1">
        <w:r>
          <w:rPr>
            <w:rFonts w:ascii="仿宋" w:eastAsia="仿宋" w:hAnsi="仿宋" w:cs="仿宋" w:hint="eastAsia"/>
            <w:lang w:eastAsia="zh-CN"/>
          </w:rPr>
          <w:t>(一)、建立健全的预算管理制度</w:t>
        </w:r>
        <w:r>
          <w:tab/>
        </w:r>
        <w:r>
          <w:fldChar w:fldCharType="begin"/>
        </w:r>
        <w:r>
          <w:instrText xml:space="preserve"> PAGEREF _Toc5670 \h </w:instrText>
        </w:r>
        <w:r>
          <w:fldChar w:fldCharType="separate"/>
        </w:r>
        <w:r>
          <w:t>30</w:t>
        </w:r>
        <w:r>
          <w:fldChar w:fldCharType="end"/>
        </w:r>
      </w:hyperlink>
    </w:p>
    <w:p>
      <w:pPr>
        <w:pStyle w:val="TOC2"/>
        <w:tabs>
          <w:tab w:val="right" w:leader="dot" w:pos="8306"/>
        </w:tabs>
      </w:pPr>
      <w:hyperlink w:anchor="_Toc3151" w:history="1">
        <w:r>
          <w:rPr>
            <w:rFonts w:ascii="仿宋" w:eastAsia="仿宋" w:hAnsi="仿宋" w:cs="仿宋" w:hint="eastAsia"/>
            <w:lang w:eastAsia="zh-CN"/>
          </w:rPr>
          <w:t>(二)、加强资金流动监控</w:t>
        </w:r>
        <w:r>
          <w:tab/>
        </w:r>
        <w:r>
          <w:fldChar w:fldCharType="begin"/>
        </w:r>
        <w:r>
          <w:instrText xml:space="preserve"> PAGEREF _Toc3151 \h </w:instrText>
        </w:r>
        <w:r>
          <w:fldChar w:fldCharType="separate"/>
        </w:r>
        <w:r>
          <w:t>32</w:t>
        </w:r>
        <w:r>
          <w:fldChar w:fldCharType="end"/>
        </w:r>
      </w:hyperlink>
    </w:p>
    <w:p>
      <w:pPr>
        <w:pStyle w:val="TOC2"/>
        <w:tabs>
          <w:tab w:val="right" w:leader="dot" w:pos="8306"/>
        </w:tabs>
      </w:pPr>
      <w:hyperlink w:anchor="_Toc6794" w:history="1">
        <w:r>
          <w:rPr>
            <w:rFonts w:ascii="仿宋" w:eastAsia="仿宋" w:hAnsi="仿宋" w:cs="仿宋" w:hint="eastAsia"/>
            <w:lang w:eastAsia="zh-CN"/>
          </w:rPr>
          <w:t>(三)、制定完善的风险控制机制</w:t>
        </w:r>
        <w:r>
          <w:tab/>
        </w:r>
        <w:r>
          <w:fldChar w:fldCharType="begin"/>
        </w:r>
        <w:r>
          <w:instrText xml:space="preserve"> PAGEREF _Toc6794 \h </w:instrText>
        </w:r>
        <w:r>
          <w:fldChar w:fldCharType="separate"/>
        </w:r>
        <w:r>
          <w:t>33</w:t>
        </w:r>
        <w:r>
          <w:fldChar w:fldCharType="end"/>
        </w:r>
      </w:hyperlink>
    </w:p>
    <w:p>
      <w:pPr>
        <w:pStyle w:val="TOC2"/>
        <w:tabs>
          <w:tab w:val="right" w:leader="dot" w:pos="8306"/>
        </w:tabs>
      </w:pPr>
      <w:hyperlink w:anchor="_Toc5410" w:history="1">
        <w:r>
          <w:rPr>
            <w:rFonts w:ascii="仿宋" w:eastAsia="仿宋" w:hAnsi="仿宋" w:cs="仿宋" w:hint="eastAsia"/>
            <w:lang w:eastAsia="zh-CN"/>
          </w:rPr>
          <w:t>(四)、优化成本管理</w:t>
        </w:r>
        <w:r>
          <w:tab/>
        </w:r>
        <w:r>
          <w:fldChar w:fldCharType="begin"/>
        </w:r>
        <w:r>
          <w:instrText xml:space="preserve"> PAGEREF _Toc5410 \h </w:instrText>
        </w:r>
        <w:r>
          <w:fldChar w:fldCharType="separate"/>
        </w:r>
        <w:r>
          <w:t>34</w:t>
        </w:r>
        <w:r>
          <w:fldChar w:fldCharType="end"/>
        </w:r>
      </w:hyperlink>
    </w:p>
    <w:p>
      <w:pPr>
        <w:pStyle w:val="TOC1"/>
        <w:tabs>
          <w:tab w:val="right" w:leader="dot" w:pos="8306"/>
        </w:tabs>
      </w:pPr>
      <w:hyperlink w:anchor="_Toc3883" w:history="1">
        <w:r>
          <w:rPr>
            <w:rFonts w:ascii="仿宋" w:eastAsia="仿宋" w:hAnsi="仿宋" w:cs="仿宋" w:hint="eastAsia"/>
            <w:lang w:eastAsia="zh-CN"/>
          </w:rPr>
          <w:t>九、专用小麦新品种项目创新与研发</w:t>
        </w:r>
        <w:r>
          <w:tab/>
        </w:r>
        <w:r>
          <w:fldChar w:fldCharType="begin"/>
        </w:r>
        <w:r>
          <w:instrText xml:space="preserve"> PAGEREF _Toc3883 \h </w:instrText>
        </w:r>
        <w:r>
          <w:fldChar w:fldCharType="separate"/>
        </w:r>
        <w:r>
          <w:t>36</w:t>
        </w:r>
        <w:r>
          <w:fldChar w:fldCharType="end"/>
        </w:r>
      </w:hyperlink>
    </w:p>
    <w:p>
      <w:pPr>
        <w:pStyle w:val="TOC2"/>
        <w:tabs>
          <w:tab w:val="right" w:leader="dot" w:pos="8306"/>
        </w:tabs>
      </w:pPr>
      <w:hyperlink w:anchor="_Toc5778" w:history="1">
        <w:r>
          <w:rPr>
            <w:rFonts w:ascii="仿宋" w:eastAsia="仿宋" w:hAnsi="仿宋" w:cs="仿宋" w:hint="eastAsia"/>
            <w:lang w:eastAsia="zh-CN"/>
          </w:rPr>
          <w:t>(一)、创新策略与方向</w:t>
        </w:r>
        <w:r>
          <w:tab/>
        </w:r>
        <w:r>
          <w:fldChar w:fldCharType="begin"/>
        </w:r>
        <w:r>
          <w:instrText xml:space="preserve"> PAGEREF _Toc5778 \h </w:instrText>
        </w:r>
        <w:r>
          <w:fldChar w:fldCharType="separate"/>
        </w:r>
        <w:r>
          <w:t>36</w:t>
        </w:r>
        <w:r>
          <w:fldChar w:fldCharType="end"/>
        </w:r>
      </w:hyperlink>
    </w:p>
    <w:p>
      <w:pPr>
        <w:pStyle w:val="TOC2"/>
        <w:tabs>
          <w:tab w:val="right" w:leader="dot" w:pos="8306"/>
        </w:tabs>
      </w:pPr>
      <w:hyperlink w:anchor="_Toc18189" w:history="1">
        <w:r>
          <w:rPr>
            <w:rFonts w:ascii="仿宋" w:eastAsia="仿宋" w:hAnsi="仿宋" w:cs="仿宋" w:hint="eastAsia"/>
            <w:lang w:eastAsia="zh-CN"/>
          </w:rPr>
          <w:t>(二)、研发规划与投入</w:t>
        </w:r>
        <w:r>
          <w:tab/>
        </w:r>
        <w:r>
          <w:fldChar w:fldCharType="begin"/>
        </w:r>
        <w:r>
          <w:instrText xml:space="preserve"> PAGEREF _Toc18189 \h </w:instrText>
        </w:r>
        <w:r>
          <w:fldChar w:fldCharType="separate"/>
        </w:r>
        <w:r>
          <w:t>37</w:t>
        </w:r>
        <w:r>
          <w:fldChar w:fldCharType="end"/>
        </w:r>
      </w:hyperlink>
    </w:p>
    <w:p>
      <w:pPr>
        <w:pStyle w:val="TOC1"/>
        <w:tabs>
          <w:tab w:val="right" w:leader="dot" w:pos="8306"/>
        </w:tabs>
      </w:pPr>
      <w:hyperlink w:anchor="_Toc11259" w:history="1">
        <w:r>
          <w:rPr>
            <w:rFonts w:ascii="仿宋" w:eastAsia="仿宋" w:hAnsi="仿宋" w:cs="仿宋" w:hint="eastAsia"/>
            <w:lang w:eastAsia="zh-CN"/>
          </w:rPr>
          <w:t>十、专用小麦新品种项目经营效益</w:t>
        </w:r>
        <w:r>
          <w:tab/>
        </w:r>
        <w:r>
          <w:fldChar w:fldCharType="begin"/>
        </w:r>
        <w:r>
          <w:instrText xml:space="preserve"> PAGEREF _Toc11259 \h </w:instrText>
        </w:r>
        <w:r>
          <w:fldChar w:fldCharType="separate"/>
        </w:r>
        <w:r>
          <w:t>39</w:t>
        </w:r>
        <w:r>
          <w:fldChar w:fldCharType="end"/>
        </w:r>
      </w:hyperlink>
    </w:p>
    <w:p>
      <w:pPr>
        <w:pStyle w:val="TOC2"/>
        <w:tabs>
          <w:tab w:val="right" w:leader="dot" w:pos="8306"/>
        </w:tabs>
      </w:pPr>
      <w:hyperlink w:anchor="_Toc31423" w:history="1">
        <w:r>
          <w:rPr>
            <w:rFonts w:ascii="仿宋" w:eastAsia="仿宋" w:hAnsi="仿宋" w:cs="仿宋" w:hint="eastAsia"/>
            <w:lang w:eastAsia="zh-CN"/>
          </w:rPr>
          <w:t>(一)、经济评价财务测算</w:t>
        </w:r>
        <w:r>
          <w:tab/>
        </w:r>
        <w:r>
          <w:fldChar w:fldCharType="begin"/>
        </w:r>
        <w:r>
          <w:instrText xml:space="preserve"> PAGEREF _Toc31423 \h </w:instrText>
        </w:r>
        <w:r>
          <w:fldChar w:fldCharType="separate"/>
        </w:r>
        <w:r>
          <w:t>39</w:t>
        </w:r>
        <w:r>
          <w:fldChar w:fldCharType="end"/>
        </w:r>
      </w:hyperlink>
    </w:p>
    <w:p>
      <w:pPr>
        <w:pStyle w:val="TOC2"/>
        <w:tabs>
          <w:tab w:val="right" w:leader="dot" w:pos="8306"/>
        </w:tabs>
      </w:pPr>
      <w:hyperlink w:anchor="_Toc13239" w:history="1">
        <w:r>
          <w:rPr>
            <w:rFonts w:ascii="仿宋" w:eastAsia="仿宋" w:hAnsi="仿宋" w:cs="仿宋" w:hint="eastAsia"/>
            <w:lang w:eastAsia="zh-CN"/>
          </w:rPr>
          <w:t>(二)、专用小麦新品种项目盈利能力分析</w:t>
        </w:r>
        <w:r>
          <w:tab/>
        </w:r>
        <w:r>
          <w:fldChar w:fldCharType="begin"/>
        </w:r>
        <w:r>
          <w:instrText xml:space="preserve"> PAGEREF _Toc13239 \h </w:instrText>
        </w:r>
        <w:r>
          <w:fldChar w:fldCharType="separate"/>
        </w:r>
        <w:r>
          <w:t>40</w:t>
        </w:r>
        <w:r>
          <w:fldChar w:fldCharType="end"/>
        </w:r>
      </w:hyperlink>
    </w:p>
    <w:p>
      <w:pPr>
        <w:pStyle w:val="TOC1"/>
        <w:tabs>
          <w:tab w:val="right" w:leader="dot" w:pos="8306"/>
        </w:tabs>
      </w:pPr>
      <w:hyperlink w:anchor="_Toc32564" w:history="1">
        <w:r>
          <w:rPr>
            <w:rFonts w:ascii="仿宋" w:eastAsia="仿宋" w:hAnsi="仿宋" w:cs="仿宋" w:hint="eastAsia"/>
            <w:lang w:eastAsia="zh-CN"/>
          </w:rPr>
          <w:t>十一、专用小麦新品种项目投资规划</w:t>
        </w:r>
        <w:r>
          <w:tab/>
        </w:r>
        <w:r>
          <w:fldChar w:fldCharType="begin"/>
        </w:r>
        <w:r>
          <w:instrText xml:space="preserve"> PAGEREF _Toc32564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74" w:history="1">
        <w:r>
          <w:rPr>
            <w:rFonts w:ascii="仿宋" w:eastAsia="仿宋" w:hAnsi="仿宋" w:cs="仿宋" w:hint="eastAsia"/>
            <w:lang w:eastAsia="zh-CN"/>
          </w:rPr>
          <w:t>(一)、专用小麦新品种项目总投资估算</w:t>
        </w:r>
        <w:r>
          <w:tab/>
        </w:r>
        <w:r>
          <w:fldChar w:fldCharType="begin"/>
        </w:r>
        <w:r>
          <w:instrText xml:space="preserve"> PAGEREF _Toc18174 \h </w:instrText>
        </w:r>
        <w:r>
          <w:fldChar w:fldCharType="separate"/>
        </w:r>
        <w:r>
          <w:t>41</w:t>
        </w:r>
        <w:r>
          <w:fldChar w:fldCharType="end"/>
        </w:r>
      </w:hyperlink>
    </w:p>
    <w:p>
      <w:pPr>
        <w:pStyle w:val="TOC2"/>
        <w:tabs>
          <w:tab w:val="right" w:leader="dot" w:pos="8306"/>
        </w:tabs>
      </w:pPr>
      <w:hyperlink w:anchor="_Toc2186" w:history="1">
        <w:r>
          <w:rPr>
            <w:rFonts w:ascii="仿宋" w:eastAsia="仿宋" w:hAnsi="仿宋" w:cs="仿宋" w:hint="eastAsia"/>
            <w:lang w:eastAsia="zh-CN"/>
          </w:rPr>
          <w:t>(二)、资金筹措</w:t>
        </w:r>
        <w:r>
          <w:tab/>
        </w:r>
        <w:r>
          <w:fldChar w:fldCharType="begin"/>
        </w:r>
        <w:r>
          <w:instrText xml:space="preserve"> PAGEREF _Toc2186 \h </w:instrText>
        </w:r>
        <w:r>
          <w:fldChar w:fldCharType="separate"/>
        </w:r>
        <w:r>
          <w:t>42</w:t>
        </w:r>
        <w:r>
          <w:fldChar w:fldCharType="end"/>
        </w:r>
      </w:hyperlink>
    </w:p>
    <w:p>
      <w:pPr>
        <w:pStyle w:val="TOC1"/>
        <w:tabs>
          <w:tab w:val="right" w:leader="dot" w:pos="8306"/>
        </w:tabs>
      </w:pPr>
      <w:hyperlink w:anchor="_Toc29210" w:history="1">
        <w:r>
          <w:rPr>
            <w:rFonts w:ascii="仿宋" w:eastAsia="仿宋" w:hAnsi="仿宋" w:cs="仿宋" w:hint="eastAsia"/>
            <w:lang w:eastAsia="zh-CN"/>
          </w:rPr>
          <w:t>十二、生产安全保护</w:t>
        </w:r>
        <w:r>
          <w:tab/>
        </w:r>
        <w:r>
          <w:fldChar w:fldCharType="begin"/>
        </w:r>
        <w:r>
          <w:instrText xml:space="preserve"> PAGEREF _Toc29210 \h </w:instrText>
        </w:r>
        <w:r>
          <w:fldChar w:fldCharType="separate"/>
        </w:r>
        <w:r>
          <w:t>43</w:t>
        </w:r>
        <w:r>
          <w:fldChar w:fldCharType="end"/>
        </w:r>
      </w:hyperlink>
    </w:p>
    <w:p>
      <w:pPr>
        <w:pStyle w:val="TOC2"/>
        <w:tabs>
          <w:tab w:val="right" w:leader="dot" w:pos="8306"/>
        </w:tabs>
      </w:pPr>
      <w:hyperlink w:anchor="_Toc0" w:history="1">
        <w:r>
          <w:rPr>
            <w:rFonts w:ascii="仿宋" w:eastAsia="仿宋" w:hAnsi="仿宋" w:cs="仿宋" w:hint="eastAsia"/>
            <w:lang w:eastAsia="zh-CN"/>
          </w:rPr>
          <w:t>(一)、消防安全</w:t>
        </w:r>
        <w:r>
          <w:tab/>
        </w:r>
        <w:r>
          <w:fldChar w:fldCharType="begin"/>
        </w:r>
        <w:r>
          <w:instrText xml:space="preserve"> PAGEREF _Toc0 \h </w:instrText>
        </w:r>
        <w:r>
          <w:fldChar w:fldCharType="separate"/>
        </w:r>
        <w:r>
          <w:t>43</w:t>
        </w:r>
        <w:r>
          <w:fldChar w:fldCharType="end"/>
        </w:r>
      </w:hyperlink>
    </w:p>
    <w:p>
      <w:pPr>
        <w:pStyle w:val="TOC2"/>
        <w:tabs>
          <w:tab w:val="right" w:leader="dot" w:pos="8306"/>
        </w:tabs>
      </w:pPr>
      <w:hyperlink w:anchor="_Toc14076" w:history="1">
        <w:r>
          <w:rPr>
            <w:rFonts w:ascii="仿宋" w:eastAsia="仿宋" w:hAnsi="仿宋" w:cs="仿宋" w:hint="eastAsia"/>
            <w:lang w:eastAsia="zh-CN"/>
          </w:rPr>
          <w:t>(二)、防火防爆总图布置措施</w:t>
        </w:r>
        <w:r>
          <w:tab/>
        </w:r>
        <w:r>
          <w:fldChar w:fldCharType="begin"/>
        </w:r>
        <w:r>
          <w:instrText xml:space="preserve"> PAGEREF _Toc14076 \h </w:instrText>
        </w:r>
        <w:r>
          <w:fldChar w:fldCharType="separate"/>
        </w:r>
        <w:r>
          <w:t>45</w:t>
        </w:r>
        <w:r>
          <w:fldChar w:fldCharType="end"/>
        </w:r>
      </w:hyperlink>
    </w:p>
    <w:p>
      <w:pPr>
        <w:pStyle w:val="TOC2"/>
        <w:tabs>
          <w:tab w:val="right" w:leader="dot" w:pos="8306"/>
        </w:tabs>
      </w:pPr>
      <w:hyperlink w:anchor="_Toc28329" w:history="1">
        <w:r>
          <w:rPr>
            <w:rFonts w:ascii="仿宋" w:eastAsia="仿宋" w:hAnsi="仿宋" w:cs="仿宋" w:hint="eastAsia"/>
            <w:lang w:eastAsia="zh-CN"/>
          </w:rPr>
          <w:t>(三)、自然灾害防范措施</w:t>
        </w:r>
        <w:r>
          <w:tab/>
        </w:r>
        <w:r>
          <w:fldChar w:fldCharType="begin"/>
        </w:r>
        <w:r>
          <w:instrText xml:space="preserve"> PAGEREF _Toc28329 \h </w:instrText>
        </w:r>
        <w:r>
          <w:fldChar w:fldCharType="separate"/>
        </w:r>
        <w:r>
          <w:t>45</w:t>
        </w:r>
        <w:r>
          <w:fldChar w:fldCharType="end"/>
        </w:r>
      </w:hyperlink>
    </w:p>
    <w:p>
      <w:pPr>
        <w:pStyle w:val="TOC2"/>
        <w:tabs>
          <w:tab w:val="right" w:leader="dot" w:pos="8306"/>
        </w:tabs>
      </w:pPr>
      <w:hyperlink w:anchor="_Toc30130" w:history="1">
        <w:r>
          <w:rPr>
            <w:rFonts w:ascii="仿宋" w:eastAsia="仿宋" w:hAnsi="仿宋" w:cs="仿宋" w:hint="eastAsia"/>
            <w:lang w:eastAsia="zh-CN"/>
          </w:rPr>
          <w:t>(四)、安全色及安全标志使用要求</w:t>
        </w:r>
        <w:r>
          <w:tab/>
        </w:r>
        <w:r>
          <w:fldChar w:fldCharType="begin"/>
        </w:r>
        <w:r>
          <w:instrText xml:space="preserve"> PAGEREF _Toc30130 \h </w:instrText>
        </w:r>
        <w:r>
          <w:fldChar w:fldCharType="separate"/>
        </w:r>
        <w:r>
          <w:t>46</w:t>
        </w:r>
        <w:r>
          <w:fldChar w:fldCharType="end"/>
        </w:r>
      </w:hyperlink>
    </w:p>
    <w:p>
      <w:pPr>
        <w:pStyle w:val="TOC2"/>
        <w:tabs>
          <w:tab w:val="right" w:leader="dot" w:pos="8306"/>
        </w:tabs>
      </w:pPr>
      <w:hyperlink w:anchor="_Toc19097" w:history="1">
        <w:r>
          <w:rPr>
            <w:rFonts w:ascii="仿宋" w:eastAsia="仿宋" w:hAnsi="仿宋" w:cs="仿宋" w:hint="eastAsia"/>
            <w:lang w:eastAsia="zh-CN"/>
          </w:rPr>
          <w:t>(五)、防尘防毒措施</w:t>
        </w:r>
        <w:r>
          <w:tab/>
        </w:r>
        <w:r>
          <w:fldChar w:fldCharType="begin"/>
        </w:r>
        <w:r>
          <w:instrText xml:space="preserve"> PAGEREF _Toc19097 \h </w:instrText>
        </w:r>
        <w:r>
          <w:fldChar w:fldCharType="separate"/>
        </w:r>
        <w:r>
          <w:t>47</w:t>
        </w:r>
        <w:r>
          <w:fldChar w:fldCharType="end"/>
        </w:r>
      </w:hyperlink>
    </w:p>
    <w:p>
      <w:pPr>
        <w:pStyle w:val="TOC2"/>
        <w:tabs>
          <w:tab w:val="right" w:leader="dot" w:pos="8306"/>
        </w:tabs>
      </w:pPr>
      <w:hyperlink w:anchor="_Toc29006" w:history="1">
        <w:r>
          <w:rPr>
            <w:rFonts w:ascii="仿宋" w:eastAsia="仿宋" w:hAnsi="仿宋" w:cs="仿宋" w:hint="eastAsia"/>
            <w:lang w:eastAsia="zh-CN"/>
          </w:rPr>
          <w:t>(六)、防静电、触电防护及防雷措施</w:t>
        </w:r>
        <w:r>
          <w:tab/>
        </w:r>
        <w:r>
          <w:fldChar w:fldCharType="begin"/>
        </w:r>
        <w:r>
          <w:instrText xml:space="preserve"> PAGEREF _Toc29006 \h </w:instrText>
        </w:r>
        <w:r>
          <w:fldChar w:fldCharType="separate"/>
        </w:r>
        <w:r>
          <w:t>48</w:t>
        </w:r>
        <w:r>
          <w:fldChar w:fldCharType="end"/>
        </w:r>
      </w:hyperlink>
    </w:p>
    <w:p>
      <w:pPr>
        <w:pStyle w:val="TOC2"/>
        <w:tabs>
          <w:tab w:val="right" w:leader="dot" w:pos="8306"/>
        </w:tabs>
      </w:pPr>
      <w:hyperlink w:anchor="_Toc8867" w:history="1">
        <w:r>
          <w:rPr>
            <w:rFonts w:ascii="仿宋" w:eastAsia="仿宋" w:hAnsi="仿宋" w:cs="仿宋" w:hint="eastAsia"/>
            <w:lang w:eastAsia="zh-CN"/>
          </w:rPr>
          <w:t>(七)、机械设备安全保障措施</w:t>
        </w:r>
        <w:r>
          <w:tab/>
        </w:r>
        <w:r>
          <w:fldChar w:fldCharType="begin"/>
        </w:r>
        <w:r>
          <w:instrText xml:space="preserve"> PAGEREF _Toc8867 \h </w:instrText>
        </w:r>
        <w:r>
          <w:fldChar w:fldCharType="separate"/>
        </w:r>
        <w:r>
          <w:t>50</w:t>
        </w:r>
        <w:r>
          <w:fldChar w:fldCharType="end"/>
        </w:r>
      </w:hyperlink>
    </w:p>
    <w:p>
      <w:pPr>
        <w:pStyle w:val="TOC1"/>
        <w:tabs>
          <w:tab w:val="right" w:leader="dot" w:pos="8306"/>
        </w:tabs>
      </w:pPr>
      <w:hyperlink w:anchor="_Toc7481" w:history="1">
        <w:r>
          <w:rPr>
            <w:rFonts w:ascii="仿宋" w:eastAsia="仿宋" w:hAnsi="仿宋" w:cs="仿宋" w:hint="eastAsia"/>
            <w:lang w:eastAsia="zh-CN"/>
          </w:rPr>
          <w:t>十三、专用小麦新品种项目实施保障措施</w:t>
        </w:r>
        <w:r>
          <w:tab/>
        </w:r>
        <w:r>
          <w:fldChar w:fldCharType="begin"/>
        </w:r>
        <w:r>
          <w:instrText xml:space="preserve"> PAGEREF _Toc7481 \h </w:instrText>
        </w:r>
        <w:r>
          <w:fldChar w:fldCharType="separate"/>
        </w:r>
        <w:r>
          <w:t>51</w:t>
        </w:r>
        <w:r>
          <w:fldChar w:fldCharType="end"/>
        </w:r>
      </w:hyperlink>
    </w:p>
    <w:p>
      <w:pPr>
        <w:pStyle w:val="TOC2"/>
        <w:tabs>
          <w:tab w:val="right" w:leader="dot" w:pos="8306"/>
        </w:tabs>
      </w:pPr>
      <w:hyperlink w:anchor="_Toc17635" w:history="1">
        <w:r>
          <w:rPr>
            <w:rFonts w:ascii="仿宋" w:eastAsia="仿宋" w:hAnsi="仿宋" w:cs="仿宋" w:hint="eastAsia"/>
            <w:lang w:eastAsia="zh-CN"/>
          </w:rPr>
          <w:t>(一)、专用小麦新品种项目实施保障机制</w:t>
        </w:r>
        <w:r>
          <w:tab/>
        </w:r>
        <w:r>
          <w:fldChar w:fldCharType="begin"/>
        </w:r>
        <w:r>
          <w:instrText xml:space="preserve"> PAGEREF _Toc17635 \h </w:instrText>
        </w:r>
        <w:r>
          <w:fldChar w:fldCharType="separate"/>
        </w:r>
        <w:r>
          <w:t>51</w:t>
        </w:r>
        <w:r>
          <w:fldChar w:fldCharType="end"/>
        </w:r>
      </w:hyperlink>
    </w:p>
    <w:p>
      <w:pPr>
        <w:pStyle w:val="TOC2"/>
        <w:tabs>
          <w:tab w:val="right" w:leader="dot" w:pos="8306"/>
        </w:tabs>
      </w:pPr>
      <w:hyperlink w:anchor="_Toc32277" w:history="1">
        <w:r>
          <w:rPr>
            <w:rFonts w:ascii="仿宋" w:eastAsia="仿宋" w:hAnsi="仿宋" w:cs="仿宋" w:hint="eastAsia"/>
            <w:lang w:eastAsia="zh-CN"/>
          </w:rPr>
          <w:t>(二)、专用小麦新品种项目法律合规要求</w:t>
        </w:r>
        <w:r>
          <w:tab/>
        </w:r>
        <w:r>
          <w:fldChar w:fldCharType="begin"/>
        </w:r>
        <w:r>
          <w:instrText xml:space="preserve"> PAGEREF _Toc32277 \h </w:instrText>
        </w:r>
        <w:r>
          <w:fldChar w:fldCharType="separate"/>
        </w:r>
        <w:r>
          <w:t>55</w:t>
        </w:r>
        <w:r>
          <w:fldChar w:fldCharType="end"/>
        </w:r>
      </w:hyperlink>
    </w:p>
    <w:p>
      <w:pPr>
        <w:pStyle w:val="TOC2"/>
        <w:tabs>
          <w:tab w:val="right" w:leader="dot" w:pos="8306"/>
        </w:tabs>
      </w:pPr>
      <w:hyperlink w:anchor="_Toc7839" w:history="1">
        <w:r>
          <w:rPr>
            <w:rFonts w:ascii="仿宋" w:eastAsia="仿宋" w:hAnsi="仿宋" w:cs="仿宋" w:hint="eastAsia"/>
            <w:lang w:eastAsia="zh-CN"/>
          </w:rPr>
          <w:t>(三)、专用小麦新品种项目合同管理与法律事务</w:t>
        </w:r>
        <w:r>
          <w:tab/>
        </w:r>
        <w:r>
          <w:fldChar w:fldCharType="begin"/>
        </w:r>
        <w:r>
          <w:instrText xml:space="preserve"> PAGEREF _Toc7839 \h </w:instrText>
        </w:r>
        <w:r>
          <w:fldChar w:fldCharType="separate"/>
        </w:r>
        <w:r>
          <w:t>60</w:t>
        </w:r>
        <w:r>
          <w:fldChar w:fldCharType="end"/>
        </w:r>
      </w:hyperlink>
    </w:p>
    <w:p>
      <w:pPr>
        <w:pStyle w:val="TOC2"/>
        <w:tabs>
          <w:tab w:val="right" w:leader="dot" w:pos="8306"/>
        </w:tabs>
      </w:pPr>
      <w:hyperlink w:anchor="_Toc653" w:history="1">
        <w:r>
          <w:rPr>
            <w:rFonts w:ascii="仿宋" w:eastAsia="仿宋" w:hAnsi="仿宋" w:cs="仿宋" w:hint="eastAsia"/>
            <w:lang w:eastAsia="zh-CN"/>
          </w:rPr>
          <w:t>(四)、专用小麦新品种项目知识产权保护策略</w:t>
        </w:r>
        <w:r>
          <w:tab/>
        </w:r>
        <w:r>
          <w:fldChar w:fldCharType="begin"/>
        </w:r>
        <w:r>
          <w:instrText xml:space="preserve"> PAGEREF _Toc653 \h </w:instrText>
        </w:r>
        <w:r>
          <w:fldChar w:fldCharType="separate"/>
        </w:r>
        <w:r>
          <w:t>66</w:t>
        </w:r>
        <w:r>
          <w:fldChar w:fldCharType="end"/>
        </w:r>
      </w:hyperlink>
    </w:p>
    <w:p>
      <w:pPr>
        <w:pStyle w:val="TOC1"/>
        <w:tabs>
          <w:tab w:val="right" w:leader="dot" w:pos="8306"/>
        </w:tabs>
      </w:pPr>
      <w:hyperlink w:anchor="_Toc18513" w:history="1">
        <w:r>
          <w:rPr>
            <w:rFonts w:ascii="仿宋" w:eastAsia="仿宋" w:hAnsi="仿宋" w:cs="仿宋" w:hint="eastAsia"/>
            <w:lang w:eastAsia="zh-CN"/>
          </w:rPr>
          <w:t>十四、专用小麦新品种项目变更管理</w:t>
        </w:r>
        <w:r>
          <w:tab/>
        </w:r>
        <w:r>
          <w:fldChar w:fldCharType="begin"/>
        </w:r>
        <w:r>
          <w:instrText xml:space="preserve"> PAGEREF _Toc18513 \h </w:instrText>
        </w:r>
        <w:r>
          <w:fldChar w:fldCharType="separate"/>
        </w:r>
        <w:r>
          <w:t>69</w:t>
        </w:r>
        <w:r>
          <w:fldChar w:fldCharType="end"/>
        </w:r>
      </w:hyperlink>
    </w:p>
    <w:p>
      <w:pPr>
        <w:pStyle w:val="TOC2"/>
        <w:tabs>
          <w:tab w:val="right" w:leader="dot" w:pos="8306"/>
        </w:tabs>
      </w:pPr>
      <w:hyperlink w:anchor="_Toc7110" w:history="1">
        <w:r>
          <w:rPr>
            <w:rFonts w:ascii="仿宋" w:eastAsia="仿宋" w:hAnsi="仿宋" w:cs="仿宋" w:hint="eastAsia"/>
            <w:lang w:eastAsia="zh-CN"/>
          </w:rPr>
          <w:t>(一)、变更申请与评估</w:t>
        </w:r>
        <w:r>
          <w:tab/>
        </w:r>
        <w:r>
          <w:fldChar w:fldCharType="begin"/>
        </w:r>
        <w:r>
          <w:instrText xml:space="preserve"> PAGEREF _Toc7110 \h </w:instrText>
        </w:r>
        <w:r>
          <w:fldChar w:fldCharType="separate"/>
        </w:r>
        <w:r>
          <w:t>69</w:t>
        </w:r>
        <w:r>
          <w:fldChar w:fldCharType="end"/>
        </w:r>
      </w:hyperlink>
    </w:p>
    <w:p>
      <w:pPr>
        <w:pStyle w:val="TOC2"/>
        <w:tabs>
          <w:tab w:val="right" w:leader="dot" w:pos="8306"/>
        </w:tabs>
      </w:pPr>
      <w:hyperlink w:anchor="_Toc1748" w:history="1">
        <w:r>
          <w:rPr>
            <w:rFonts w:ascii="仿宋" w:eastAsia="仿宋" w:hAnsi="仿宋" w:cs="仿宋" w:hint="eastAsia"/>
            <w:lang w:eastAsia="zh-CN"/>
          </w:rPr>
          <w:t>(二)、变更实施与控制</w:t>
        </w:r>
        <w:r>
          <w:tab/>
        </w:r>
        <w:r>
          <w:fldChar w:fldCharType="begin"/>
        </w:r>
        <w:r>
          <w:instrText xml:space="preserve"> PAGEREF _Toc1748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75"/>
      <w:r>
        <w:rPr>
          <w:rFonts w:ascii="仿宋" w:eastAsia="仿宋" w:hAnsi="仿宋" w:cs="仿宋" w:hint="eastAsia"/>
          <w:sz w:val="28"/>
          <w:lang w:eastAsia="zh-CN"/>
        </w:rPr>
        <w:t>一、专用小麦新品种项目文档管理</w:t>
      </w:r>
      <w:bookmarkEnd w:id="2"/>
    </w:p>
    <w:p>
      <w:pPr>
        <w:pStyle w:val="Heading2"/>
        <w:rPr>
          <w:rFonts w:ascii="仿宋" w:eastAsia="仿宋" w:hAnsi="仿宋" w:cs="仿宋" w:hint="eastAsia"/>
          <w:lang w:eastAsia="zh-CN"/>
        </w:rPr>
      </w:pPr>
      <w:bookmarkStart w:id="3" w:name="_Toc602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专用小麦新品种项目高度重视文档的质量和准确性，以支持专用小麦新品种项目的各项活动和决策。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文档的编制始于专用小麦新品种项目计划的初期，我们制定了详细的文档编制计划，明确了每个文档的内容、格式和编写责任人。在专用小麦新品种项目启动阶段，我们首先编制了专用小麦新品种项目章程，明确定义了专用小麦新品种项目的目标、范围、风险等关键要素。随后，专用小麦新品种项目团队根据计划陆续编制了需求文档、设计文档、测试文档等各类文档，确保专用小麦新品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专用小麦新品种项目管理中的重要环节，旨在确保专用小麦新品种项目文档符合质量标准和专用小麦新品种项目需求。在专用小麦新品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专用小麦新品种项目相关利益方和专业领域的专家对文档进行独立审查。这有助于获取更全面、客观的反馈，确保专用小麦新品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专用小麦新品种项目在文档编制与审查方面建立了严格的管理机制，通过规范的流程和多维度的审查，确保专用小麦新品种项目文档的质量、准确性和可靠性，为专用小麦新品种项目的顺利推进提供了有力支持。</w:t>
      </w:r>
    </w:p>
    <w:p>
      <w:pPr>
        <w:pStyle w:val="Heading2"/>
        <w:ind w:firstLine="560" w:firstLineChars="200"/>
        <w:rPr>
          <w:rFonts w:ascii="仿宋" w:eastAsia="仿宋" w:hAnsi="仿宋" w:cs="仿宋" w:hint="eastAsia"/>
          <w:sz w:val="28"/>
          <w:lang w:eastAsia="zh-CN"/>
        </w:rPr>
      </w:pPr>
      <w:bookmarkStart w:id="4" w:name="_Toc781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在专用小麦新品种项目中，我们致力于优化文档发布与分发过程，以确保信息的高效传递和团队间协作的顺畅进行。以下是我们采取的关键优化策略：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我们通过多渠道发布文档，包括电子邮件、专用小麦新品种项目管理平台、内部网站等，以满足不同团队成员的偏好和需求。多渠道发布确保了信息的全面覆盖。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我们采用了精细的权限控制，确保只有授权人员可以访问敏感信息。这种安全措施保护了专用小麦新品种项目文档的机密性，防止了未经授权的信息泄露。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0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专用小麦新品种项目生命周期中一个至关重要的环节，直接关系到专用小麦新品种项目信息的长期保存和历史记录的完整性。在专用小麦新品种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118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技术管理特点体现在其创新导向。通过引入最先进的技术趋势和解决方案，专用小麦新品种项目致力于提升科技含量、提高质量和效率水平。这意味着我们将采用最新的工具和方法，确保专用小麦新品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专用小麦新品种项目技术管理的显著特征。通过整合不同领域的技术资源，我们实现了跨学科的协同工作。这有助于优化技术架构，提高整体效能。此外，整合性策略还促进了不同技术团队之间的紧密沟通和高效合作，确保专用小麦新品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专用小麦新品种项目所采用的技术。通过不断优化技术方案，专用小麦新品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专用小麦新品种项目团队将在专用小麦新品种项目初期识别可能的技术风险，并采取相应的预防和应对措施。通过建立健全的风险评估机制，专用小麦新品种项目能够在实施过程中及时发现并解决潜在的技术问题，保障专用小麦新品种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专用小麦新品种项目中，技术将成为专用小麦新品种项目成功的有力支持。这一深度剖析揭示了技术管理在专用小麦新品种项目实施中的关键作用，为专用小麦新品种项目的技术基础奠定了坚实的基础。</w:t>
      </w:r>
    </w:p>
    <w:p>
      <w:pPr>
        <w:pStyle w:val="Heading2"/>
        <w:ind w:firstLine="560" w:firstLineChars="200"/>
        <w:rPr>
          <w:rFonts w:ascii="仿宋" w:eastAsia="仿宋" w:hAnsi="仿宋" w:cs="仿宋" w:hint="eastAsia"/>
          <w:sz w:val="28"/>
          <w:lang w:eastAsia="zh-CN"/>
        </w:rPr>
      </w:pPr>
      <w:bookmarkStart w:id="8" w:name="_Toc22770"/>
      <w:r>
        <w:rPr>
          <w:rFonts w:ascii="仿宋" w:eastAsia="仿宋" w:hAnsi="仿宋" w:cs="仿宋" w:hint="eastAsia"/>
          <w:sz w:val="28"/>
          <w:lang w:eastAsia="zh-CN"/>
        </w:rPr>
        <w:t>(二)、专用小麦新品种项目工艺技术设计方案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专用小麦新品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专用小麦新品种项目将严格按照相关行业规范要求进行组织。通过有效控制产品质量，专用小麦新品种项目将致力于为顾客提供优质的专用小麦新品种项目产品和良好的服务。这体现了专用小麦新品种项目对于生产活动合规性和质量标准的高度重视，为专用小麦新品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专用小麦新品种项目注重生态效益和清洁生产原则。专用小麦新品种项目建设将紧密结合地方特色经济发展，与社会经济发展规划和区域环境保护规划方案相协调一致。通过与当地区域自然生态系统的结合，专用小麦新品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专用小麦新品种项目产品具有多样化的客户需求和个性化的特点。因此，专用小麦新品种项目产品规格品种多样，且单批生产数量较小。为满足这一特点，专用小麦新品种项目承办单位将建设先进的柔性制造生产线。通过广泛应用柔性制造技术，专用小麦新品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专用小麦新品种项目采用的技术具有较高的技术含量和自动化水平，处于国内先进水平。这一技术选用不仅体现了对生产效率、质量和环境友好性的高标准要求，同时为专用小麦新品种项目的可持续发展奠定了坚实的基础。</w:t>
      </w:r>
    </w:p>
    <w:p>
      <w:pPr>
        <w:pStyle w:val="Heading2"/>
        <w:ind w:firstLine="560" w:firstLineChars="200"/>
        <w:rPr>
          <w:rFonts w:ascii="仿宋" w:eastAsia="仿宋" w:hAnsi="仿宋" w:cs="仿宋" w:hint="eastAsia"/>
          <w:sz w:val="28"/>
          <w:lang w:eastAsia="zh-CN"/>
        </w:rPr>
      </w:pPr>
      <w:bookmarkStart w:id="9" w:name="_Toc3218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为确保专用小麦新品种项目的高效生产和技术实施，我们制定了一套精心设计的设备选型方案，以满足专用小麦新品种项目生产、质量和环保的要求。该方案的主要特点如下：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专用小麦新品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针对专用小麦新品种项目产品的多样性和小批量生产的特点，我们将建设柔性制造生产线。通过在设备选型中考虑柔性制造技术，可以灵活应对不同产品规格和生产需求，实现生产线的高度灵活性和适应性。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7922"/>
      <w:r>
        <w:rPr>
          <w:rFonts w:ascii="仿宋" w:eastAsia="仿宋" w:hAnsi="仿宋" w:cs="仿宋" w:hint="eastAsia"/>
          <w:sz w:val="28"/>
          <w:lang w:eastAsia="zh-CN"/>
        </w:rPr>
        <w:t>三、专用小麦新品种项目建设背景及必要性分析</w:t>
      </w:r>
      <w:bookmarkEnd w:id="10"/>
    </w:p>
    <w:p>
      <w:pPr>
        <w:pStyle w:val="Heading2"/>
        <w:rPr>
          <w:rFonts w:ascii="仿宋" w:eastAsia="仿宋" w:hAnsi="仿宋" w:cs="仿宋" w:hint="eastAsia"/>
          <w:lang w:eastAsia="zh-CN"/>
        </w:rPr>
      </w:pPr>
      <w:bookmarkStart w:id="11" w:name="_Toc11354"/>
      <w:r>
        <w:rPr>
          <w:rFonts w:ascii="仿宋" w:eastAsia="仿宋" w:hAnsi="仿宋" w:cs="仿宋" w:hint="eastAsia"/>
          <w:lang w:eastAsia="zh-CN"/>
        </w:rPr>
        <w:t>(一)、专用小麦新品种项目背景分析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专用小麦新品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专用小麦新品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专用小麦新品种项目在这个潮流中的定位。同时，我们将关注行业内涌现的新兴机遇，以便专用小麦新品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专用小麦新品种项目提供了强大的发展动力。我们将聚焦于行业内最新的技术发展趋势，包括但不限于人工智能、大数据分析、物联网等领域。通过深度的技术研究，我们将确保专用小麦新品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专用小麦新品种项目发展的源泉。我们将投入更多的精力对市场需求进行深入剖析，超越表面的需求，深入挖掘潜在的市场痛点和机遇。通过对市场需求的细致了解，专用小麦新品种项目将更有针对性地设计解决方案，满足市场的多样化需求，从而更好地促进专用小麦新品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专用小麦新品种项目战略至关重要。我们将对竞争态势进行更为深入的分析，包括但不限于市场份额、产品特点、客户满意度等多个维度。通过深度的竞争分析，专用小麦新品种项目将能够更准确地把握市场脉搏，制定具有竞争力的专用小麦新品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专用小麦新品种项目的发展具有直接的影响。我们将进行更为全面的法规和政策分析，了解行业发展中的潜在法律风险和合规挑战。通过充分了解和遵守相关法规，专用小麦新品种项目将确保在法律框架内合法合规运营，为专用小麦新品种项目的稳健发展提供有力支持。</w:t>
      </w:r>
    </w:p>
    <w:p>
      <w:pPr>
        <w:pStyle w:val="Heading2"/>
        <w:ind w:firstLine="560" w:firstLineChars="200"/>
        <w:rPr>
          <w:rFonts w:ascii="仿宋" w:eastAsia="仿宋" w:hAnsi="仿宋" w:cs="仿宋" w:hint="eastAsia"/>
          <w:sz w:val="28"/>
          <w:lang w:eastAsia="zh-CN"/>
        </w:rPr>
      </w:pPr>
      <w:bookmarkStart w:id="12" w:name="_Toc4520"/>
      <w:r>
        <w:rPr>
          <w:rFonts w:ascii="仿宋" w:eastAsia="仿宋" w:hAnsi="仿宋" w:cs="仿宋" w:hint="eastAsia"/>
          <w:sz w:val="28"/>
          <w:lang w:eastAsia="zh-CN"/>
        </w:rPr>
        <w:t>(二)、专用小麦新品种项目建设必要性分析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建设的迫切性源于对行业发展趋势的深刻洞察。我们正处于一个行业变革的时代，科技创新、数字化转型成为企业发展的关键动力。专用小麦新品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建设不仅仅是为了跟上潮流，更是为了通过技术创新推动企业的持续发展。通过引入先进的技术和解决方案，专用小麦新品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专用小麦新品种项目的建设成为必然选择，通过提高产品质量、拓展服务领域，从而在竞争中获得更多的机会。专用小麦新品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专用小麦新品种项目建设的必要性体现在对客户需求更精准的满足。通过专用小麦新品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建设的背后是对企业持续创新的追求。只有通过不断创新，企业才能在竞争中立于不败之地。专用小麦新品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2108"/>
      <w:r>
        <w:rPr>
          <w:rFonts w:ascii="仿宋" w:eastAsia="仿宋" w:hAnsi="仿宋" w:cs="仿宋" w:hint="eastAsia"/>
          <w:sz w:val="28"/>
          <w:lang w:eastAsia="zh-CN"/>
        </w:rPr>
        <w:t>四、专用小麦新品种项目概论</w:t>
      </w:r>
      <w:bookmarkEnd w:id="13"/>
    </w:p>
    <w:p>
      <w:pPr>
        <w:pStyle w:val="Heading2"/>
        <w:rPr>
          <w:rFonts w:ascii="仿宋" w:eastAsia="仿宋" w:hAnsi="仿宋" w:cs="仿宋" w:hint="eastAsia"/>
          <w:lang w:eastAsia="zh-CN"/>
        </w:rPr>
      </w:pPr>
      <w:bookmarkStart w:id="14" w:name="_Toc4819"/>
      <w:r>
        <w:rPr>
          <w:rFonts w:ascii="仿宋" w:eastAsia="仿宋" w:hAnsi="仿宋" w:cs="仿宋" w:hint="eastAsia"/>
          <w:lang w:eastAsia="zh-CN"/>
        </w:rPr>
        <w:t>(一)、专用小麦新品种项目概况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起源追溯至对市场的深入洞察。市场的不断演变与变革为专用小麦新品种项目提供了难得的机遇。当前市场存在的需求缺口和变革的大环境共同构成了专用小麦新品种项目的背景。这个专用小麦新品种项目旨在充分利用市场机遇，填补行业中尚未满足的需求，为客户提供全新的解决方案。市场的变革和需求的增长使得这个专用小麦新品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专用小麦新品种项目名称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正式命名为专用小麦新品种。这个名称不仅仅是一个标识，更代表了专用小麦新品种项目的核心理念和愿景。它蕴含着专用小麦新品种项目所要解决问题的关键字，具有强烈的表达和辨识度，为专用小麦新品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专用小麦新品种项目目标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核心目标是提供一种全新、高效的解决方案，满足客户日益增长的需求。专用小麦新品种项目追求的不仅仅是满足市场需求，更是在市场中获得卓越的竞争优势。通过不断提升产品或服务的质量和创新水平，专用小麦新品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专用小麦新品种项目范围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全面涵盖了产品研发、制造、市场推广和售后服务，确保从产品设计到最终用户体验的全方位关注。这一全面的专用小麦新品种项目范围是为了确保专用小麦新品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专用小麦新品种项目时间表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专用小麦新品种项目计划在未来18个月内完成，包括研发、测试、市场试点和正式推出等不同阶段。这个时间表的合理设计是为了确保专用小麦新品种项目各个阶段的顺利推进，以便按时交付高质量的成果。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专用小麦新品种项目预算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总预算估算为XX百万美元，主要分配在研发、市场推广、人员培训和运营等方面。这一充足的预算为专用小麦新品种项目提供了充足的资源，确保专用小麦新品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专用小麦新品种项目风险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可能面临的风险包括市场接受度低、技术难题、竞争激烈等。专用小麦新品种项目团队已经制定了相应的风险应对计划，通过前瞻性的风险管理，确保专用小麦新品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专用小麦新品种项目团队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专用小麦新品种项目汇聚了一支经验丰富、多领域专业素养的核心团队，确保专用小麦新品种项目在各个方面都能拥有高水平的执行力。团队的协同作战是专用小麦新品种项目成功的关键因素之一。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专用小麦新品种项目背景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专用小麦新品种项目的背景根植于市场对更高效、创新产品的渴望，同时也受到科技发展对行业格局的深刻改变的影响。这为专用小麦新品种项目提供了广阔的发展空间和市场需求。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专用小麦新品种项目现状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截至目前，专用小麦新品种项目已完成市场调研和技术验证，取得了初步的成功。这为专用小麦新品种项目在未来的发展奠定了坚实的基础，为更远大的目标打下了坚实的基石。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7513"/>
      <w:r>
        <w:rPr>
          <w:rFonts w:ascii="仿宋" w:eastAsia="仿宋" w:hAnsi="仿宋" w:cs="仿宋" w:hint="eastAsia"/>
          <w:sz w:val="28"/>
          <w:lang w:eastAsia="zh-CN"/>
        </w:rPr>
        <w:t>(二)、专用小麦新品种项目目标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keyword》专用小麦新品种项目首要业务目标是在市场中占据有利地位，实现产品/服务的成功推广和销售。通过不断提升产品质量、创新性，专用小麦新品种项目追求成为行业中的领导者，赢得更多客户的青睐。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在科技迅速发展的时代，专用小麦新品种项目着眼于技术创新。通过持续的研发和技术升级，专用小麦新品种项目旨在推出更具创新性的产品或服务，以满足市场对新鲜、先进解决方案的需求。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为了建立可持续的客户关系，专用小麦新品种项目设定了客户满意度目标。通过提供卓越的产品质量和优质的客户服务，专用小麦新品种项目追求赢得客户的信任和忠诚度，确保他们的满意度达到行业领先水平。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专用小麦新品种项目注重社会责任和可持续发展。通过实施环保、社会责任专用小麦新品种项目，专用小麦新品种项目致力于在经济发展的同时保护环境，促进社会公平，实现可持续经营。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专用小麦新品种项目的团队是实现目标的核心驱动力。因此，专用小麦新品种项目设定了团队发展目标，包括提升团队成员的专业技能、培养领导力，以及搭建协同高效的团队工作氛围。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https://d.book118.com/827051155060006052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532C6"/>
    <w:rsid w:val="11F532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51155060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2024-03-02T12:34:00Z</dcterms:created>
  <dcterms:modified xsi:type="dcterms:W3CDTF">2024-03-02T12:34:58Z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BA9AD7FF48DA4C96946A3545FEBA30CD_11</vt:lpwstr>
  </property>
  <property fmtid="{D5CDD505-2E9C-101B-9397-08002B2CF9AE}" pid="3" name="KSOProductBuildVer">
    <vt:lpwstr>2052-12.1.0.16388</vt:lpwstr>
  </property>
</Properties>
</file>