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芦村污 水处理厂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r>
        <w:rPr>
          <w:color w:val="000000"/>
          <w:spacing w:val="0"/>
          <w:w w:val="100"/>
          <w:position w:val="0"/>
        </w:rPr>
        <w:t>【</w:t>
      </w:r>
      <w:r>
        <w:rPr>
          <w:color w:val="000000"/>
          <w:spacing w:val="0"/>
          <w:w w:val="100"/>
          <w:position w:val="0"/>
          <w:sz w:val="108"/>
          <w:szCs w:val="108"/>
        </w:rPr>
        <w:t>1</w:t>
      </w:r>
      <w:r>
        <w:rPr>
          <w:color w:val="000000"/>
          <w:spacing w:val="0"/>
          <w:w w:val="100"/>
          <w:position w:val="0"/>
        </w:rPr>
        <w:t>】</w:t>
      </w:r>
      <w:bookmarkEnd w:id="3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3020" w:line="240" w:lineRule="auto"/>
        <w:ind w:left="0" w:right="0" w:firstLine="0"/>
        <w:jc w:val="center"/>
      </w:pPr>
      <w:bookmarkStart w:id="4" w:name="bookmark4"/>
      <w:r>
        <w:rPr>
          <w:color w:val="000000"/>
          <w:spacing w:val="0"/>
          <w:w w:val="100"/>
          <w:position w:val="0"/>
        </w:rPr>
        <w:t>四期工程</w:t>
      </w:r>
      <w:bookmarkEnd w:id="4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沉 池 施 工 方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160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案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782"/>
          <w:tab w:val="left" w:pos="7565"/>
        </w:tabs>
        <w:bidi w:val="0"/>
        <w:spacing w:before="0" w:after="0" w:line="240" w:lineRule="auto"/>
        <w:ind w:left="0" w:right="0" w:firstLine="0"/>
        <w:jc w:val="center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编制人：</w:t>
        <w:tab/>
        <w:t>审核人：</w:t>
        <w:tab/>
        <w:t>审批人:</w:t>
      </w:r>
    </w:p>
    <w:p>
      <w:pPr>
        <w:pStyle w:val="24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</w:rPr>
        <w:t>无锡市市政建设工程有限公司</w:t>
        <w:br/>
        <w:t>二</w:t>
      </w:r>
      <w:r>
        <w:rPr>
          <w:color w:val="000000"/>
          <w:spacing w:val="0"/>
          <w:w w:val="100"/>
          <w:position w:val="0"/>
          <w:sz w:val="48"/>
          <w:szCs w:val="48"/>
        </w:rPr>
        <w:t>OO</w:t>
      </w:r>
      <w:r>
        <w:rPr>
          <w:color w:val="000000"/>
          <w:spacing w:val="0"/>
          <w:w w:val="100"/>
          <w:position w:val="0"/>
        </w:rPr>
        <w:t>九年三月二十七日</w:t>
      </w:r>
      <w:bookmarkEnd w:id="5"/>
      <w:bookmarkEnd w:id="6"/>
      <w:bookmarkEnd w:id="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二沉池施工方案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20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一</w:t>
      </w:r>
      <w:bookmarkEnd w:id="8"/>
      <w:r>
        <w:rPr>
          <w:color w:val="000000"/>
          <w:spacing w:val="0"/>
          <w:w w:val="100"/>
          <w:position w:val="0"/>
        </w:rPr>
        <w:t>、工程概况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59"/>
        </w:tabs>
        <w:bidi w:val="0"/>
        <w:spacing w:before="0" w:after="0" w:line="938" w:lineRule="exact"/>
        <w:ind w:left="1040"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地理位置、地貌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040" w:right="0" w:firstLine="0"/>
        <w:jc w:val="left"/>
        <w:sectPr>
          <w:pgSz w:w="17861" w:h="25258"/>
          <w:pgMar w:top="1532" w:right="2219" w:bottom="2765" w:left="261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二沉池主要位于芦村污水处理厂四期生物池北侧。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59"/>
        </w:tabs>
        <w:bidi w:val="0"/>
        <w:spacing w:before="0" w:after="0" w:line="938" w:lineRule="exact"/>
        <w:ind w:left="1040" w:right="0" w:firstLine="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工程特点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200" w:right="0" w:firstLine="840"/>
        <w:jc w:val="both"/>
      </w:pPr>
      <w:r>
        <w:rPr>
          <w:color w:val="000000"/>
          <w:spacing w:val="0"/>
          <w:w w:val="100"/>
          <w:position w:val="0"/>
        </w:rPr>
        <w:t>本次主要施工二沉池及进水井，结构形式采用现浇无粘结预应 力钢筋圆形水池结构，内径为36米，壁厚</w:t>
      </w:r>
      <w:r>
        <w:rPr>
          <w:color w:val="000000"/>
          <w:spacing w:val="0"/>
          <w:w w:val="100"/>
          <w:position w:val="0"/>
        </w:rPr>
        <w:t>35cm</w:t>
      </w:r>
      <w:r>
        <w:rPr>
          <w:color w:val="000000"/>
          <w:spacing w:val="0"/>
          <w:w w:val="100"/>
          <w:position w:val="0"/>
        </w:rPr>
        <w:t>，本次一共实施同型 号水池四座。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bookmarkStart w:id="11" w:name="bookmark11"/>
      <w:r>
        <w:rPr>
          <w:color w:val="000000"/>
          <w:spacing w:val="0"/>
          <w:w w:val="100"/>
          <w:position w:val="0"/>
        </w:rPr>
        <w:t>二</w:t>
      </w:r>
      <w:bookmarkEnd w:id="11"/>
      <w:r>
        <w:rPr>
          <w:color w:val="000000"/>
          <w:spacing w:val="0"/>
          <w:w w:val="100"/>
          <w:position w:val="0"/>
        </w:rPr>
        <w:t>、施工工序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938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沟槽开挖完后，上报监理验槽；具体工序如图：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8272145" cy="537654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72145" cy="537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405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报监理验收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8200"/>
        </w:tabs>
        <w:bidi w:val="0"/>
        <w:spacing w:before="0" w:after="320" w:line="240" w:lineRule="auto"/>
        <w:ind w:left="568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ab/>
        <w:t>混凝土浇筑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支满堂支架、报监理验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8"/>
        </w:tabs>
        <w:bidi w:val="0"/>
        <w:spacing w:before="0" w:after="0" w:line="897" w:lineRule="exact"/>
        <w:ind w:left="0" w:right="0" w:firstLine="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三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盲沟及土工布施工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7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</w:rPr>
        <w:t>盲沟带基坑土方挖至基坑底部高度后，采用人工挖土，盲沟采 用0.4%坡度坡向排水井。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7" w:lineRule="exact"/>
        <w:ind w:left="0" w:right="0" w:firstLine="1060"/>
        <w:jc w:val="both"/>
        <w:sectPr>
          <w:type w:val="nextPage"/>
          <w:pgSz w:w="17861" w:h="25258"/>
          <w:pgMar w:top="1532" w:right="2219" w:bottom="2765" w:left="261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土工布采用</w:t>
      </w:r>
      <w:r>
        <w:rPr>
          <w:color w:val="000000"/>
          <w:spacing w:val="0"/>
          <w:w w:val="100"/>
          <w:position w:val="0"/>
        </w:rPr>
        <w:t>300g~400g/m2</w:t>
      </w:r>
      <w:r>
        <w:rPr>
          <w:color w:val="000000"/>
          <w:spacing w:val="0"/>
          <w:w w:val="100"/>
          <w:position w:val="0"/>
        </w:rPr>
        <w:t>工程土工布，在质量检查及搬运过程</w:t>
      </w:r>
      <w:r>
        <w:rPr>
          <w:color w:val="000000"/>
          <w:spacing w:val="0"/>
          <w:w w:val="100"/>
          <w:position w:val="0"/>
        </w:rPr>
        <w:t xml:space="preserve"> 中，尽量避免长时间日光照射，堆放在场地上是应草袋垫底及覆盖。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7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</w:rPr>
        <w:t xml:space="preserve"> 施工土工布时应与底面比较平整，以免土工布受到不应有的损伤，同</w:t>
      </w:r>
      <w:r>
        <w:rPr>
          <w:color w:val="000000"/>
          <w:spacing w:val="0"/>
          <w:w w:val="100"/>
          <w:position w:val="0"/>
        </w:rPr>
        <w:t xml:space="preserve"> 时土工布应结合精密。土工布搭接时采用手工缝合，搭接宽度为</w:t>
      </w:r>
      <w:r>
        <w:rPr>
          <w:color w:val="000000"/>
          <w:spacing w:val="0"/>
          <w:w w:val="100"/>
          <w:position w:val="0"/>
        </w:rPr>
        <w:t xml:space="preserve"> 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12cm</w:t>
      </w:r>
      <w:r>
        <w:rPr>
          <w:color w:val="000000"/>
          <w:spacing w:val="0"/>
          <w:w w:val="100"/>
          <w:position w:val="0"/>
        </w:rPr>
        <w:t>，用细尼龙绳双排缝合。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5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</w:rPr>
        <w:t>盲沟软石或碎石应选用坚固未风化，颗粒大小均匀使其具有良 好的透水性。石料冲洗干净。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8"/>
        </w:tabs>
        <w:bidi w:val="0"/>
        <w:spacing w:before="0" w:after="0" w:line="895" w:lineRule="exact"/>
        <w:ind w:left="0" w:right="0" w:firstLine="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四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钢筋工程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该工程钢筋用量用量较大，使用较集中，拟考虑一个加工组专门 进行加工成型，2个绑扎组负责绑扎，以便指挥和管理。钢筋加工需 按计划配套进行，成型钢筋编号挂牌分规格，型号堆码整齐，便于使 用。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93"/>
        </w:tabs>
        <w:bidi w:val="0"/>
        <w:spacing w:before="0" w:after="0" w:line="898" w:lineRule="exact"/>
        <w:ind w:left="0" w:right="0" w:firstLine="420"/>
        <w:jc w:val="left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1）</w:t>
        <w:tab/>
        <w:t>钢筋购买定尺材，进场的钢筋应有符合批号的质量合格证 明，并按规定进行抽样试验，钢筋对焊要及时提供焊接试验报告。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93"/>
        </w:tabs>
        <w:bidi w:val="0"/>
        <w:spacing w:before="0" w:after="0" w:line="845" w:lineRule="exact"/>
        <w:ind w:left="0" w:right="0" w:firstLine="42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2）</w:t>
        <w:tab/>
        <w:t>钢筋绑扎和安装前工长应组织操作人员熟悉施工图纸，校对 钢筋配料单和成品钢筋号、直径、形状、尺寸及数量。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93"/>
        </w:tabs>
        <w:bidi w:val="0"/>
        <w:spacing w:before="0" w:after="0" w:line="936" w:lineRule="exact"/>
        <w:ind w:left="0" w:right="0" w:firstLine="42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3）</w:t>
        <w:tab/>
        <w:t xml:space="preserve">严格按施工图和施工验收规范施工，认真排列钢筋，控制好 钢筋的接头位置和在同一截面内允许的接头数量，各绑控点必须绑扎 </w:t>
      </w:r>
      <w:r>
        <w:rPr>
          <w:color w:val="000000"/>
          <w:spacing w:val="0"/>
          <w:w w:val="100"/>
          <w:position w:val="0"/>
        </w:rPr>
        <w:t>牢靠，并不得漏扎，排列钢筋和箍筋必须按间距要求先划线后绑扎， 绑扎安装钢筋时，要注意和保证钢筋的保护层。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12" w:lineRule="exact"/>
        <w:ind w:left="0" w:right="0" w:firstLine="34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4）</w:t>
        <w:tab/>
        <w:t>钢筋绑扎安装后，根据施工图认真检查钢筋号、直筋及负筋 的位置，搭接长度、保护层厚度、绑扎点牢固和撑铁的位置上是否符 合设计及规范要求。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904" w:lineRule="exact"/>
        <w:ind w:left="0" w:right="0" w:firstLine="34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5）</w:t>
        <w:tab/>
        <w:t>底板钢筋接长采用对焊、池壁钢筋接长采用部分单面焊接， 部分绑扎搭接。钢筋绑扎接头应符合下列规定：</w:t>
      </w:r>
    </w:p>
    <w:p>
      <w:pPr>
        <w:pStyle w:val="a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271"/>
        </w:tabs>
        <w:bidi w:val="0"/>
        <w:spacing w:before="0" w:after="0" w:line="904" w:lineRule="exact"/>
        <w:ind w:left="260" w:right="0" w:firstLine="460"/>
        <w:jc w:val="left"/>
        <w:sectPr>
          <w:type w:val="nextPage"/>
          <w:pgSz w:w="17861" w:h="25258"/>
          <w:pgMar w:top="1532" w:right="2219" w:bottom="2765" w:left="261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搭接长度的末端与钢筋弯曲的距离，不得小于钢筋直径的</w:t>
      </w:r>
      <w:r>
        <w:rPr>
          <w:color w:val="000000"/>
          <w:spacing w:val="0"/>
          <w:w w:val="100"/>
          <w:position w:val="0"/>
        </w:rPr>
        <w:t xml:space="preserve"> 10</w:t>
      </w:r>
    </w:p>
    <w:p>
      <w:pPr>
        <w:pStyle w:val="a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271"/>
        </w:tabs>
        <w:bidi w:val="0"/>
        <w:spacing w:before="0" w:after="0" w:line="9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 xml:space="preserve"> 倍。接头不宜位于构件最大弯矩处；</w:t>
      </w:r>
    </w:p>
    <w:p>
      <w:pPr>
        <w:pStyle w:val="a4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266"/>
        </w:tabs>
        <w:bidi w:val="0"/>
        <w:spacing w:before="0" w:after="0" w:line="904" w:lineRule="exact"/>
        <w:ind w:left="260" w:right="0" w:firstLine="46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受拉区域内，1级钢筋绑扎接头的末端应做弯钩；II级钢筋可 不做弯钩；</w:t>
      </w:r>
    </w:p>
    <w:p>
      <w:pPr>
        <w:pStyle w:val="a4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266"/>
        </w:tabs>
        <w:bidi w:val="0"/>
        <w:spacing w:before="0" w:after="440" w:line="898" w:lineRule="exact"/>
        <w:ind w:left="260" w:right="0" w:firstLine="46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直径等于和小于</w:t>
      </w:r>
      <w:r>
        <w:rPr>
          <w:color w:val="000000"/>
          <w:spacing w:val="0"/>
          <w:w w:val="100"/>
          <w:position w:val="0"/>
        </w:rPr>
        <w:t>12mm</w:t>
      </w:r>
      <w:r>
        <w:rPr>
          <w:color w:val="000000"/>
          <w:spacing w:val="0"/>
          <w:w w:val="100"/>
          <w:position w:val="0"/>
        </w:rPr>
        <w:t>的受压I级钢筋的末端，以及轴心受压 构件中任意直径的受力钢筋的末端，可不做弯钩，但搭接长度不应 小于钢筋直径的30倍；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18" w:right="0" w:firstLine="0"/>
        <w:jc w:val="left"/>
      </w:pPr>
      <w:r>
        <w:rPr>
          <w:color w:val="000000"/>
          <w:spacing w:val="0"/>
          <w:w w:val="100"/>
          <w:position w:val="0"/>
        </w:rPr>
        <w:t>④钢筋搭接处，应在中心和两端用铁丝扎牢;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08"/>
        <w:gridCol w:w="4397"/>
        <w:gridCol w:w="419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4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钢筋级别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受拉区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受压区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4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I级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30d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20d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72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4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I级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35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25d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72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0"/>
          <w:jc w:val="center"/>
        </w:trPr>
        <w:tc>
          <w:tcPr>
            <w:tcW w:w="1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595" w:lineRule="exact"/>
              <w:ind w:left="0" w:right="1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注：</w:t>
            </w:r>
            <w:r>
              <w:rPr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</w:rPr>
              <w:t>为钢筋直径。钢筋绑扎接头的搭接长度除应满足表中要 求，还应满足在受拉区不得小于250哑，在受压区不得小于200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哑。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914" w:lineRule="exact"/>
        <w:ind w:left="0" w:right="0" w:firstLine="340"/>
        <w:jc w:val="left"/>
        <w:sectPr>
          <w:type w:val="nextPage"/>
          <w:pgSz w:w="17861" w:h="25258"/>
          <w:pgMar w:top="1532" w:right="2219" w:bottom="2765" w:left="261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6）受力钢筋的绑扎接头（焊接接头）应相互错开。在受力钢筋 直径30倍且不小于</w:t>
      </w:r>
      <w:r>
        <w:rPr>
          <w:color w:val="000000"/>
          <w:spacing w:val="0"/>
          <w:w w:val="100"/>
          <w:position w:val="0"/>
        </w:rPr>
        <w:t>500mm</w:t>
      </w:r>
      <w:r>
        <w:rPr>
          <w:color w:val="000000"/>
          <w:spacing w:val="0"/>
          <w:w w:val="100"/>
          <w:position w:val="0"/>
        </w:rPr>
        <w:t>的区段范围内，绑扎接头的受力钢筋截面 面积占受力钢筋总截面面积的百分率应符合下列规定：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14"/>
        </w:tabs>
        <w:bidi w:val="0"/>
        <w:spacing w:before="0" w:after="420" w:line="240" w:lineRule="auto"/>
        <w:ind w:left="0" w:right="0" w:firstLine="82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受压区不得超过50%；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94"/>
        </w:tabs>
        <w:bidi w:val="0"/>
        <w:spacing w:before="0" w:after="420" w:line="240" w:lineRule="auto"/>
        <w:ind w:left="0" w:right="0" w:firstLine="82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 xml:space="preserve">拉区不得超过25%；但池壁底部施工缝处的预埋竖向钢筋可按 </w:t>
      </w:r>
      <w:r>
        <w:rPr>
          <w:color w:val="000000"/>
          <w:spacing w:val="0"/>
          <w:w w:val="100"/>
          <w:position w:val="0"/>
        </w:rPr>
        <w:t>50%控制，并应按本规范的受拉区钢筋搭接长度增加20%。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420" w:line="240" w:lineRule="auto"/>
        <w:ind w:left="0" w:right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 xml:space="preserve">池壁双层筋采用①8 </w:t>
      </w:r>
      <w:r>
        <w:rPr>
          <w:color w:val="000000"/>
          <w:spacing w:val="0"/>
          <w:w w:val="100"/>
          <w:position w:val="0"/>
        </w:rPr>
        <w:t xml:space="preserve">“S </w:t>
      </w:r>
      <w:r>
        <w:rPr>
          <w:color w:val="000000"/>
          <w:spacing w:val="0"/>
          <w:w w:val="100"/>
          <w:position w:val="0"/>
        </w:rPr>
        <w:t>”钩固定，间距水平@600,竖向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@600。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绑扎底板的双层筋先底层后上层，双层钢筋之间采用钢筋桁架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(@1000)支撑上层钢筋(如图所示)。</w:t>
      </w:r>
    </w:p>
    <w:p>
      <w:pPr>
        <w:widowControl w:val="0"/>
        <w:spacing w:line="1" w:lineRule="exact"/>
        <w:sectPr>
          <w:type w:val="nextPage"/>
          <w:pgSz w:w="17861" w:h="25258"/>
          <w:pgMar w:top="1532" w:right="2219" w:bottom="2765" w:left="261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919480" distB="356235" distL="0" distR="0" simplePos="0" relativeHeight="251659264" behindDoc="0" locked="0" layoutInCell="1" allowOverlap="1">
                <wp:simplePos x="0" y="0"/>
                <wp:positionH relativeFrom="page">
                  <wp:posOffset>3348355</wp:posOffset>
                </wp:positionH>
                <wp:positionV relativeFrom="paragraph">
                  <wp:posOffset>919480</wp:posOffset>
                </wp:positionV>
                <wp:extent cx="189230" cy="1252855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30" cy="1252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距净筋平水下上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14.9pt;height:98.65pt;margin-top:72.4pt;margin-left:263.65pt;mso-position-horizontal-relative:page;mso-wrap-distance-bottom:28.05pt;mso-wrap-distance-left:0;mso-wrap-distance-right:0;mso-wrap-distance-top:72.4pt;position:absolute;v-text-anchor:top;z-index:251658240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距净筋平水下上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922145" distB="469265" distL="0" distR="0" simplePos="0" relativeHeight="251660288" behindDoc="0" locked="0" layoutInCell="1" allowOverlap="1">
            <wp:simplePos x="0" y="0"/>
            <wp:positionH relativeFrom="page">
              <wp:posOffset>4503420</wp:posOffset>
            </wp:positionH>
            <wp:positionV relativeFrom="paragraph">
              <wp:posOffset>1922145</wp:posOffset>
            </wp:positionV>
            <wp:extent cx="146050" cy="140335"/>
            <wp:wrapTopAndBottom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596390" distB="468630" distL="0" distR="0" simplePos="0" relativeHeight="251661312" behindDoc="0" locked="0" layoutInCell="1" allowOverlap="1">
            <wp:simplePos x="0" y="0"/>
            <wp:positionH relativeFrom="page">
              <wp:posOffset>5247005</wp:posOffset>
            </wp:positionH>
            <wp:positionV relativeFrom="paragraph">
              <wp:posOffset>1596390</wp:posOffset>
            </wp:positionV>
            <wp:extent cx="140335" cy="463550"/>
            <wp:wrapTopAndBottom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958975" distB="469265" distL="0" distR="0" simplePos="0" relativeHeight="251662336" behindDoc="0" locked="0" layoutInCell="1" allowOverlap="1">
            <wp:simplePos x="0" y="0"/>
            <wp:positionH relativeFrom="page">
              <wp:posOffset>5984875</wp:posOffset>
            </wp:positionH>
            <wp:positionV relativeFrom="paragraph">
              <wp:posOffset>1958975</wp:posOffset>
            </wp:positionV>
            <wp:extent cx="115570" cy="103505"/>
            <wp:wrapTopAndBottom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570" cy="10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812800" distB="0" distL="0" distR="0" simplePos="0" relativeHeight="251663360" behindDoc="0" locked="0" layoutInCell="1" allowOverlap="1">
            <wp:simplePos x="0" y="0"/>
            <wp:positionH relativeFrom="page">
              <wp:posOffset>6466205</wp:posOffset>
            </wp:positionH>
            <wp:positionV relativeFrom="paragraph">
              <wp:posOffset>812800</wp:posOffset>
            </wp:positionV>
            <wp:extent cx="2450465" cy="1718945"/>
            <wp:wrapTopAndBottom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046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41" w:lineRule="exact"/>
        <w:rPr>
          <w:sz w:val="11"/>
          <w:szCs w:val="11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107" w:right="0" w:bottom="2771" w:left="0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620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u w:val="single"/>
        </w:rPr>
        <w:t>钢筋桁架大样图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(9)绑安好的钢筋及铁件，尤其是双层筋，不准任意在其上踩踏或 压堆重物。可采用木架板、钢管铁马凳(宽</w:t>
      </w:r>
      <w:r>
        <w:rPr>
          <w:color w:val="000000"/>
          <w:spacing w:val="0"/>
          <w:w w:val="100"/>
          <w:position w:val="0"/>
        </w:rPr>
        <w:t>1m，</w:t>
      </w:r>
      <w:r>
        <w:rPr>
          <w:color w:val="000000"/>
          <w:spacing w:val="0"/>
          <w:w w:val="100"/>
          <w:position w:val="0"/>
        </w:rPr>
        <w:t>比板厚高</w:t>
      </w:r>
      <w:r>
        <w:rPr>
          <w:color w:val="000000"/>
          <w:spacing w:val="0"/>
          <w:w w:val="100"/>
          <w:position w:val="0"/>
        </w:rPr>
        <w:t>5cm)</w:t>
      </w:r>
      <w:r>
        <w:rPr>
          <w:color w:val="000000"/>
          <w:spacing w:val="0"/>
          <w:w w:val="100"/>
          <w:position w:val="0"/>
        </w:rPr>
        <w:t>搭设 活动跑道，随工作面移动的方法来保护绑安后的钢筋质量。</w:t>
      </w:r>
    </w:p>
    <w:p>
      <w:pPr>
        <w:widowControl w:val="0"/>
        <w:spacing w:line="1" w:lineRule="exact"/>
      </w:pPr>
      <w:r>
        <w:drawing>
          <wp:anchor distT="727075" distB="862330" distL="271145" distR="3977640" simplePos="0" relativeHeight="251664384" behindDoc="0" locked="0" layoutInCell="1" allowOverlap="1">
            <wp:simplePos x="0" y="0"/>
            <wp:positionH relativeFrom="page">
              <wp:posOffset>2000885</wp:posOffset>
            </wp:positionH>
            <wp:positionV relativeFrom="paragraph">
              <wp:posOffset>727075</wp:posOffset>
            </wp:positionV>
            <wp:extent cx="3828415" cy="902335"/>
            <wp:wrapTopAndBottom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1729740</wp:posOffset>
                </wp:positionH>
                <wp:positionV relativeFrom="paragraph">
                  <wp:posOffset>190500</wp:posOffset>
                </wp:positionV>
                <wp:extent cx="8074025" cy="372110"/>
                <wp:wrapNone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74025" cy="372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200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u w:val="single"/>
                              </w:rPr>
                              <w:t>48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u w:val="single"/>
                              </w:rPr>
                              <w:t>钢管 架 板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6" type="#_x0000_t202" style="width:635.75pt;height:29.3pt;margin-top:15pt;margin-left:136.2pt;mso-position-horizontal-relative:page;mso-wrap-distance-bottom:0;mso-wrap-distance-left:0;mso-wrap-distance-right:0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200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u w:val="single"/>
                        </w:rPr>
                        <w:t>48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u w:val="single"/>
                        </w:rPr>
                        <w:t>钢管 架 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2790190</wp:posOffset>
                </wp:positionH>
                <wp:positionV relativeFrom="paragraph">
                  <wp:posOffset>1744980</wp:posOffset>
                </wp:positionV>
                <wp:extent cx="1414145" cy="247015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4145" cy="247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-50X50X5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垫块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27" type="#_x0000_t202" style="width:111.35pt;height:19.45pt;margin-top:137.4pt;margin-left:219.7pt;mso-position-horizontal-relative:page;mso-wrap-distance-bottom:0;mso-wrap-distance-left:0;mso-wrap-distance-right:0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-50X50X5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垫块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1729740</wp:posOffset>
                </wp:positionH>
                <wp:positionV relativeFrom="paragraph">
                  <wp:posOffset>2293620</wp:posOffset>
                </wp:positionV>
                <wp:extent cx="8040370" cy="194945"/>
                <wp:wrapNone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4037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250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u w:val="single"/>
                              </w:rPr>
                              <w:t>活动跑道搭设示意图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" o:spid="_x0000_s1028" type="#_x0000_t202" style="width:633.1pt;height:15.35pt;margin-top:180.6pt;margin-left:136.2pt;mso-position-horizontal-relative:page;mso-wrap-distance-bottom:0;mso-wrap-distance-left:0;mso-wrap-distance-right:0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250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u w:val="single"/>
                        </w:rPr>
                        <w:t>活动跑道搭设示意图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(10)预埋件、预埋螺栓及插筋等，其埋入部分不得超过混凝土结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构厚度的3/4。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9" w:right="0" w:firstLine="0"/>
        <w:jc w:val="left"/>
      </w:pPr>
      <w:r>
        <w:rPr>
          <w:color w:val="000000"/>
          <w:spacing w:val="0"/>
          <w:w w:val="100"/>
          <w:position w:val="0"/>
        </w:rPr>
        <w:t>（11）钢筋位置的允许偏差应符合下表的规定。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50"/>
        <w:gridCol w:w="6960"/>
        <w:gridCol w:w="42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项次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61"/>
              </w:tabs>
              <w:bidi w:val="0"/>
              <w:spacing w:before="0" w:after="0" w:line="240" w:lineRule="auto"/>
              <w:ind w:left="25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  <w:tab/>
              <w:t>目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允许偏差（哑）</w:t>
            </w:r>
          </w:p>
        </w:tc>
      </w:tr>
    </w:tbl>
    <w:p>
      <w:pPr>
        <w:sectPr>
          <w:type w:val="continuous"/>
          <w:pgSz w:w="17861" w:h="25258"/>
          <w:pgMar w:top="2107" w:right="2343" w:bottom="2771" w:left="2645" w:header="0" w:footer="3" w:gutter="0"/>
          <w:pgNumType w:start="7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50"/>
        <w:gridCol w:w="3701"/>
        <w:gridCol w:w="3259"/>
        <w:gridCol w:w="42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69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受力钢筋的间距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69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受力钢筋的排距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69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钢筋弯期点位置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箍筋、横向钢筋间 距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绑扎骨架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焊接骨架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焊接预埋件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中心线位置 水平高差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 +3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09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受力钢筋的保护层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基础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柱、梁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板、墙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±3</w:t>
            </w:r>
          </w:p>
        </w:tc>
      </w:tr>
    </w:tbl>
    <w:p>
      <w:pPr>
        <w:widowControl w:val="0"/>
        <w:spacing w:after="53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（11 ）钢筋绑扎时控制好内外钢筋的净尺寸，摆放垫块保证保护 层的厚度要求，绑丝向内侧弯曲。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绑扎后的池壁钢筋应稳固不变形，竖向筋垂直，横向筋水平，并 经检查验收。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五</w:t>
      </w:r>
      <w:bookmarkEnd w:id="26"/>
      <w:r>
        <w:rPr>
          <w:color w:val="000000"/>
          <w:spacing w:val="0"/>
          <w:w w:val="100"/>
          <w:position w:val="0"/>
        </w:rPr>
        <w:t>、池壁模板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在圆弧上根据其半径大小确定模板尺寸。池壁采用定型大模板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821" w:lineRule="exact"/>
        <w:ind w:left="0" w:right="0" w:firstLine="0"/>
        <w:jc w:val="both"/>
        <w:sectPr>
          <w:type w:val="nextPage"/>
          <w:pgSz w:w="17861" w:h="25258"/>
          <w:pgMar w:top="2107" w:right="2343" w:bottom="2771" w:left="264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（外壁采用</w:t>
      </w:r>
      <w:r>
        <w:rPr>
          <w:color w:val="000000"/>
          <w:spacing w:val="0"/>
          <w:w w:val="100"/>
          <w:position w:val="0"/>
        </w:rPr>
        <w:t>©16</w:t>
      </w:r>
      <w:r>
        <w:rPr>
          <w:color w:val="000000"/>
          <w:spacing w:val="0"/>
          <w:w w:val="100"/>
          <w:position w:val="0"/>
        </w:rPr>
        <w:t>对拉螺栓固定）。为保证按期完工，周转材料按2 个而沉池板量配备 采用木模。水平龙骨采用</w:t>
      </w:r>
      <w:r>
        <w:rPr>
          <w:color w:val="000000"/>
          <w:spacing w:val="0"/>
          <w:w w:val="100"/>
          <w:position w:val="0"/>
        </w:rPr>
        <w:t>4.8X3.5</w:t>
      </w:r>
      <w:r>
        <w:rPr>
          <w:color w:val="000000"/>
          <w:spacing w:val="0"/>
          <w:w w:val="100"/>
          <w:position w:val="0"/>
        </w:rPr>
        <w:t xml:space="preserve">钢管，竖面 采用木方作立梁。内外模板用①16工具式钢螺栓拉杆对拉（中间加 </w:t>
      </w:r>
      <w:r>
        <w:rPr>
          <w:color w:val="000000"/>
          <w:spacing w:val="0"/>
          <w:w w:val="100"/>
          <w:position w:val="0"/>
        </w:rPr>
        <w:t>5cm</w:t>
      </w:r>
      <w:r>
        <w:rPr>
          <w:color w:val="000000"/>
          <w:spacing w:val="0"/>
          <w:w w:val="100"/>
          <w:position w:val="0"/>
        </w:rPr>
        <w:t>止水片），然后用斜撑将模板固定在水池底板的预埋件上和池外 壁设置的地锚上。用花篮螺栓和</w:t>
      </w:r>
      <w:r>
        <w:rPr>
          <w:color w:val="000000"/>
          <w:spacing w:val="0"/>
          <w:w w:val="100"/>
          <w:position w:val="0"/>
        </w:rPr>
        <w:t>©6</w:t>
      </w:r>
      <w:r>
        <w:rPr>
          <w:color w:val="000000"/>
          <w:spacing w:val="0"/>
          <w:w w:val="100"/>
          <w:position w:val="0"/>
        </w:rPr>
        <w:t>钢筋做揽风，用于调整模板的垂 直度和直顺度。考虑到钢绞线的位置与水槽的位置，池壁模板第一次 支立达到</w:t>
      </w:r>
      <w:r>
        <w:rPr>
          <w:color w:val="000000"/>
          <w:spacing w:val="0"/>
          <w:w w:val="100"/>
          <w:position w:val="0"/>
        </w:rPr>
        <w:t>3.0</w:t>
      </w:r>
      <w:r>
        <w:rPr>
          <w:color w:val="000000"/>
          <w:spacing w:val="0"/>
          <w:w w:val="100"/>
          <w:position w:val="0"/>
        </w:rPr>
        <w:t>位置后浇筑池壁混凝土，待混凝土达到一定强度后再支 力第二层模板，在支力壁板第二层模板的同时将完成进出水槽的模板 支立。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六</w:t>
      </w:r>
      <w:bookmarkEnd w:id="27"/>
      <w:r>
        <w:rPr>
          <w:color w:val="000000"/>
          <w:spacing w:val="0"/>
          <w:w w:val="100"/>
          <w:position w:val="0"/>
        </w:rPr>
        <w:t>、混凝土浇筑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1</w:t>
      </w:r>
      <w:bookmarkEnd w:id="28"/>
      <w:r>
        <w:rPr>
          <w:color w:val="000000"/>
          <w:spacing w:val="0"/>
          <w:w w:val="100"/>
          <w:position w:val="0"/>
        </w:rPr>
        <w:t>、砼拌合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4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砼采用公司仁昌混凝土厂砼，现场辅设一台</w:t>
      </w:r>
      <w:r>
        <w:rPr>
          <w:color w:val="000000"/>
          <w:spacing w:val="0"/>
          <w:w w:val="100"/>
          <w:position w:val="0"/>
        </w:rPr>
        <w:t>500L</w:t>
      </w:r>
      <w:r>
        <w:rPr>
          <w:color w:val="000000"/>
          <w:spacing w:val="0"/>
          <w:w w:val="100"/>
          <w:position w:val="0"/>
        </w:rPr>
        <w:t>拌和机备用。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11"/>
        </w:tabs>
        <w:bidi w:val="0"/>
        <w:spacing w:before="0" w:after="0" w:line="845" w:lineRule="exact"/>
        <w:ind w:left="0" w:right="0" w:firstLine="84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2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垫层砼施工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基坑按照要求检查验收后，根据控制桩引放垫层模板外缘线和标 高控制点，各池体垫层混凝土采用连续浇注，浇筑时每隔</w:t>
      </w:r>
      <w:r>
        <w:rPr>
          <w:color w:val="000000"/>
          <w:spacing w:val="0"/>
          <w:w w:val="100"/>
          <w:position w:val="0"/>
        </w:rPr>
        <w:t xml:space="preserve">3.0-3.5m </w:t>
      </w:r>
      <w:r>
        <w:rPr>
          <w:color w:val="000000"/>
          <w:spacing w:val="0"/>
          <w:w w:val="100"/>
          <w:position w:val="0"/>
        </w:rPr>
        <w:t>加设临时侧模板，以便在浇筑砼时，用平尺检查平整度。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4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垫层砼坍落度控制在</w:t>
      </w:r>
      <w:r>
        <w:rPr>
          <w:color w:val="000000"/>
          <w:spacing w:val="0"/>
          <w:w w:val="100"/>
          <w:position w:val="0"/>
        </w:rPr>
        <w:t>3-5mm</w:t>
      </w:r>
      <w:r>
        <w:rPr>
          <w:color w:val="000000"/>
          <w:spacing w:val="0"/>
          <w:w w:val="100"/>
          <w:position w:val="0"/>
        </w:rPr>
        <w:t>。浇筑后的混凝土及时覆盖、洒水养 护。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11"/>
        </w:tabs>
        <w:bidi w:val="0"/>
        <w:spacing w:before="0" w:after="0" w:line="823" w:lineRule="exact"/>
        <w:ind w:left="0" w:right="0" w:firstLine="84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3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底板混凝土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底板混凝土属大面积、大体积底板混凝土，浇筑时间较长，其关 键是确保混凝土连续浇注。施工接缝处不能超过初凝时间，保护底板 钢筋不受践踏。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640" w:right="0" w:firstLine="0"/>
        <w:jc w:val="both"/>
      </w:pP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二砼的浇筑方法：浇筑顺序采用“全宽断面，分段定点；一个坡 度，薄层浇筑；循序渐进，一次到顶”的浇筑方法。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11"/>
        </w:tabs>
        <w:bidi w:val="0"/>
        <w:spacing w:before="0" w:after="0" w:line="946" w:lineRule="exact"/>
        <w:ind w:left="1540" w:right="0" w:hanging="540"/>
        <w:jc w:val="both"/>
      </w:pPr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1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全宽断面、分段定点：在底板的短边全宽长度划分几块设定 振捣点；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22"/>
        </w:tabs>
        <w:bidi w:val="0"/>
        <w:spacing w:before="0" w:after="460" w:line="948" w:lineRule="exact"/>
        <w:ind w:left="1540" w:right="0" w:hanging="540"/>
        <w:jc w:val="both"/>
      </w:pPr>
      <w:bookmarkStart w:id="32" w:name="bookmark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32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 xml:space="preserve">薄层浇筑：浇筑底板砼一般每层约30 </w:t>
      </w:r>
      <w:r>
        <w:rPr>
          <w:color w:val="000000"/>
          <w:spacing w:val="0"/>
          <w:w w:val="100"/>
          <w:position w:val="0"/>
        </w:rPr>
        <w:t>cm，</w:t>
      </w:r>
      <w:r>
        <w:rPr>
          <w:color w:val="000000"/>
          <w:spacing w:val="0"/>
          <w:w w:val="100"/>
          <w:position w:val="0"/>
        </w:rPr>
        <w:t>因本次初沉池底板 厚度为</w:t>
      </w:r>
      <w:r>
        <w:rPr>
          <w:color w:val="000000"/>
          <w:spacing w:val="0"/>
          <w:w w:val="100"/>
          <w:position w:val="0"/>
        </w:rPr>
        <w:t>45cm，</w:t>
      </w:r>
      <w:r>
        <w:rPr>
          <w:color w:val="000000"/>
          <w:spacing w:val="0"/>
          <w:w w:val="100"/>
          <w:position w:val="0"/>
        </w:rPr>
        <w:t>故可将每层厚度分为</w:t>
      </w:r>
      <w:r>
        <w:rPr>
          <w:color w:val="000000"/>
          <w:spacing w:val="0"/>
          <w:w w:val="100"/>
          <w:position w:val="0"/>
        </w:rPr>
        <w:t>20~25cm，</w:t>
      </w:r>
      <w:r>
        <w:rPr>
          <w:color w:val="000000"/>
          <w:spacing w:val="0"/>
          <w:w w:val="100"/>
          <w:position w:val="0"/>
        </w:rPr>
        <w:t>分层只是为了 方便振捣，当一层振捣完毕后，即可再于上层浇筑振捣施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845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</w:rPr>
        <w:t>工；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22"/>
        </w:tabs>
        <w:bidi w:val="0"/>
        <w:spacing w:before="0" w:after="0" w:line="518" w:lineRule="auto"/>
        <w:ind w:left="0" w:right="0" w:firstLine="1000"/>
        <w:jc w:val="both"/>
      </w:pPr>
      <w:bookmarkStart w:id="33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33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循序渐进、一次到顶：浇筑时分层浇筑，一次浇到顶面。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100" w:line="845" w:lineRule="exact"/>
        <w:ind w:left="0" w:right="0" w:firstLine="640"/>
        <w:jc w:val="both"/>
        <w:sectPr>
          <w:pgSz w:w="17861" w:h="25258"/>
          <w:pgMar w:top="1819" w:right="2438" w:bottom="1422" w:left="2688" w:header="0" w:footer="3" w:gutter="0"/>
          <w:pgNumType w:start="9"/>
          <w:cols w:space="720"/>
          <w:noEndnote/>
          <w:rtlGutter w:val="0"/>
          <w:docGrid w:linePitch="360"/>
        </w:sectPr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浇筑顺序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8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</w:rPr>
        <w:t>本次初沉池底板采取整体浇筑的施工方法，方量较大，浇筑方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518" w:lineRule="auto"/>
        <w:ind w:left="0" w:right="0" w:firstLine="220"/>
        <w:jc w:val="both"/>
        <w:rPr>
          <w:sz w:val="32"/>
          <w:szCs w:val="32"/>
        </w:rPr>
        <w:sectPr>
          <w:type w:val="nextPage"/>
          <w:pgSz w:w="17861" w:h="25258"/>
          <w:pgMar w:top="1819" w:right="2438" w:bottom="1422" w:left="268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2022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日；第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页共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460" w:after="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量约</w:t>
      </w:r>
      <w:r>
        <w:rPr>
          <w:color w:val="000000"/>
          <w:spacing w:val="0"/>
          <w:w w:val="100"/>
          <w:position w:val="0"/>
        </w:rPr>
        <w:t>560m3</w:t>
      </w:r>
      <w:r>
        <w:rPr>
          <w:color w:val="000000"/>
          <w:spacing w:val="0"/>
          <w:w w:val="100"/>
          <w:position w:val="0"/>
        </w:rPr>
        <w:t>，具体浇筑方法见底板浇筑方案。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460" w:right="0" w:firstLine="0"/>
        <w:jc w:val="both"/>
      </w:pPr>
      <w:r>
        <w:rPr>
          <w:color w:val="000000"/>
          <w:spacing w:val="0"/>
          <w:w w:val="100"/>
          <w:position w:val="0"/>
        </w:rPr>
        <w:t>底板与杯口浇筑采用平衡浇筑法施工。即先浇筑底板砼高至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</w:rPr>
        <w:t>肋角模板约</w:t>
      </w:r>
      <w:r>
        <w:rPr>
          <w:color w:val="000000"/>
          <w:spacing w:val="0"/>
          <w:w w:val="100"/>
          <w:position w:val="0"/>
        </w:rPr>
        <w:t>1-2 cm,</w:t>
      </w:r>
      <w:r>
        <w:rPr>
          <w:color w:val="000000"/>
          <w:spacing w:val="0"/>
          <w:w w:val="100"/>
          <w:position w:val="0"/>
        </w:rPr>
        <w:t>此时不再继续浇筑砼，待停息一段时间（以 砼不再流淌为度），砼再从壁板入仓，继续浇筑杯口砼。此时砼 应由预留的孔隙中泛出。泛出砼不应立即清除。在杯口浇筑过程 中严禁在底板处振捣砼，以免砼被掏空形成露筋、蜂窝、狗洞。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bidi w:val="0"/>
        <w:spacing w:before="0" w:after="520" w:line="938" w:lineRule="exact"/>
        <w:ind w:left="1140" w:right="0" w:firstLine="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施工要点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42"/>
        </w:tabs>
        <w:bidi w:val="0"/>
        <w:spacing w:before="0" w:after="0" w:line="576" w:lineRule="auto"/>
        <w:ind w:left="0" w:right="0" w:firstLine="620"/>
        <w:jc w:val="both"/>
      </w:pPr>
      <w:bookmarkStart w:id="36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6"/>
      <w:r>
        <w:rPr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</w:rPr>
        <w:t>严格控制砼配合比，泵送坍落度150哑±30哑。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42"/>
        </w:tabs>
        <w:bidi w:val="0"/>
        <w:spacing w:before="0" w:after="0" w:line="576" w:lineRule="auto"/>
        <w:ind w:left="0" w:right="0" w:firstLine="620"/>
        <w:jc w:val="both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  <w:tab/>
      </w:r>
      <w:r>
        <w:rPr>
          <w:color w:val="000000"/>
          <w:spacing w:val="0"/>
          <w:w w:val="100"/>
          <w:position w:val="0"/>
        </w:rPr>
        <w:t>振捣布置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140" w:right="0" w:firstLine="100"/>
        <w:jc w:val="both"/>
      </w:pPr>
      <w:r>
        <w:rPr>
          <w:color w:val="000000"/>
          <w:spacing w:val="0"/>
          <w:w w:val="100"/>
          <w:position w:val="0"/>
        </w:rPr>
        <w:t>由于泵送砼形成的自然斜坡较缓，一般为1：（4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5），为保 证砼密实，必须设置两道振捣器，第一道布置在砼斜坡处，以 确保流过来的下部砼振捣密实。第二道布置在砼卸料点，以解 决上部砼振捣密实。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bidi w:val="0"/>
        <w:spacing w:before="0" w:after="0" w:line="938" w:lineRule="exact"/>
        <w:ind w:left="0" w:right="0" w:firstLine="62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振捣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</w:rPr>
        <w:t>采用振捣器捣实砼时应注意符合下列规定：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26"/>
        </w:tabs>
        <w:bidi w:val="0"/>
        <w:spacing w:before="0" w:after="520" w:line="902" w:lineRule="exact"/>
        <w:ind w:left="1460" w:right="0" w:hanging="480"/>
        <w:jc w:val="left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39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每一振点的振捣延续时间，应使砼表面呈现浮浆和不再沉 落。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26"/>
        </w:tabs>
        <w:bidi w:val="0"/>
        <w:spacing w:before="0" w:after="0" w:line="576" w:lineRule="auto"/>
        <w:ind w:left="0" w:right="0" w:firstLine="980"/>
        <w:jc w:val="both"/>
      </w:pPr>
      <w:bookmarkStart w:id="40" w:name="bookmark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40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采用插入式振捣器捣实砼的移动间距，不宜大于作用半径的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931" w:lineRule="exact"/>
        <w:ind w:left="1460" w:right="0" w:firstLine="60"/>
        <w:jc w:val="both"/>
        <w:sectPr>
          <w:pgSz w:w="17861" w:h="25258"/>
          <w:pgMar w:top="1652" w:right="2339" w:bottom="2584" w:left="2576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倍，振捣器距离模板不宜大于振捣器作用半径的1/2,并</w:t>
      </w:r>
      <w:r>
        <w:rPr>
          <w:color w:val="000000"/>
          <w:spacing w:val="0"/>
          <w:w w:val="100"/>
          <w:position w:val="0"/>
        </w:rPr>
        <w:t xml:space="preserve"> 应尽量避免碰撞钢筋、模板、预埋管（件）等，振捣棒应插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931" w:lineRule="exact"/>
        <w:ind w:left="1460" w:right="0" w:firstLine="60"/>
        <w:jc w:val="both"/>
      </w:pPr>
      <w:r>
        <w:rPr>
          <w:color w:val="000000"/>
          <w:spacing w:val="0"/>
          <w:w w:val="100"/>
          <w:position w:val="0"/>
        </w:rPr>
        <w:t xml:space="preserve"> 入下层砼5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cm。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26"/>
        </w:tabs>
        <w:bidi w:val="0"/>
        <w:spacing w:before="0" w:after="280" w:line="576" w:lineRule="auto"/>
        <w:ind w:left="0" w:right="0" w:firstLine="980"/>
        <w:jc w:val="both"/>
      </w:pPr>
      <w:bookmarkStart w:id="41" w:name="bookmark4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41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浇筑预留孔洞、预埋管、预埋件及止水带周边砼时，应辅以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</w:rPr>
        <w:t>人工振捣。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46"/>
        </w:tabs>
        <w:bidi w:val="0"/>
        <w:spacing w:before="0" w:after="40" w:line="936" w:lineRule="exact"/>
        <w:ind w:left="1540" w:right="0" w:hanging="540"/>
        <w:jc w:val="both"/>
      </w:pPr>
      <w:bookmarkStart w:id="42" w:name="bookmark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bookmarkEnd w:id="42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预埋管道应先浇至管顶，待静止</w:t>
      </w:r>
      <w:r>
        <w:rPr>
          <w:color w:val="000000"/>
          <w:spacing w:val="0"/>
          <w:w w:val="100"/>
          <w:position w:val="0"/>
        </w:rPr>
        <w:t>1-2</w:t>
      </w:r>
      <w:r>
        <w:rPr>
          <w:color w:val="000000"/>
          <w:spacing w:val="0"/>
          <w:w w:val="100"/>
          <w:position w:val="0"/>
        </w:rPr>
        <w:t>小时，让砼沉降后再浇 筑上部砼。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46"/>
        </w:tabs>
        <w:bidi w:val="0"/>
        <w:spacing w:before="0" w:after="100" w:line="924" w:lineRule="exact"/>
        <w:ind w:left="1540" w:right="0" w:hanging="540"/>
        <w:jc w:val="both"/>
      </w:pPr>
      <w:bookmarkStart w:id="43" w:name="bookmark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bookmarkEnd w:id="43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止水带部分砼第一次浇筑的厚度应略高于止水带，以利于排 出止水带下部的气泡与振捣密实，上层砼作二次振捣，角部 用抹子加强表面抹压。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546"/>
        </w:tabs>
        <w:bidi w:val="0"/>
        <w:spacing w:before="0" w:after="40" w:line="872" w:lineRule="exact"/>
        <w:ind w:left="0" w:right="0" w:firstLine="1000"/>
        <w:jc w:val="both"/>
      </w:pPr>
      <w:bookmarkStart w:id="44" w:name="bookmark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bookmarkEnd w:id="44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二次振捣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72" w:lineRule="exact"/>
        <w:ind w:left="1960" w:right="0" w:firstLine="0"/>
        <w:jc w:val="both"/>
      </w:pPr>
      <w:r>
        <w:rPr>
          <w:color w:val="000000"/>
          <w:spacing w:val="0"/>
          <w:w w:val="100"/>
          <w:position w:val="0"/>
        </w:rPr>
        <w:t>将运转着的振动棒以其自身的重力逐渐插入砼中进行振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72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</w:rPr>
        <w:t>捣，如果在慢慢拔出振动棒时，砼仍能闭合而不会在砼中留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72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</w:rPr>
        <w:t>下孔穴，这时就可以施加二次振捣。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872" w:lineRule="exact"/>
        <w:ind w:left="1960" w:right="0" w:firstLine="0"/>
        <w:jc w:val="both"/>
      </w:pPr>
      <w:r>
        <w:rPr>
          <w:color w:val="000000"/>
          <w:spacing w:val="0"/>
          <w:w w:val="100"/>
          <w:position w:val="0"/>
        </w:rPr>
        <w:t>需进行二次振捣的部位：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72" w:lineRule="exact"/>
        <w:ind w:left="0" w:right="0" w:firstLine="10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a </w:t>
      </w:r>
      <w:r>
        <w:rPr>
          <w:color w:val="000000"/>
          <w:spacing w:val="0"/>
          <w:w w:val="100"/>
          <w:position w:val="0"/>
        </w:rPr>
        <w:t>底板的顶面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062"/>
        </w:tabs>
        <w:bidi w:val="0"/>
        <w:spacing w:before="0" w:after="40" w:line="872" w:lineRule="exact"/>
        <w:ind w:left="0" w:right="0" w:firstLine="10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</w:t>
        <w:tab/>
      </w:r>
      <w:r>
        <w:rPr>
          <w:color w:val="000000"/>
          <w:spacing w:val="0"/>
          <w:w w:val="100"/>
          <w:position w:val="0"/>
        </w:rPr>
        <w:t>底板与杯口的交接处应在壁板部位进行二次振捣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062"/>
        </w:tabs>
        <w:bidi w:val="0"/>
        <w:spacing w:before="0" w:after="460" w:line="872" w:lineRule="exact"/>
        <w:ind w:left="0" w:right="0" w:firstLine="10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</w:t>
        <w:tab/>
      </w:r>
      <w:r>
        <w:rPr>
          <w:color w:val="000000"/>
          <w:spacing w:val="0"/>
          <w:w w:val="100"/>
          <w:position w:val="0"/>
        </w:rPr>
        <w:t>分层浇筑时每次伸入下层砼</w:t>
      </w:r>
      <w:r>
        <w:rPr>
          <w:color w:val="000000"/>
          <w:spacing w:val="0"/>
          <w:w w:val="100"/>
          <w:position w:val="0"/>
        </w:rPr>
        <w:t>5-10 cm</w:t>
      </w:r>
      <w:r>
        <w:rPr>
          <w:color w:val="000000"/>
          <w:spacing w:val="0"/>
          <w:w w:val="100"/>
          <w:position w:val="0"/>
        </w:rPr>
        <w:t>处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062"/>
        </w:tabs>
        <w:bidi w:val="0"/>
        <w:spacing w:before="0" w:after="0" w:line="240" w:lineRule="auto"/>
        <w:ind w:left="0" w:right="0" w:firstLine="10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  <w:tab/>
      </w:r>
      <w:r>
        <w:rPr>
          <w:color w:val="000000"/>
          <w:spacing w:val="0"/>
          <w:w w:val="100"/>
          <w:position w:val="0"/>
        </w:rPr>
        <w:t>止水带的上部砼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21" w:lineRule="exact"/>
        <w:ind w:left="0" w:right="0" w:firstLine="840"/>
        <w:jc w:val="both"/>
        <w:sectPr>
          <w:type w:val="nextPage"/>
          <w:pgSz w:w="17861" w:h="25258"/>
          <w:pgMar w:top="1652" w:right="2339" w:bottom="2584" w:left="2576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泵送混凝土时，泵管不直接放置在模板或钢筋上。仓面上设临时 脚手。平整度及高程控制通过焊在底板钢筋上的控制点进行控制。并 在施工过程中随时复核，准确后用滚筒整平。间隔一段时间后用抹光 机抹光后用抹子压实。并用直尺检查平整度。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底板砼浇筑后应适时加以覆盖与洒水，进行养护。养护时间不少 于14天。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7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底板混凝土浇筑成型后，清理出杯口底部的混凝土碎渣，再用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8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1： 2混凝土砂浆找平，找平后在找平层上铺设橡胶滑动垫层，橡胶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垫层宽度略大于壁板宽度。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after="0" w:line="819" w:lineRule="exact"/>
        <w:ind w:left="0" w:right="0" w:firstLine="840"/>
        <w:jc w:val="left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池壁混凝土施工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50"/>
        </w:tabs>
        <w:bidi w:val="0"/>
        <w:spacing w:before="0" w:after="0" w:line="819" w:lineRule="exact"/>
        <w:ind w:left="0" w:right="0" w:firstLine="84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测量和施工缝凿毛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池壁中各种预埋件、预留孔等位置需经过详细放样后再做好标识 并对施工人员进行交点。注意不能遗留。根据现场实际情况，池壁混 凝土分二次浇筑，第一次浇筑在</w:t>
      </w:r>
      <w:r>
        <w:rPr>
          <w:color w:val="000000"/>
          <w:spacing w:val="0"/>
          <w:w w:val="100"/>
          <w:position w:val="0"/>
        </w:rPr>
        <w:t>3.0</w:t>
      </w:r>
      <w:r>
        <w:rPr>
          <w:color w:val="000000"/>
          <w:spacing w:val="0"/>
          <w:w w:val="100"/>
          <w:position w:val="0"/>
        </w:rPr>
        <w:t>位置，并在此位置增加</w:t>
      </w:r>
      <w:r>
        <w:rPr>
          <w:color w:val="000000"/>
          <w:spacing w:val="0"/>
          <w:w w:val="100"/>
          <w:position w:val="0"/>
        </w:rPr>
        <w:t xml:space="preserve">400X </w:t>
      </w:r>
      <w:r>
        <w:rPr>
          <w:color w:val="000000"/>
          <w:spacing w:val="0"/>
          <w:w w:val="100"/>
          <w:position w:val="0"/>
        </w:rPr>
        <w:t>2000止水钢板一道。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施工缝凿毛：待池壁第一道混凝土根部强度达到</w:t>
      </w:r>
      <w:r>
        <w:rPr>
          <w:color w:val="000000"/>
          <w:spacing w:val="0"/>
          <w:w w:val="100"/>
          <w:position w:val="0"/>
        </w:rPr>
        <w:t>2.5N/m2</w:t>
      </w:r>
      <w:r>
        <w:rPr>
          <w:color w:val="000000"/>
          <w:spacing w:val="0"/>
          <w:w w:val="100"/>
          <w:position w:val="0"/>
        </w:rPr>
        <w:t>以上时 开始凿毛。凿毛用剁斧将混凝土的不密实表面及浮浆凿掉露新茬。凿 毛时注意保护砼的棱角，不要将粗骨料剔出。同时将止水钢板板上粘 附的砂浆凿除干净。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50"/>
        </w:tabs>
        <w:bidi w:val="0"/>
        <w:spacing w:before="0" w:after="0" w:line="814" w:lineRule="exact"/>
        <w:ind w:left="0" w:right="0" w:firstLine="84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、池壁混凝土浇筑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4" w:lineRule="exact"/>
        <w:ind w:left="0" w:right="0" w:firstLine="840"/>
        <w:jc w:val="both"/>
        <w:sectPr>
          <w:type w:val="nextPage"/>
          <w:pgSz w:w="17861" w:h="25258"/>
          <w:pgMar w:top="1652" w:right="2339" w:bottom="2584" w:left="2576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浇筑用平台、脚手架与池壁模板分开，不连成一体。施工缝处清 除干净，保持润湿，但不得积水，浇筑前施工缝处铺</w:t>
      </w:r>
      <w:r>
        <w:rPr>
          <w:color w:val="000000"/>
          <w:spacing w:val="0"/>
          <w:w w:val="100"/>
          <w:position w:val="0"/>
        </w:rPr>
        <w:t>20mm</w:t>
      </w:r>
      <w:r>
        <w:rPr>
          <w:color w:val="000000"/>
          <w:spacing w:val="0"/>
          <w:w w:val="100"/>
          <w:position w:val="0"/>
        </w:rPr>
        <w:t>厚与砼强 度相同的水泥砂浆，新铺砂浆与浇筑的间隔时间不能过长。浇筑时分 层连续浇注，层厚小于</w:t>
      </w:r>
      <w:r>
        <w:rPr>
          <w:color w:val="000000"/>
          <w:spacing w:val="0"/>
          <w:w w:val="100"/>
          <w:position w:val="0"/>
        </w:rPr>
        <w:t>40cm</w:t>
      </w:r>
      <w:r>
        <w:rPr>
          <w:color w:val="000000"/>
          <w:spacing w:val="0"/>
          <w:w w:val="100"/>
          <w:position w:val="0"/>
        </w:rPr>
        <w:t>，每层混凝土间歇时间小于1小时。在 预埋件、预留孔、弯形缝等特殊部位根据其特点制定相应的浇筑措 施。振动采用</w:t>
      </w:r>
      <w:r>
        <w:rPr>
          <w:color w:val="000000"/>
          <w:spacing w:val="0"/>
          <w:w w:val="100"/>
          <w:position w:val="0"/>
        </w:rPr>
        <w:t>©5.1cm</w:t>
      </w:r>
      <w:r>
        <w:rPr>
          <w:color w:val="000000"/>
          <w:spacing w:val="0"/>
          <w:w w:val="100"/>
          <w:position w:val="0"/>
        </w:rPr>
        <w:t>软管长</w:t>
      </w:r>
      <w:r>
        <w:rPr>
          <w:color w:val="000000"/>
          <w:spacing w:val="0"/>
          <w:w w:val="100"/>
          <w:position w:val="0"/>
        </w:rPr>
        <w:t>6m</w:t>
      </w:r>
      <w:r>
        <w:rPr>
          <w:color w:val="000000"/>
          <w:spacing w:val="0"/>
          <w:w w:val="100"/>
          <w:position w:val="0"/>
        </w:rPr>
        <w:t>的插入式振捣器振捣。插点距离小 于</w:t>
      </w:r>
      <w:r>
        <w:rPr>
          <w:color w:val="000000"/>
          <w:spacing w:val="0"/>
          <w:w w:val="100"/>
          <w:position w:val="0"/>
        </w:rPr>
        <w:t>30cm。</w:t>
      </w:r>
      <w:r>
        <w:rPr>
          <w:color w:val="000000"/>
          <w:spacing w:val="0"/>
          <w:w w:val="100"/>
          <w:position w:val="0"/>
        </w:rPr>
        <w:t>上层振捣时插入下层</w:t>
      </w:r>
      <w:r>
        <w:rPr>
          <w:color w:val="000000"/>
          <w:spacing w:val="0"/>
          <w:w w:val="100"/>
          <w:position w:val="0"/>
        </w:rPr>
        <w:t>5-10cm，</w:t>
      </w:r>
      <w:r>
        <w:rPr>
          <w:color w:val="000000"/>
          <w:spacing w:val="0"/>
          <w:w w:val="100"/>
          <w:position w:val="0"/>
        </w:rPr>
        <w:t>使下层未凝固的混凝土受到 二次振捣。浇筑到顶部时应停置一段时间，待混凝土下沉收缩后再做 二次振捣，消除因沉降因素产生顶部裂缝。浇筑后及时覆盖和洒水养 护。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50"/>
        </w:tabs>
        <w:bidi w:val="0"/>
        <w:spacing w:before="0" w:after="0" w:line="814" w:lineRule="exact"/>
        <w:ind w:left="0" w:right="0" w:firstLine="84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加强带施工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由原有图纸后浇带变更为加强带施工，在施工过程中，加强带混 凝土浇筑与墙板混凝土同步浇筑，在钢筋绑扎的同时将加强带位置与 </w:t>
      </w:r>
      <w:r>
        <w:rPr>
          <w:color w:val="000000"/>
          <w:spacing w:val="0"/>
          <w:w w:val="100"/>
          <w:position w:val="0"/>
        </w:rPr>
        <w:t>池壁位置用密网格钢丝网包裹钢筋在钢筋上，行层一个隔断；在大体 积混凝土浇筑完成后，紧接着浇筑加强带混凝土。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0" w:line="818" w:lineRule="exact"/>
        <w:ind w:left="1060" w:right="0" w:firstLine="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（</w:t>
      </w:r>
      <w:bookmarkEnd w:id="49"/>
      <w:r>
        <w:rPr>
          <w:color w:val="000000"/>
          <w:spacing w:val="0"/>
          <w:w w:val="100"/>
          <w:position w:val="0"/>
        </w:rPr>
        <w:t>八）</w:t>
        <w:tab/>
        <w:t>混凝土防裂措施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8" w:lineRule="exact"/>
        <w:ind w:left="0" w:right="0" w:firstLine="84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1）</w:t>
        <w:tab/>
        <w:t>、做好施工准备与现场的组织工作，减少延误时间。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61"/>
        </w:tabs>
        <w:bidi w:val="0"/>
        <w:spacing w:before="0" w:after="0" w:line="818" w:lineRule="exact"/>
        <w:ind w:left="0" w:right="0" w:firstLine="84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2）</w:t>
        <w:tab/>
        <w:t>、分层均匀浇捣，控制好浇筑速度，池壁混凝土的浇筑速 度不宜超过</w:t>
      </w:r>
      <w:r>
        <w:rPr>
          <w:color w:val="000000"/>
          <w:spacing w:val="0"/>
          <w:w w:val="100"/>
          <w:position w:val="0"/>
        </w:rPr>
        <w:t>1.25m/h。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8" w:lineRule="exact"/>
        <w:ind w:left="0" w:right="0" w:firstLine="84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3）</w:t>
        <w:tab/>
        <w:t>、池壁要采取二次振捣（浇筑后约1小时重复振捣）。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56"/>
        </w:tabs>
        <w:bidi w:val="0"/>
        <w:spacing w:before="0" w:after="0" w:line="845" w:lineRule="exact"/>
        <w:ind w:left="0" w:right="0" w:firstLine="84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4）</w:t>
        <w:tab/>
        <w:t>、加强养护（覆盖与洒水）。养护时间不少于</w:t>
      </w:r>
      <w:r>
        <w:rPr>
          <w:color w:val="000000"/>
          <w:spacing w:val="0"/>
          <w:w w:val="100"/>
          <w:position w:val="0"/>
        </w:rPr>
        <w:t>14d，</w:t>
      </w:r>
      <w:r>
        <w:rPr>
          <w:color w:val="000000"/>
          <w:spacing w:val="0"/>
          <w:w w:val="100"/>
          <w:position w:val="0"/>
        </w:rPr>
        <w:t>并减 少结构的暴露时间。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8" w:lineRule="exact"/>
        <w:ind w:left="0" w:right="0" w:firstLine="84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5）</w:t>
        <w:tab/>
        <w:t>、在混凝土中添加微膨胀剂，防止混凝土开裂。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22"/>
        </w:tabs>
        <w:bidi w:val="0"/>
        <w:spacing w:before="0" w:after="0" w:line="816" w:lineRule="exact"/>
        <w:ind w:left="0" w:right="0" w:firstLine="84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九）</w:t>
        <w:tab/>
        <w:t>变形缝止水带施工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6" w:lineRule="exact"/>
        <w:ind w:left="0" w:right="0" w:firstLine="84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（</w:t>
      </w:r>
      <w:bookmarkEnd w:id="56"/>
      <w:r>
        <w:rPr>
          <w:color w:val="000000"/>
          <w:spacing w:val="0"/>
          <w:w w:val="100"/>
          <w:position w:val="0"/>
        </w:rPr>
        <w:t>1）</w:t>
        <w:tab/>
        <w:t>、止水带在使用前按标准认真检查验收。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56"/>
        </w:tabs>
        <w:bidi w:val="0"/>
        <w:spacing w:before="0" w:after="0" w:line="816" w:lineRule="exact"/>
        <w:ind w:left="0" w:right="0" w:firstLine="840"/>
        <w:jc w:val="both"/>
      </w:pPr>
      <w:bookmarkStart w:id="57" w:name="bookmark57"/>
      <w:r>
        <w:rPr>
          <w:color w:val="000000"/>
          <w:spacing w:val="0"/>
          <w:w w:val="100"/>
          <w:position w:val="0"/>
        </w:rPr>
        <w:t>（</w:t>
      </w:r>
      <w:bookmarkEnd w:id="57"/>
      <w:r>
        <w:rPr>
          <w:color w:val="000000"/>
          <w:spacing w:val="0"/>
          <w:w w:val="100"/>
          <w:position w:val="0"/>
        </w:rPr>
        <w:t>2）</w:t>
        <w:tab/>
        <w:t>、止水带固定须用专用的模板定制。止水带安装注意不能 损坏止水带，止水带的接头不设在转弯处。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56"/>
        </w:tabs>
        <w:bidi w:val="0"/>
        <w:spacing w:before="0" w:after="0" w:line="845" w:lineRule="exact"/>
        <w:ind w:left="0" w:right="0" w:firstLine="840"/>
        <w:jc w:val="both"/>
      </w:pPr>
      <w:bookmarkStart w:id="58" w:name="bookmark58"/>
      <w:r>
        <w:rPr>
          <w:color w:val="000000"/>
          <w:spacing w:val="0"/>
          <w:w w:val="100"/>
          <w:position w:val="0"/>
        </w:rPr>
        <w:t>（</w:t>
      </w:r>
      <w:bookmarkEnd w:id="58"/>
      <w:r>
        <w:rPr>
          <w:color w:val="000000"/>
          <w:spacing w:val="0"/>
          <w:w w:val="100"/>
          <w:position w:val="0"/>
        </w:rPr>
        <w:t>3）</w:t>
        <w:tab/>
        <w:t>、混凝土浇筑前，应检查止水带的固定情况，止水带和模 板内是否洗干净。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46"/>
        </w:tabs>
        <w:bidi w:val="0"/>
        <w:spacing w:before="0" w:after="0" w:line="835" w:lineRule="exact"/>
        <w:ind w:left="0" w:right="0" w:firstLine="84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4）</w:t>
        <w:tab/>
        <w:t>、止水带部分浇筑的厚度略高于止水带，以利于排出止水 带下部的气泡与振捣密实。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8" w:lineRule="exact"/>
        <w:ind w:left="0" w:right="0" w:firstLine="840"/>
        <w:jc w:val="both"/>
      </w:pPr>
      <w:bookmarkStart w:id="60" w:name="bookmark60"/>
      <w:r>
        <w:rPr>
          <w:color w:val="000000"/>
          <w:spacing w:val="0"/>
          <w:w w:val="100"/>
          <w:position w:val="0"/>
        </w:rPr>
        <w:t>七</w:t>
      </w:r>
      <w:bookmarkEnd w:id="60"/>
      <w:r>
        <w:rPr>
          <w:color w:val="000000"/>
          <w:spacing w:val="0"/>
          <w:w w:val="100"/>
          <w:position w:val="0"/>
        </w:rPr>
        <w:t>、</w:t>
        <w:tab/>
        <w:t>预埋件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8" w:lineRule="exact"/>
        <w:ind w:left="0" w:right="0" w:firstLine="840"/>
        <w:jc w:val="both"/>
        <w:sectPr>
          <w:type w:val="nextPage"/>
          <w:pgSz w:w="17861" w:h="25258"/>
          <w:pgMar w:top="1652" w:right="2339" w:bottom="2584" w:left="2576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本工程预埋件有四种：第一种为工艺要求的预留孔而需先期埋设 的管道；第二种为设备安装等需要而埋设的预埋件；第三种是观测用 的预埋件；第四种为施工需要的预埋件。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不论何种预埋件均必须做到位置准确，安装牢固，无松动，并考 虑到防渗的要求。需注意不能遗留。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818" w:lineRule="exact"/>
        <w:ind w:left="0" w:right="0" w:firstLine="84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八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钢绞线施工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本工程采用的钢绞线为无粘结预应力钢绞线。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0"/>
        </w:tabs>
        <w:bidi w:val="0"/>
        <w:spacing w:before="0" w:after="0" w:line="815" w:lineRule="exact"/>
        <w:ind w:left="0" w:right="0" w:firstLine="6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  <w:tab/>
        <w:t>预应力钢筋原材、切割及下料长度的计算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在采购材料是采购带有专用防腐涂层和外包层的无粘结预应力钢 绞线，钢绞线标准强度</w:t>
      </w:r>
      <w:r>
        <w:rPr>
          <w:color w:val="000000"/>
          <w:spacing w:val="0"/>
          <w:w w:val="100"/>
          <w:position w:val="0"/>
        </w:rPr>
        <w:t>fptk=1860mpa，</w:t>
      </w:r>
      <w:r>
        <w:rPr>
          <w:color w:val="000000"/>
          <w:spacing w:val="0"/>
          <w:w w:val="100"/>
          <w:position w:val="0"/>
        </w:rPr>
        <w:t>弹性模量</w:t>
      </w:r>
      <w:r>
        <w:rPr>
          <w:color w:val="000000"/>
          <w:spacing w:val="0"/>
          <w:w w:val="100"/>
          <w:position w:val="0"/>
        </w:rPr>
        <w:t>E=1.95X10</w:t>
      </w:r>
      <w:r>
        <w:rPr>
          <w:color w:val="000000"/>
          <w:spacing w:val="0"/>
          <w:w w:val="100"/>
          <w:position w:val="0"/>
        </w:rPr>
        <w:t>如</w:t>
      </w:r>
      <w:r>
        <w:rPr>
          <w:color w:val="000000"/>
          <w:spacing w:val="0"/>
          <w:w w:val="100"/>
          <w:position w:val="0"/>
        </w:rPr>
        <w:t xml:space="preserve">pa, </w:t>
      </w:r>
      <w:r>
        <w:rPr>
          <w:color w:val="000000"/>
          <w:spacing w:val="0"/>
          <w:w w:val="100"/>
          <w:position w:val="0"/>
        </w:rPr>
        <w:t>延伸率</w:t>
      </w:r>
      <w:r>
        <w:rPr>
          <w:color w:val="000000"/>
          <w:spacing w:val="0"/>
          <w:w w:val="100"/>
          <w:position w:val="0"/>
        </w:rPr>
        <w:t>N3.5%</w:t>
      </w:r>
      <w:r>
        <w:rPr>
          <w:color w:val="000000"/>
          <w:spacing w:val="0"/>
          <w:w w:val="100"/>
          <w:position w:val="0"/>
        </w:rPr>
        <w:t>，公称植筋</w:t>
      </w:r>
      <w:r>
        <w:rPr>
          <w:color w:val="000000"/>
          <w:spacing w:val="0"/>
          <w:w w:val="100"/>
          <w:position w:val="0"/>
        </w:rPr>
        <w:t>D=15.2</w:t>
      </w:r>
      <w:r>
        <w:rPr>
          <w:color w:val="000000"/>
          <w:spacing w:val="0"/>
          <w:w w:val="100"/>
          <w:position w:val="0"/>
        </w:rPr>
        <w:t>，其质量要求应符合《无粘结预应力 钢绞线》</w:t>
      </w:r>
      <w:r>
        <w:rPr>
          <w:color w:val="000000"/>
          <w:spacing w:val="0"/>
          <w:w w:val="100"/>
          <w:position w:val="0"/>
        </w:rPr>
        <w:t>JG161</w:t>
      </w:r>
      <w:r>
        <w:rPr>
          <w:color w:val="000000"/>
          <w:spacing w:val="0"/>
          <w:w w:val="100"/>
          <w:position w:val="0"/>
        </w:rPr>
        <w:t>和《无粘结预应力筋专用防腐润滑脂》</w:t>
      </w:r>
      <w:r>
        <w:rPr>
          <w:color w:val="000000"/>
          <w:spacing w:val="0"/>
          <w:w w:val="100"/>
          <w:position w:val="0"/>
        </w:rPr>
        <w:t>JG3007</w:t>
      </w:r>
      <w:r>
        <w:rPr>
          <w:color w:val="000000"/>
          <w:spacing w:val="0"/>
          <w:w w:val="100"/>
          <w:position w:val="0"/>
        </w:rPr>
        <w:t>的规 定。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81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预应力钢筋按规定进场进行物理学性能检验，其质量应符合有关 规定。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预应力钢筋下料时采用割断机切割或砂轮切割机切割，绝不采用 电弧焊切割；钢材下料时需考虑孔道的长短、曲直、预应力筋的张拉 方式(一端张拉或两端张拉)、锚具的类别、千斤顶的型号、预应力 筋的规格、锚垫板的厚度等因素,故预应力筋下料前必须计算下料长 度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(cm)</w:t>
      </w:r>
      <w:r>
        <w:rPr>
          <w:color w:val="000000"/>
          <w:spacing w:val="0"/>
          <w:w w:val="100"/>
          <w:position w:val="0"/>
        </w:rPr>
        <w:t>。钢绞线利用锚具及其配套的千斤顶进行张拉时，其下料长 度按下式计算：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一端张拉时：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1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2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4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+ 25 二端张拉时：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 xml:space="preserve">+ 2 (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1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2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4 +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+ 5) 式中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为预留孔道长；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1为工作锚厚;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2为工具锚厚；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3为 限位板厚；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为千斤顶纵长(有顶楔器时包括顶楔器长)；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L </w:t>
      </w:r>
      <w:r>
        <w:rPr>
          <w:color w:val="000000"/>
          <w:spacing w:val="0"/>
          <w:w w:val="100"/>
          <w:position w:val="0"/>
        </w:rPr>
        <w:t>4为 锚垫板厚度。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937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2 下料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898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下料前需对放盘的钢绞线进行预拉，其预拉力为钢绞线抗拉强度 的80 %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85 % ,预拉不宜过快，拉到规定值后持荷5 </w:t>
      </w:r>
      <w:r>
        <w:rPr>
          <w:color w:val="000000"/>
          <w:spacing w:val="0"/>
          <w:w w:val="100"/>
          <w:position w:val="0"/>
        </w:rPr>
        <w:t>min</w:t>
      </w:r>
      <w:r>
        <w:rPr>
          <w:color w:val="000000"/>
          <w:spacing w:val="0"/>
          <w:w w:val="100"/>
          <w:position w:val="0"/>
        </w:rPr>
        <w:t xml:space="preserve">再放松，其作 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https://d.book118.com/827065156111006025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898" w:lineRule="exact"/>
        <w:ind w:left="0" w:right="0" w:firstLine="840"/>
        <w:jc w:val="left"/>
      </w:pPr>
    </w:p>
    <w:sectPr>
      <w:type w:val="nextPage"/>
      <w:pgSz w:w="17861" w:h="25258"/>
      <w:pgMar w:top="1652" w:right="2339" w:bottom="2584" w:left="2576" w:header="0" w:footer="3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45D09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29C12A7"/>
    <w:multiLevelType w:val="multilevel"/>
    <w:tmpl w:val="00000000"/>
    <w:lvl w:ilvl="0">
      <w:start w:val="3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ECD2E3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494FE3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7B826C0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EFF3676"/>
    <w:multiLevelType w:val="multilevel"/>
    <w:tmpl w:val="00000000"/>
    <w:lvl w:ilvl="0">
      <w:start w:val="7"/>
      <w:numFmt w:val="ideographDigit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A554F43"/>
    <w:multiLevelType w:val="multilevel"/>
    <w:tmpl w:val="00000000"/>
    <w:lvl w:ilvl="0">
      <w:start w:val="2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F7D846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6FD9F7C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707F5764"/>
    <w:multiLevelType w:val="multilevel"/>
    <w:tmpl w:val="00000000"/>
    <w:lvl w:ilvl="0">
      <w:start w:val="7"/>
      <w:numFmt w:val="ideographDigit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72F8E96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6C8A8E1"/>
    <w:multiLevelType w:val="multilevel"/>
    <w:tmpl w:val="00000000"/>
    <w:lvl w:ilvl="0">
      <w:start w:val="7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7DF7F9D"/>
    <w:multiLevelType w:val="multilevel"/>
    <w:tmpl w:val="00000000"/>
    <w:lvl w:ilvl="0">
      <w:start w:val="2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7BC4024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12"/>
  </w:num>
  <w:num w:numId="5">
    <w:abstractNumId w:val="5"/>
  </w:num>
  <w:num w:numId="6">
    <w:abstractNumId w:val="2"/>
  </w:num>
  <w:num w:numId="7">
    <w:abstractNumId w:val="10"/>
  </w:num>
  <w:num w:numId="8">
    <w:abstractNumId w:val="1"/>
  </w:num>
  <w:num w:numId="9">
    <w:abstractNumId w:val="4"/>
  </w:num>
  <w:num w:numId="10">
    <w:abstractNumId w:val="3"/>
  </w:num>
  <w:num w:numId="11">
    <w:abstractNumId w:val="7"/>
  </w:num>
  <w:num w:numId="12">
    <w:abstractNumId w:val="8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其他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其他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6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line="1476" w:lineRule="exact"/>
      <w:ind w:left="59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spacing w:after="320" w:line="744" w:lineRule="exact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065156111006025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