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智能化柜式或抽屉式断路器项目建议书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704" w:history="1">
        <w:r>
          <w:rPr>
            <w:rFonts w:ascii="仿宋" w:eastAsia="仿宋" w:hAnsi="仿宋" w:cs="仿宋" w:hint="eastAsia"/>
            <w:lang w:eastAsia="zh-CN"/>
          </w:rPr>
          <w:t>前言</w:t>
        </w:r>
        <w:r>
          <w:tab/>
        </w:r>
        <w:r>
          <w:fldChar w:fldCharType="begin"/>
        </w:r>
        <w:r>
          <w:instrText xml:space="preserve"> PAGEREF _Toc24704 \h </w:instrText>
        </w:r>
        <w:r>
          <w:fldChar w:fldCharType="separate"/>
        </w:r>
        <w:r>
          <w:t>3</w:t>
        </w:r>
        <w:r>
          <w:fldChar w:fldCharType="end"/>
        </w:r>
      </w:hyperlink>
    </w:p>
    <w:p>
      <w:pPr>
        <w:pStyle w:val="TOC1"/>
        <w:tabs>
          <w:tab w:val="right" w:leader="dot" w:pos="8306"/>
        </w:tabs>
      </w:pPr>
      <w:hyperlink w:anchor="_Toc2345" w:history="1">
        <w:r>
          <w:rPr>
            <w:rFonts w:ascii="仿宋" w:eastAsia="仿宋" w:hAnsi="仿宋" w:cs="仿宋" w:hint="eastAsia"/>
            <w:lang w:eastAsia="zh-CN"/>
          </w:rPr>
          <w:t>一、工程设计说明</w:t>
        </w:r>
        <w:r>
          <w:tab/>
        </w:r>
        <w:r>
          <w:fldChar w:fldCharType="begin"/>
        </w:r>
        <w:r>
          <w:instrText xml:space="preserve"> PAGEREF _Toc2345 \h </w:instrText>
        </w:r>
        <w:r>
          <w:fldChar w:fldCharType="separate"/>
        </w:r>
        <w:r>
          <w:t>3</w:t>
        </w:r>
        <w:r>
          <w:fldChar w:fldCharType="end"/>
        </w:r>
      </w:hyperlink>
    </w:p>
    <w:p>
      <w:pPr>
        <w:pStyle w:val="TOC2"/>
        <w:tabs>
          <w:tab w:val="right" w:leader="dot" w:pos="8306"/>
        </w:tabs>
      </w:pPr>
      <w:hyperlink w:anchor="_Toc27761" w:history="1">
        <w:r>
          <w:rPr>
            <w:rFonts w:ascii="仿宋" w:eastAsia="仿宋" w:hAnsi="仿宋" w:cs="仿宋" w:hint="eastAsia"/>
            <w:lang w:eastAsia="zh-CN"/>
          </w:rPr>
          <w:t>(一)、建筑工程设计原则</w:t>
        </w:r>
        <w:r>
          <w:tab/>
        </w:r>
        <w:r>
          <w:fldChar w:fldCharType="begin"/>
        </w:r>
        <w:r>
          <w:instrText xml:space="preserve"> PAGEREF _Toc27761 \h </w:instrText>
        </w:r>
        <w:r>
          <w:fldChar w:fldCharType="separate"/>
        </w:r>
        <w:r>
          <w:t>3</w:t>
        </w:r>
        <w:r>
          <w:fldChar w:fldCharType="end"/>
        </w:r>
      </w:hyperlink>
    </w:p>
    <w:p>
      <w:pPr>
        <w:pStyle w:val="TOC2"/>
        <w:tabs>
          <w:tab w:val="right" w:leader="dot" w:pos="8306"/>
        </w:tabs>
      </w:pPr>
      <w:hyperlink w:anchor="_Toc29059" w:history="1">
        <w:r>
          <w:rPr>
            <w:rFonts w:ascii="仿宋" w:eastAsia="仿宋" w:hAnsi="仿宋" w:cs="仿宋" w:hint="eastAsia"/>
            <w:lang w:eastAsia="zh-CN"/>
          </w:rPr>
          <w:t>(二)、智能化柜式或抽屉式断路器项目工程建设标准规范</w:t>
        </w:r>
        <w:r>
          <w:tab/>
        </w:r>
        <w:r>
          <w:fldChar w:fldCharType="begin"/>
        </w:r>
        <w:r>
          <w:instrText xml:space="preserve"> PAGEREF _Toc29059 \h </w:instrText>
        </w:r>
        <w:r>
          <w:fldChar w:fldCharType="separate"/>
        </w:r>
        <w:r>
          <w:t>3</w:t>
        </w:r>
        <w:r>
          <w:fldChar w:fldCharType="end"/>
        </w:r>
      </w:hyperlink>
    </w:p>
    <w:p>
      <w:pPr>
        <w:pStyle w:val="TOC2"/>
        <w:tabs>
          <w:tab w:val="right" w:leader="dot" w:pos="8306"/>
        </w:tabs>
      </w:pPr>
      <w:hyperlink w:anchor="_Toc16765" w:history="1">
        <w:r>
          <w:rPr>
            <w:rFonts w:ascii="仿宋" w:eastAsia="仿宋" w:hAnsi="仿宋" w:cs="仿宋" w:hint="eastAsia"/>
            <w:lang w:eastAsia="zh-CN"/>
          </w:rPr>
          <w:t>(三)、智能化柜式或抽屉式断路器项目总平面设计要求</w:t>
        </w:r>
        <w:r>
          <w:tab/>
        </w:r>
        <w:r>
          <w:fldChar w:fldCharType="begin"/>
        </w:r>
        <w:r>
          <w:instrText xml:space="preserve"> PAGEREF _Toc16765 \h </w:instrText>
        </w:r>
        <w:r>
          <w:fldChar w:fldCharType="separate"/>
        </w:r>
        <w:r>
          <w:t>4</w:t>
        </w:r>
        <w:r>
          <w:fldChar w:fldCharType="end"/>
        </w:r>
      </w:hyperlink>
    </w:p>
    <w:p>
      <w:pPr>
        <w:pStyle w:val="TOC2"/>
        <w:tabs>
          <w:tab w:val="right" w:leader="dot" w:pos="8306"/>
        </w:tabs>
      </w:pPr>
      <w:hyperlink w:anchor="_Toc12333" w:history="1">
        <w:r>
          <w:rPr>
            <w:rFonts w:ascii="仿宋" w:eastAsia="仿宋" w:hAnsi="仿宋" w:cs="仿宋" w:hint="eastAsia"/>
            <w:lang w:eastAsia="zh-CN"/>
          </w:rPr>
          <w:t>(四)、建筑设计规范和标准</w:t>
        </w:r>
        <w:r>
          <w:tab/>
        </w:r>
        <w:r>
          <w:fldChar w:fldCharType="begin"/>
        </w:r>
        <w:r>
          <w:instrText xml:space="preserve"> PAGEREF _Toc12333 \h </w:instrText>
        </w:r>
        <w:r>
          <w:fldChar w:fldCharType="separate"/>
        </w:r>
        <w:r>
          <w:t>4</w:t>
        </w:r>
        <w:r>
          <w:fldChar w:fldCharType="end"/>
        </w:r>
      </w:hyperlink>
    </w:p>
    <w:p>
      <w:pPr>
        <w:pStyle w:val="TOC2"/>
        <w:tabs>
          <w:tab w:val="right" w:leader="dot" w:pos="8306"/>
        </w:tabs>
      </w:pPr>
      <w:hyperlink w:anchor="_Toc5048" w:history="1">
        <w:r>
          <w:rPr>
            <w:rFonts w:ascii="仿宋" w:eastAsia="仿宋" w:hAnsi="仿宋" w:cs="仿宋" w:hint="eastAsia"/>
            <w:lang w:eastAsia="zh-CN"/>
          </w:rPr>
          <w:t>(五)、土建工程设计年限及安全等级</w:t>
        </w:r>
        <w:r>
          <w:tab/>
        </w:r>
        <w:r>
          <w:fldChar w:fldCharType="begin"/>
        </w:r>
        <w:r>
          <w:instrText xml:space="preserve"> PAGEREF _Toc5048 \h </w:instrText>
        </w:r>
        <w:r>
          <w:fldChar w:fldCharType="separate"/>
        </w:r>
        <w:r>
          <w:t>4</w:t>
        </w:r>
        <w:r>
          <w:fldChar w:fldCharType="end"/>
        </w:r>
      </w:hyperlink>
    </w:p>
    <w:p>
      <w:pPr>
        <w:pStyle w:val="TOC2"/>
        <w:tabs>
          <w:tab w:val="right" w:leader="dot" w:pos="8306"/>
        </w:tabs>
      </w:pPr>
      <w:hyperlink w:anchor="_Toc14322" w:history="1">
        <w:r>
          <w:rPr>
            <w:rFonts w:ascii="仿宋" w:eastAsia="仿宋" w:hAnsi="仿宋" w:cs="仿宋" w:hint="eastAsia"/>
            <w:lang w:eastAsia="zh-CN"/>
          </w:rPr>
          <w:t>(六)、建筑工程设计总体要求</w:t>
        </w:r>
        <w:r>
          <w:tab/>
        </w:r>
        <w:r>
          <w:fldChar w:fldCharType="begin"/>
        </w:r>
        <w:r>
          <w:instrText xml:space="preserve"> PAGEREF _Toc14322 \h </w:instrText>
        </w:r>
        <w:r>
          <w:fldChar w:fldCharType="separate"/>
        </w:r>
        <w:r>
          <w:t>4</w:t>
        </w:r>
        <w:r>
          <w:fldChar w:fldCharType="end"/>
        </w:r>
      </w:hyperlink>
    </w:p>
    <w:p>
      <w:pPr>
        <w:pStyle w:val="TOC1"/>
        <w:tabs>
          <w:tab w:val="right" w:leader="dot" w:pos="8306"/>
        </w:tabs>
      </w:pPr>
      <w:hyperlink w:anchor="_Toc1438" w:history="1">
        <w:r>
          <w:rPr>
            <w:rFonts w:ascii="仿宋" w:eastAsia="仿宋" w:hAnsi="仿宋" w:cs="仿宋" w:hint="eastAsia"/>
            <w:lang w:eastAsia="zh-CN"/>
          </w:rPr>
          <w:t>二、背景和必要性研究</w:t>
        </w:r>
        <w:r>
          <w:tab/>
        </w:r>
        <w:r>
          <w:fldChar w:fldCharType="begin"/>
        </w:r>
        <w:r>
          <w:instrText xml:space="preserve"> PAGEREF _Toc1438 \h </w:instrText>
        </w:r>
        <w:r>
          <w:fldChar w:fldCharType="separate"/>
        </w:r>
        <w:r>
          <w:t>5</w:t>
        </w:r>
        <w:r>
          <w:fldChar w:fldCharType="end"/>
        </w:r>
      </w:hyperlink>
    </w:p>
    <w:p>
      <w:pPr>
        <w:pStyle w:val="TOC2"/>
        <w:tabs>
          <w:tab w:val="right" w:leader="dot" w:pos="8306"/>
        </w:tabs>
      </w:pPr>
      <w:hyperlink w:anchor="_Toc14528" w:history="1">
        <w:r>
          <w:rPr>
            <w:rFonts w:ascii="仿宋" w:eastAsia="仿宋" w:hAnsi="仿宋" w:cs="仿宋" w:hint="eastAsia"/>
            <w:lang w:eastAsia="zh-CN"/>
          </w:rPr>
          <w:t>(一)、智能化柜式或抽屉式断路器项目承办单位背景分析</w:t>
        </w:r>
        <w:r>
          <w:tab/>
        </w:r>
        <w:r>
          <w:fldChar w:fldCharType="begin"/>
        </w:r>
        <w:r>
          <w:instrText xml:space="preserve"> PAGEREF _Toc14528 \h </w:instrText>
        </w:r>
        <w:r>
          <w:fldChar w:fldCharType="separate"/>
        </w:r>
        <w:r>
          <w:t>5</w:t>
        </w:r>
        <w:r>
          <w:fldChar w:fldCharType="end"/>
        </w:r>
      </w:hyperlink>
    </w:p>
    <w:p>
      <w:pPr>
        <w:pStyle w:val="TOC2"/>
        <w:tabs>
          <w:tab w:val="right" w:leader="dot" w:pos="8306"/>
        </w:tabs>
      </w:pPr>
      <w:hyperlink w:anchor="_Toc10588" w:history="1">
        <w:r>
          <w:rPr>
            <w:rFonts w:ascii="仿宋" w:eastAsia="仿宋" w:hAnsi="仿宋" w:cs="仿宋" w:hint="eastAsia"/>
            <w:lang w:eastAsia="zh-CN"/>
          </w:rPr>
          <w:t>(二)、智能化柜式或抽屉式断路器项目背景分析</w:t>
        </w:r>
        <w:r>
          <w:tab/>
        </w:r>
        <w:r>
          <w:fldChar w:fldCharType="begin"/>
        </w:r>
        <w:r>
          <w:instrText xml:space="preserve"> PAGEREF _Toc10588 \h </w:instrText>
        </w:r>
        <w:r>
          <w:fldChar w:fldCharType="separate"/>
        </w:r>
        <w:r>
          <w:t>6</w:t>
        </w:r>
        <w:r>
          <w:fldChar w:fldCharType="end"/>
        </w:r>
      </w:hyperlink>
    </w:p>
    <w:p>
      <w:pPr>
        <w:pStyle w:val="TOC1"/>
        <w:tabs>
          <w:tab w:val="right" w:leader="dot" w:pos="8306"/>
        </w:tabs>
      </w:pPr>
      <w:hyperlink w:anchor="_Toc24116" w:history="1">
        <w:r>
          <w:rPr>
            <w:rFonts w:ascii="仿宋" w:eastAsia="仿宋" w:hAnsi="仿宋" w:cs="仿宋" w:hint="eastAsia"/>
            <w:lang w:eastAsia="zh-CN"/>
          </w:rPr>
          <w:t>三、风险应对评估</w:t>
        </w:r>
        <w:r>
          <w:tab/>
        </w:r>
        <w:r>
          <w:fldChar w:fldCharType="begin"/>
        </w:r>
        <w:r>
          <w:instrText xml:space="preserve"> PAGEREF _Toc24116 \h </w:instrText>
        </w:r>
        <w:r>
          <w:fldChar w:fldCharType="separate"/>
        </w:r>
        <w:r>
          <w:t>7</w:t>
        </w:r>
        <w:r>
          <w:fldChar w:fldCharType="end"/>
        </w:r>
      </w:hyperlink>
    </w:p>
    <w:p>
      <w:pPr>
        <w:pStyle w:val="TOC2"/>
        <w:tabs>
          <w:tab w:val="right" w:leader="dot" w:pos="8306"/>
        </w:tabs>
      </w:pPr>
      <w:hyperlink w:anchor="_Toc32152" w:history="1">
        <w:r>
          <w:rPr>
            <w:rFonts w:ascii="仿宋" w:eastAsia="仿宋" w:hAnsi="仿宋" w:cs="仿宋" w:hint="eastAsia"/>
            <w:lang w:eastAsia="zh-CN"/>
          </w:rPr>
          <w:t>(一)、政策风险分析</w:t>
        </w:r>
        <w:r>
          <w:tab/>
        </w:r>
        <w:r>
          <w:fldChar w:fldCharType="begin"/>
        </w:r>
        <w:r>
          <w:instrText xml:space="preserve"> PAGEREF _Toc32152 \h </w:instrText>
        </w:r>
        <w:r>
          <w:fldChar w:fldCharType="separate"/>
        </w:r>
        <w:r>
          <w:t>7</w:t>
        </w:r>
        <w:r>
          <w:fldChar w:fldCharType="end"/>
        </w:r>
      </w:hyperlink>
    </w:p>
    <w:p>
      <w:pPr>
        <w:pStyle w:val="TOC2"/>
        <w:tabs>
          <w:tab w:val="right" w:leader="dot" w:pos="8306"/>
        </w:tabs>
      </w:pPr>
      <w:hyperlink w:anchor="_Toc12244" w:history="1">
        <w:r>
          <w:rPr>
            <w:rFonts w:ascii="仿宋" w:eastAsia="仿宋" w:hAnsi="仿宋" w:cs="仿宋" w:hint="eastAsia"/>
            <w:lang w:eastAsia="zh-CN"/>
          </w:rPr>
          <w:t>(二)、社会风险分析</w:t>
        </w:r>
        <w:r>
          <w:tab/>
        </w:r>
        <w:r>
          <w:fldChar w:fldCharType="begin"/>
        </w:r>
        <w:r>
          <w:instrText xml:space="preserve"> PAGEREF _Toc12244 \h </w:instrText>
        </w:r>
        <w:r>
          <w:fldChar w:fldCharType="separate"/>
        </w:r>
        <w:r>
          <w:t>7</w:t>
        </w:r>
        <w:r>
          <w:fldChar w:fldCharType="end"/>
        </w:r>
      </w:hyperlink>
    </w:p>
    <w:p>
      <w:pPr>
        <w:pStyle w:val="TOC2"/>
        <w:tabs>
          <w:tab w:val="right" w:leader="dot" w:pos="8306"/>
        </w:tabs>
      </w:pPr>
      <w:hyperlink w:anchor="_Toc18771" w:history="1">
        <w:r>
          <w:rPr>
            <w:rFonts w:ascii="仿宋" w:eastAsia="仿宋" w:hAnsi="仿宋" w:cs="仿宋" w:hint="eastAsia"/>
            <w:lang w:eastAsia="zh-CN"/>
          </w:rPr>
          <w:t>(三)、市场风险分析</w:t>
        </w:r>
        <w:r>
          <w:tab/>
        </w:r>
        <w:r>
          <w:fldChar w:fldCharType="begin"/>
        </w:r>
        <w:r>
          <w:instrText xml:space="preserve"> PAGEREF _Toc18771 \h </w:instrText>
        </w:r>
        <w:r>
          <w:fldChar w:fldCharType="separate"/>
        </w:r>
        <w:r>
          <w:t>7</w:t>
        </w:r>
        <w:r>
          <w:fldChar w:fldCharType="end"/>
        </w:r>
      </w:hyperlink>
    </w:p>
    <w:p>
      <w:pPr>
        <w:pStyle w:val="TOC2"/>
        <w:tabs>
          <w:tab w:val="right" w:leader="dot" w:pos="8306"/>
        </w:tabs>
      </w:pPr>
      <w:hyperlink w:anchor="_Toc2030" w:history="1">
        <w:r>
          <w:rPr>
            <w:rFonts w:ascii="仿宋" w:eastAsia="仿宋" w:hAnsi="仿宋" w:cs="仿宋" w:hint="eastAsia"/>
            <w:lang w:eastAsia="zh-CN"/>
          </w:rPr>
          <w:t>(四)、资金风险分析</w:t>
        </w:r>
        <w:r>
          <w:tab/>
        </w:r>
        <w:r>
          <w:fldChar w:fldCharType="begin"/>
        </w:r>
        <w:r>
          <w:instrText xml:space="preserve"> PAGEREF _Toc2030 \h </w:instrText>
        </w:r>
        <w:r>
          <w:fldChar w:fldCharType="separate"/>
        </w:r>
        <w:r>
          <w:t>8</w:t>
        </w:r>
        <w:r>
          <w:fldChar w:fldCharType="end"/>
        </w:r>
      </w:hyperlink>
    </w:p>
    <w:p>
      <w:pPr>
        <w:pStyle w:val="TOC2"/>
        <w:tabs>
          <w:tab w:val="right" w:leader="dot" w:pos="8306"/>
        </w:tabs>
      </w:pPr>
      <w:hyperlink w:anchor="_Toc6089" w:history="1">
        <w:r>
          <w:rPr>
            <w:rFonts w:ascii="仿宋" w:eastAsia="仿宋" w:hAnsi="仿宋" w:cs="仿宋" w:hint="eastAsia"/>
            <w:lang w:eastAsia="zh-CN"/>
          </w:rPr>
          <w:t>(五)、技术风险分析</w:t>
        </w:r>
        <w:r>
          <w:tab/>
        </w:r>
        <w:r>
          <w:fldChar w:fldCharType="begin"/>
        </w:r>
        <w:r>
          <w:instrText xml:space="preserve"> PAGEREF _Toc6089 \h </w:instrText>
        </w:r>
        <w:r>
          <w:fldChar w:fldCharType="separate"/>
        </w:r>
        <w:r>
          <w:t>8</w:t>
        </w:r>
        <w:r>
          <w:fldChar w:fldCharType="end"/>
        </w:r>
      </w:hyperlink>
    </w:p>
    <w:p>
      <w:pPr>
        <w:pStyle w:val="TOC2"/>
        <w:tabs>
          <w:tab w:val="right" w:leader="dot" w:pos="8306"/>
        </w:tabs>
      </w:pPr>
      <w:hyperlink w:anchor="_Toc32353" w:history="1">
        <w:r>
          <w:rPr>
            <w:rFonts w:ascii="仿宋" w:eastAsia="仿宋" w:hAnsi="仿宋" w:cs="仿宋" w:hint="eastAsia"/>
            <w:lang w:eastAsia="zh-CN"/>
          </w:rPr>
          <w:t>(六)、财务风险分析</w:t>
        </w:r>
        <w:r>
          <w:tab/>
        </w:r>
        <w:r>
          <w:fldChar w:fldCharType="begin"/>
        </w:r>
        <w:r>
          <w:instrText xml:space="preserve"> PAGEREF _Toc32353 \h </w:instrText>
        </w:r>
        <w:r>
          <w:fldChar w:fldCharType="separate"/>
        </w:r>
        <w:r>
          <w:t>8</w:t>
        </w:r>
        <w:r>
          <w:fldChar w:fldCharType="end"/>
        </w:r>
      </w:hyperlink>
    </w:p>
    <w:p>
      <w:pPr>
        <w:pStyle w:val="TOC2"/>
        <w:tabs>
          <w:tab w:val="right" w:leader="dot" w:pos="8306"/>
        </w:tabs>
      </w:pPr>
      <w:hyperlink w:anchor="_Toc23690" w:history="1">
        <w:r>
          <w:rPr>
            <w:rFonts w:ascii="仿宋" w:eastAsia="仿宋" w:hAnsi="仿宋" w:cs="仿宋" w:hint="eastAsia"/>
            <w:lang w:eastAsia="zh-CN"/>
          </w:rPr>
          <w:t>(七)、管理风险分析</w:t>
        </w:r>
        <w:r>
          <w:tab/>
        </w:r>
        <w:r>
          <w:fldChar w:fldCharType="begin"/>
        </w:r>
        <w:r>
          <w:instrText xml:space="preserve"> PAGEREF _Toc23690 \h </w:instrText>
        </w:r>
        <w:r>
          <w:fldChar w:fldCharType="separate"/>
        </w:r>
        <w:r>
          <w:t>8</w:t>
        </w:r>
        <w:r>
          <w:fldChar w:fldCharType="end"/>
        </w:r>
      </w:hyperlink>
    </w:p>
    <w:p>
      <w:pPr>
        <w:pStyle w:val="TOC2"/>
        <w:tabs>
          <w:tab w:val="right" w:leader="dot" w:pos="8306"/>
        </w:tabs>
      </w:pPr>
      <w:hyperlink w:anchor="_Toc20205" w:history="1">
        <w:r>
          <w:rPr>
            <w:rFonts w:ascii="仿宋" w:eastAsia="仿宋" w:hAnsi="仿宋" w:cs="仿宋" w:hint="eastAsia"/>
            <w:lang w:eastAsia="zh-CN"/>
          </w:rPr>
          <w:t>(八)、其它风险分析</w:t>
        </w:r>
        <w:r>
          <w:tab/>
        </w:r>
        <w:r>
          <w:fldChar w:fldCharType="begin"/>
        </w:r>
        <w:r>
          <w:instrText xml:space="preserve"> PAGEREF _Toc20205 \h </w:instrText>
        </w:r>
        <w:r>
          <w:fldChar w:fldCharType="separate"/>
        </w:r>
        <w:r>
          <w:t>9</w:t>
        </w:r>
        <w:r>
          <w:fldChar w:fldCharType="end"/>
        </w:r>
      </w:hyperlink>
    </w:p>
    <w:p>
      <w:pPr>
        <w:pStyle w:val="TOC1"/>
        <w:tabs>
          <w:tab w:val="right" w:leader="dot" w:pos="8306"/>
        </w:tabs>
      </w:pPr>
      <w:hyperlink w:anchor="_Toc18716" w:history="1">
        <w:r>
          <w:rPr>
            <w:rFonts w:ascii="仿宋" w:eastAsia="仿宋" w:hAnsi="仿宋" w:cs="仿宋" w:hint="eastAsia"/>
            <w:lang w:eastAsia="zh-CN"/>
          </w:rPr>
          <w:t>四、智能化柜式或抽屉式断路器项目建设地分析</w:t>
        </w:r>
        <w:r>
          <w:tab/>
        </w:r>
        <w:r>
          <w:fldChar w:fldCharType="begin"/>
        </w:r>
        <w:r>
          <w:instrText xml:space="preserve"> PAGEREF _Toc18716 \h </w:instrText>
        </w:r>
        <w:r>
          <w:fldChar w:fldCharType="separate"/>
        </w:r>
        <w:r>
          <w:t>9</w:t>
        </w:r>
        <w:r>
          <w:fldChar w:fldCharType="end"/>
        </w:r>
      </w:hyperlink>
    </w:p>
    <w:p>
      <w:pPr>
        <w:pStyle w:val="TOC2"/>
        <w:tabs>
          <w:tab w:val="right" w:leader="dot" w:pos="8306"/>
        </w:tabs>
      </w:pPr>
      <w:hyperlink w:anchor="_Toc16054" w:history="1">
        <w:r>
          <w:rPr>
            <w:rFonts w:ascii="仿宋" w:eastAsia="仿宋" w:hAnsi="仿宋" w:cs="仿宋" w:hint="eastAsia"/>
            <w:lang w:eastAsia="zh-CN"/>
          </w:rPr>
          <w:t>(一)、智能化柜式或抽屉式断路器项目选址原则</w:t>
        </w:r>
        <w:r>
          <w:tab/>
        </w:r>
        <w:r>
          <w:fldChar w:fldCharType="begin"/>
        </w:r>
        <w:r>
          <w:instrText xml:space="preserve"> PAGEREF _Toc16054 \h </w:instrText>
        </w:r>
        <w:r>
          <w:fldChar w:fldCharType="separate"/>
        </w:r>
        <w:r>
          <w:t>9</w:t>
        </w:r>
        <w:r>
          <w:fldChar w:fldCharType="end"/>
        </w:r>
      </w:hyperlink>
    </w:p>
    <w:p>
      <w:pPr>
        <w:pStyle w:val="TOC2"/>
        <w:tabs>
          <w:tab w:val="right" w:leader="dot" w:pos="8306"/>
        </w:tabs>
      </w:pPr>
      <w:hyperlink w:anchor="_Toc26853" w:history="1">
        <w:r>
          <w:rPr>
            <w:rFonts w:ascii="仿宋" w:eastAsia="仿宋" w:hAnsi="仿宋" w:cs="仿宋" w:hint="eastAsia"/>
            <w:lang w:eastAsia="zh-CN"/>
          </w:rPr>
          <w:t>(二)、智能化柜式或抽屉式断路器项目选址</w:t>
        </w:r>
        <w:r>
          <w:tab/>
        </w:r>
        <w:r>
          <w:fldChar w:fldCharType="begin"/>
        </w:r>
        <w:r>
          <w:instrText xml:space="preserve"> PAGEREF _Toc26853 \h </w:instrText>
        </w:r>
        <w:r>
          <w:fldChar w:fldCharType="separate"/>
        </w:r>
        <w:r>
          <w:t>10</w:t>
        </w:r>
        <w:r>
          <w:fldChar w:fldCharType="end"/>
        </w:r>
      </w:hyperlink>
    </w:p>
    <w:p>
      <w:pPr>
        <w:pStyle w:val="TOC2"/>
        <w:tabs>
          <w:tab w:val="right" w:leader="dot" w:pos="8306"/>
        </w:tabs>
      </w:pPr>
      <w:hyperlink w:anchor="_Toc25368" w:history="1">
        <w:r>
          <w:rPr>
            <w:rFonts w:ascii="仿宋" w:eastAsia="仿宋" w:hAnsi="仿宋" w:cs="仿宋" w:hint="eastAsia"/>
            <w:lang w:eastAsia="zh-CN"/>
          </w:rPr>
          <w:t>(三)、建设条件分析</w:t>
        </w:r>
        <w:r>
          <w:tab/>
        </w:r>
        <w:r>
          <w:fldChar w:fldCharType="begin"/>
        </w:r>
        <w:r>
          <w:instrText xml:space="preserve"> PAGEREF _Toc25368 \h </w:instrText>
        </w:r>
        <w:r>
          <w:fldChar w:fldCharType="separate"/>
        </w:r>
        <w:r>
          <w:t>11</w:t>
        </w:r>
        <w:r>
          <w:fldChar w:fldCharType="end"/>
        </w:r>
      </w:hyperlink>
    </w:p>
    <w:p>
      <w:pPr>
        <w:pStyle w:val="TOC2"/>
        <w:tabs>
          <w:tab w:val="right" w:leader="dot" w:pos="8306"/>
        </w:tabs>
      </w:pPr>
      <w:hyperlink w:anchor="_Toc32046" w:history="1">
        <w:r>
          <w:rPr>
            <w:rFonts w:ascii="仿宋" w:eastAsia="仿宋" w:hAnsi="仿宋" w:cs="仿宋" w:hint="eastAsia"/>
            <w:lang w:eastAsia="zh-CN"/>
          </w:rPr>
          <w:t>(四)、用地控制指标</w:t>
        </w:r>
        <w:r>
          <w:tab/>
        </w:r>
        <w:r>
          <w:fldChar w:fldCharType="begin"/>
        </w:r>
        <w:r>
          <w:instrText xml:space="preserve"> PAGEREF _Toc32046 \h </w:instrText>
        </w:r>
        <w:r>
          <w:fldChar w:fldCharType="separate"/>
        </w:r>
        <w:r>
          <w:t>12</w:t>
        </w:r>
        <w:r>
          <w:fldChar w:fldCharType="end"/>
        </w:r>
      </w:hyperlink>
    </w:p>
    <w:p>
      <w:pPr>
        <w:pStyle w:val="TOC2"/>
        <w:tabs>
          <w:tab w:val="right" w:leader="dot" w:pos="8306"/>
        </w:tabs>
      </w:pPr>
      <w:hyperlink w:anchor="_Toc31757" w:history="1">
        <w:r>
          <w:rPr>
            <w:rFonts w:ascii="仿宋" w:eastAsia="仿宋" w:hAnsi="仿宋" w:cs="仿宋" w:hint="eastAsia"/>
            <w:lang w:eastAsia="zh-CN"/>
          </w:rPr>
          <w:t>(五)、用地总体要求</w:t>
        </w:r>
        <w:r>
          <w:tab/>
        </w:r>
        <w:r>
          <w:fldChar w:fldCharType="begin"/>
        </w:r>
        <w:r>
          <w:instrText xml:space="preserve"> PAGEREF _Toc31757 \h </w:instrText>
        </w:r>
        <w:r>
          <w:fldChar w:fldCharType="separate"/>
        </w:r>
        <w:r>
          <w:t>13</w:t>
        </w:r>
        <w:r>
          <w:fldChar w:fldCharType="end"/>
        </w:r>
      </w:hyperlink>
    </w:p>
    <w:p>
      <w:pPr>
        <w:pStyle w:val="TOC2"/>
        <w:tabs>
          <w:tab w:val="right" w:leader="dot" w:pos="8306"/>
        </w:tabs>
      </w:pPr>
      <w:hyperlink w:anchor="_Toc8833" w:history="1">
        <w:r>
          <w:rPr>
            <w:rFonts w:ascii="仿宋" w:eastAsia="仿宋" w:hAnsi="仿宋" w:cs="仿宋" w:hint="eastAsia"/>
            <w:lang w:eastAsia="zh-CN"/>
          </w:rPr>
          <w:t>(六)、节约用地措施</w:t>
        </w:r>
        <w:r>
          <w:tab/>
        </w:r>
        <w:r>
          <w:fldChar w:fldCharType="begin"/>
        </w:r>
        <w:r>
          <w:instrText xml:space="preserve"> PAGEREF _Toc8833 \h </w:instrText>
        </w:r>
        <w:r>
          <w:fldChar w:fldCharType="separate"/>
        </w:r>
        <w:r>
          <w:t>14</w:t>
        </w:r>
        <w:r>
          <w:fldChar w:fldCharType="end"/>
        </w:r>
      </w:hyperlink>
    </w:p>
    <w:p>
      <w:pPr>
        <w:pStyle w:val="TOC2"/>
        <w:tabs>
          <w:tab w:val="right" w:leader="dot" w:pos="8306"/>
        </w:tabs>
      </w:pPr>
      <w:hyperlink w:anchor="_Toc26275" w:history="1">
        <w:r>
          <w:rPr>
            <w:rFonts w:ascii="仿宋" w:eastAsia="仿宋" w:hAnsi="仿宋" w:cs="仿宋" w:hint="eastAsia"/>
            <w:lang w:eastAsia="zh-CN"/>
          </w:rPr>
          <w:t>(七)、总图布置方案</w:t>
        </w:r>
        <w:r>
          <w:tab/>
        </w:r>
        <w:r>
          <w:fldChar w:fldCharType="begin"/>
        </w:r>
        <w:r>
          <w:instrText xml:space="preserve"> PAGEREF _Toc26275 \h </w:instrText>
        </w:r>
        <w:r>
          <w:fldChar w:fldCharType="separate"/>
        </w:r>
        <w:r>
          <w:t>16</w:t>
        </w:r>
        <w:r>
          <w:fldChar w:fldCharType="end"/>
        </w:r>
      </w:hyperlink>
    </w:p>
    <w:p>
      <w:pPr>
        <w:pStyle w:val="TOC2"/>
        <w:tabs>
          <w:tab w:val="right" w:leader="dot" w:pos="8306"/>
        </w:tabs>
      </w:pPr>
      <w:hyperlink w:anchor="_Toc20911" w:history="1">
        <w:r>
          <w:rPr>
            <w:rFonts w:ascii="仿宋" w:eastAsia="仿宋" w:hAnsi="仿宋" w:cs="仿宋" w:hint="eastAsia"/>
            <w:lang w:eastAsia="zh-CN"/>
          </w:rPr>
          <w:t>(八)、运输组成</w:t>
        </w:r>
        <w:r>
          <w:tab/>
        </w:r>
        <w:r>
          <w:fldChar w:fldCharType="begin"/>
        </w:r>
        <w:r>
          <w:instrText xml:space="preserve"> PAGEREF _Toc20911 \h </w:instrText>
        </w:r>
        <w:r>
          <w:fldChar w:fldCharType="separate"/>
        </w:r>
        <w:r>
          <w:t>18</w:t>
        </w:r>
        <w:r>
          <w:fldChar w:fldCharType="end"/>
        </w:r>
      </w:hyperlink>
    </w:p>
    <w:p>
      <w:pPr>
        <w:pStyle w:val="TOC2"/>
        <w:tabs>
          <w:tab w:val="right" w:leader="dot" w:pos="8306"/>
        </w:tabs>
      </w:pPr>
      <w:hyperlink w:anchor="_Toc4193" w:history="1">
        <w:r>
          <w:rPr>
            <w:rFonts w:ascii="仿宋" w:eastAsia="仿宋" w:hAnsi="仿宋" w:cs="仿宋" w:hint="eastAsia"/>
            <w:lang w:eastAsia="zh-CN"/>
          </w:rPr>
          <w:t>(九)、选址综合评价</w:t>
        </w:r>
        <w:r>
          <w:tab/>
        </w:r>
        <w:r>
          <w:fldChar w:fldCharType="begin"/>
        </w:r>
        <w:r>
          <w:instrText xml:space="preserve"> PAGEREF _Toc4193 \h </w:instrText>
        </w:r>
        <w:r>
          <w:fldChar w:fldCharType="separate"/>
        </w:r>
        <w:r>
          <w:t>20</w:t>
        </w:r>
        <w:r>
          <w:fldChar w:fldCharType="end"/>
        </w:r>
      </w:hyperlink>
    </w:p>
    <w:p>
      <w:pPr>
        <w:pStyle w:val="TOC1"/>
        <w:tabs>
          <w:tab w:val="right" w:leader="dot" w:pos="8306"/>
        </w:tabs>
      </w:pPr>
      <w:hyperlink w:anchor="_Toc8764" w:history="1">
        <w:r>
          <w:rPr>
            <w:rFonts w:ascii="仿宋" w:eastAsia="仿宋" w:hAnsi="仿宋" w:cs="仿宋" w:hint="eastAsia"/>
            <w:lang w:eastAsia="zh-CN"/>
          </w:rPr>
          <w:t>五、危机管理与应急响应</w:t>
        </w:r>
        <w:r>
          <w:tab/>
        </w:r>
        <w:r>
          <w:fldChar w:fldCharType="begin"/>
        </w:r>
        <w:r>
          <w:instrText xml:space="preserve"> PAGEREF _Toc8764 \h </w:instrText>
        </w:r>
        <w:r>
          <w:fldChar w:fldCharType="separate"/>
        </w:r>
        <w:r>
          <w:t>21</w:t>
        </w:r>
        <w:r>
          <w:fldChar w:fldCharType="end"/>
        </w:r>
      </w:hyperlink>
    </w:p>
    <w:p>
      <w:pPr>
        <w:pStyle w:val="TOC2"/>
        <w:tabs>
          <w:tab w:val="right" w:leader="dot" w:pos="8306"/>
        </w:tabs>
      </w:pPr>
      <w:hyperlink w:anchor="_Toc23174" w:history="1">
        <w:r>
          <w:rPr>
            <w:rFonts w:ascii="仿宋" w:eastAsia="仿宋" w:hAnsi="仿宋" w:cs="仿宋" w:hint="eastAsia"/>
            <w:lang w:eastAsia="zh-CN"/>
          </w:rPr>
          <w:t>(一)、危机管理计划制定</w:t>
        </w:r>
        <w:r>
          <w:tab/>
        </w:r>
        <w:r>
          <w:fldChar w:fldCharType="begin"/>
        </w:r>
        <w:r>
          <w:instrText xml:space="preserve"> PAGEREF _Toc23174 \h </w:instrText>
        </w:r>
        <w:r>
          <w:fldChar w:fldCharType="separate"/>
        </w:r>
        <w:r>
          <w:t>21</w:t>
        </w:r>
        <w:r>
          <w:fldChar w:fldCharType="end"/>
        </w:r>
      </w:hyperlink>
    </w:p>
    <w:p>
      <w:pPr>
        <w:pStyle w:val="TOC2"/>
        <w:tabs>
          <w:tab w:val="right" w:leader="dot" w:pos="8306"/>
        </w:tabs>
      </w:pPr>
      <w:hyperlink w:anchor="_Toc8458" w:history="1">
        <w:r>
          <w:rPr>
            <w:rFonts w:ascii="仿宋" w:eastAsia="仿宋" w:hAnsi="仿宋" w:cs="仿宋" w:hint="eastAsia"/>
            <w:lang w:eastAsia="zh-CN"/>
          </w:rPr>
          <w:t>(二)、应急响应流程</w:t>
        </w:r>
        <w:r>
          <w:tab/>
        </w:r>
        <w:r>
          <w:fldChar w:fldCharType="begin"/>
        </w:r>
        <w:r>
          <w:instrText xml:space="preserve"> PAGEREF _Toc8458 \h </w:instrText>
        </w:r>
        <w:r>
          <w:fldChar w:fldCharType="separate"/>
        </w:r>
        <w:r>
          <w:t>22</w:t>
        </w:r>
        <w:r>
          <w:fldChar w:fldCharType="end"/>
        </w:r>
      </w:hyperlink>
    </w:p>
    <w:p>
      <w:pPr>
        <w:pStyle w:val="TOC2"/>
        <w:tabs>
          <w:tab w:val="right" w:leader="dot" w:pos="8306"/>
        </w:tabs>
      </w:pPr>
      <w:hyperlink w:anchor="_Toc5252" w:history="1">
        <w:r>
          <w:rPr>
            <w:rFonts w:ascii="仿宋" w:eastAsia="仿宋" w:hAnsi="仿宋" w:cs="仿宋" w:hint="eastAsia"/>
            <w:lang w:eastAsia="zh-CN"/>
          </w:rPr>
          <w:t>(三)、危机公关与舆情管理</w:t>
        </w:r>
        <w:r>
          <w:tab/>
        </w:r>
        <w:r>
          <w:fldChar w:fldCharType="begin"/>
        </w:r>
        <w:r>
          <w:instrText xml:space="preserve"> PAGEREF _Toc5252 \h </w:instrText>
        </w:r>
        <w:r>
          <w:fldChar w:fldCharType="separate"/>
        </w:r>
        <w:r>
          <w:t>23</w:t>
        </w:r>
        <w:r>
          <w:fldChar w:fldCharType="end"/>
        </w:r>
      </w:hyperlink>
    </w:p>
    <w:p>
      <w:pPr>
        <w:pStyle w:val="TOC2"/>
        <w:tabs>
          <w:tab w:val="right" w:leader="dot" w:pos="8306"/>
        </w:tabs>
      </w:pPr>
      <w:hyperlink w:anchor="_Toc25975" w:history="1">
        <w:r>
          <w:rPr>
            <w:rFonts w:ascii="仿宋" w:eastAsia="仿宋" w:hAnsi="仿宋" w:cs="仿宋" w:hint="eastAsia"/>
            <w:lang w:eastAsia="zh-CN"/>
          </w:rPr>
          <w:t>(四)、事故调查与报告</w:t>
        </w:r>
        <w:r>
          <w:tab/>
        </w:r>
        <w:r>
          <w:fldChar w:fldCharType="begin"/>
        </w:r>
        <w:r>
          <w:instrText xml:space="preserve"> PAGEREF _Toc25975 \h </w:instrText>
        </w:r>
        <w:r>
          <w:fldChar w:fldCharType="separate"/>
        </w:r>
        <w:r>
          <w:t>24</w:t>
        </w:r>
        <w:r>
          <w:fldChar w:fldCharType="end"/>
        </w:r>
      </w:hyperlink>
    </w:p>
    <w:p>
      <w:pPr>
        <w:pStyle w:val="TOC1"/>
        <w:tabs>
          <w:tab w:val="right" w:leader="dot" w:pos="8306"/>
        </w:tabs>
      </w:pPr>
      <w:hyperlink w:anchor="_Toc12078" w:history="1">
        <w:r>
          <w:rPr>
            <w:rFonts w:ascii="仿宋" w:eastAsia="仿宋" w:hAnsi="仿宋" w:cs="仿宋" w:hint="eastAsia"/>
            <w:lang w:eastAsia="zh-CN"/>
          </w:rPr>
          <w:t>六、人员培训与发展</w:t>
        </w:r>
        <w:r>
          <w:tab/>
        </w:r>
        <w:r>
          <w:fldChar w:fldCharType="begin"/>
        </w:r>
        <w:r>
          <w:instrText xml:space="preserve"> PAGEREF _Toc12078 \h </w:instrText>
        </w:r>
        <w:r>
          <w:fldChar w:fldCharType="separate"/>
        </w:r>
        <w:r>
          <w:t>25</w:t>
        </w:r>
        <w:r>
          <w:fldChar w:fldCharType="end"/>
        </w:r>
      </w:hyperlink>
    </w:p>
    <w:p>
      <w:pPr>
        <w:pStyle w:val="TOC2"/>
        <w:tabs>
          <w:tab w:val="right" w:leader="dot" w:pos="8306"/>
        </w:tabs>
      </w:pPr>
      <w:hyperlink w:anchor="_Toc8264" w:history="1">
        <w:r>
          <w:rPr>
            <w:rFonts w:ascii="仿宋" w:eastAsia="仿宋" w:hAnsi="仿宋" w:cs="仿宋" w:hint="eastAsia"/>
            <w:lang w:eastAsia="zh-CN"/>
          </w:rPr>
          <w:t>(一)、培训需求分析</w:t>
        </w:r>
        <w:r>
          <w:tab/>
        </w:r>
        <w:r>
          <w:fldChar w:fldCharType="begin"/>
        </w:r>
        <w:r>
          <w:instrText xml:space="preserve"> PAGEREF _Toc8264 \h </w:instrText>
        </w:r>
        <w:r>
          <w:fldChar w:fldCharType="separate"/>
        </w:r>
        <w:r>
          <w:t>25</w:t>
        </w:r>
        <w:r>
          <w:fldChar w:fldCharType="end"/>
        </w:r>
      </w:hyperlink>
    </w:p>
    <w:p>
      <w:pPr>
        <w:pStyle w:val="TOC2"/>
        <w:tabs>
          <w:tab w:val="right" w:leader="dot" w:pos="8306"/>
        </w:tabs>
      </w:pPr>
      <w:hyperlink w:anchor="_Toc5740" w:history="1">
        <w:r>
          <w:rPr>
            <w:rFonts w:ascii="仿宋" w:eastAsia="仿宋" w:hAnsi="仿宋" w:cs="仿宋" w:hint="eastAsia"/>
            <w:lang w:eastAsia="zh-CN"/>
          </w:rPr>
          <w:t>(二)、培训计划制定</w:t>
        </w:r>
        <w:r>
          <w:tab/>
        </w:r>
        <w:r>
          <w:fldChar w:fldCharType="begin"/>
        </w:r>
        <w:r>
          <w:instrText xml:space="preserve"> PAGEREF _Toc5740 \h </w:instrText>
        </w:r>
        <w:r>
          <w:fldChar w:fldCharType="separate"/>
        </w:r>
        <w:r>
          <w:t>26</w:t>
        </w:r>
        <w:r>
          <w:fldChar w:fldCharType="end"/>
        </w:r>
      </w:hyperlink>
    </w:p>
    <w:p>
      <w:pPr>
        <w:pStyle w:val="TOC2"/>
        <w:tabs>
          <w:tab w:val="right" w:leader="dot" w:pos="8306"/>
        </w:tabs>
      </w:pPr>
      <w:hyperlink w:anchor="_Toc31514" w:history="1">
        <w:r>
          <w:rPr>
            <w:rFonts w:ascii="仿宋" w:eastAsia="仿宋" w:hAnsi="仿宋" w:cs="仿宋" w:hint="eastAsia"/>
            <w:lang w:eastAsia="zh-CN"/>
          </w:rPr>
          <w:t>(三)、培训执行与评估</w:t>
        </w:r>
        <w:r>
          <w:tab/>
        </w:r>
        <w:r>
          <w:fldChar w:fldCharType="begin"/>
        </w:r>
        <w:r>
          <w:instrText xml:space="preserve"> PAGEREF _Toc31514 \h </w:instrText>
        </w:r>
        <w:r>
          <w:fldChar w:fldCharType="separate"/>
        </w:r>
        <w:r>
          <w:t>27</w:t>
        </w:r>
        <w:r>
          <w:fldChar w:fldCharType="end"/>
        </w:r>
      </w:hyperlink>
    </w:p>
    <w:p>
      <w:pPr>
        <w:pStyle w:val="TOC2"/>
        <w:tabs>
          <w:tab w:val="right" w:leader="dot" w:pos="8306"/>
        </w:tabs>
      </w:pPr>
      <w:hyperlink w:anchor="_Toc19826" w:history="1">
        <w:r>
          <w:rPr>
            <w:rFonts w:ascii="仿宋" w:eastAsia="仿宋" w:hAnsi="仿宋" w:cs="仿宋" w:hint="eastAsia"/>
            <w:lang w:eastAsia="zh-CN"/>
          </w:rPr>
          <w:t>(四)、员工职业发展规划</w:t>
        </w:r>
        <w:r>
          <w:tab/>
        </w:r>
        <w:r>
          <w:fldChar w:fldCharType="begin"/>
        </w:r>
        <w:r>
          <w:instrText xml:space="preserve"> PAGEREF _Toc19826 \h </w:instrText>
        </w:r>
        <w:r>
          <w:fldChar w:fldCharType="separate"/>
        </w:r>
        <w:r>
          <w:t>28</w:t>
        </w:r>
        <w:r>
          <w:fldChar w:fldCharType="end"/>
        </w:r>
      </w:hyperlink>
    </w:p>
    <w:p>
      <w:pPr>
        <w:pStyle w:val="TOC1"/>
        <w:tabs>
          <w:tab w:val="right" w:leader="dot" w:pos="8306"/>
        </w:tabs>
      </w:pPr>
      <w:hyperlink w:anchor="_Toc5169" w:history="1">
        <w:r>
          <w:rPr>
            <w:rFonts w:ascii="仿宋" w:eastAsia="仿宋" w:hAnsi="仿宋" w:cs="仿宋" w:hint="eastAsia"/>
            <w:lang w:eastAsia="zh-CN"/>
          </w:rPr>
          <w:t>七、合作伙伴关系管理</w:t>
        </w:r>
        <w:r>
          <w:tab/>
        </w:r>
        <w:r>
          <w:fldChar w:fldCharType="begin"/>
        </w:r>
        <w:r>
          <w:instrText xml:space="preserve"> PAGEREF _Toc5169 \h </w:instrText>
        </w:r>
        <w:r>
          <w:fldChar w:fldCharType="separate"/>
        </w:r>
        <w:r>
          <w:t>30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09" w:history="1">
        <w:r>
          <w:rPr>
            <w:rFonts w:ascii="仿宋" w:eastAsia="仿宋" w:hAnsi="仿宋" w:cs="仿宋" w:hint="eastAsia"/>
            <w:lang w:eastAsia="zh-CN"/>
          </w:rPr>
          <w:t>(一)、合作伙伴选择与评估</w:t>
        </w:r>
        <w:r>
          <w:tab/>
        </w:r>
        <w:r>
          <w:fldChar w:fldCharType="begin"/>
        </w:r>
        <w:r>
          <w:instrText xml:space="preserve"> PAGEREF _Toc2509 \h </w:instrText>
        </w:r>
        <w:r>
          <w:fldChar w:fldCharType="separate"/>
        </w:r>
        <w:r>
          <w:t>30</w:t>
        </w:r>
        <w:r>
          <w:fldChar w:fldCharType="end"/>
        </w:r>
      </w:hyperlink>
    </w:p>
    <w:p>
      <w:pPr>
        <w:pStyle w:val="TOC2"/>
        <w:tabs>
          <w:tab w:val="right" w:leader="dot" w:pos="8306"/>
        </w:tabs>
      </w:pPr>
      <w:hyperlink w:anchor="_Toc473" w:history="1">
        <w:r>
          <w:rPr>
            <w:rFonts w:ascii="仿宋" w:eastAsia="仿宋" w:hAnsi="仿宋" w:cs="仿宋" w:hint="eastAsia"/>
            <w:lang w:eastAsia="zh-CN"/>
          </w:rPr>
          <w:t>(二)、合作伙伴协议与合同管理</w:t>
        </w:r>
        <w:r>
          <w:tab/>
        </w:r>
        <w:r>
          <w:fldChar w:fldCharType="begin"/>
        </w:r>
        <w:r>
          <w:instrText xml:space="preserve"> PAGEREF _Toc473 \h </w:instrText>
        </w:r>
        <w:r>
          <w:fldChar w:fldCharType="separate"/>
        </w:r>
        <w:r>
          <w:t>31</w:t>
        </w:r>
        <w:r>
          <w:fldChar w:fldCharType="end"/>
        </w:r>
      </w:hyperlink>
    </w:p>
    <w:p>
      <w:pPr>
        <w:pStyle w:val="TOC2"/>
        <w:tabs>
          <w:tab w:val="right" w:leader="dot" w:pos="8306"/>
        </w:tabs>
      </w:pPr>
      <w:hyperlink w:anchor="_Toc11208" w:history="1">
        <w:r>
          <w:rPr>
            <w:rFonts w:ascii="仿宋" w:eastAsia="仿宋" w:hAnsi="仿宋" w:cs="仿宋" w:hint="eastAsia"/>
            <w:lang w:eastAsia="zh-CN"/>
          </w:rPr>
          <w:t>(三)、风险共担与利益共享机制</w:t>
        </w:r>
        <w:r>
          <w:tab/>
        </w:r>
        <w:r>
          <w:fldChar w:fldCharType="begin"/>
        </w:r>
        <w:r>
          <w:instrText xml:space="preserve"> PAGEREF _Toc11208 \h </w:instrText>
        </w:r>
        <w:r>
          <w:fldChar w:fldCharType="separate"/>
        </w:r>
        <w:r>
          <w:t>32</w:t>
        </w:r>
        <w:r>
          <w:fldChar w:fldCharType="end"/>
        </w:r>
      </w:hyperlink>
    </w:p>
    <w:p>
      <w:pPr>
        <w:pStyle w:val="TOC2"/>
        <w:tabs>
          <w:tab w:val="right" w:leader="dot" w:pos="8306"/>
        </w:tabs>
      </w:pPr>
      <w:hyperlink w:anchor="_Toc25013" w:history="1">
        <w:r>
          <w:rPr>
            <w:rFonts w:ascii="仿宋" w:eastAsia="仿宋" w:hAnsi="仿宋" w:cs="仿宋" w:hint="eastAsia"/>
            <w:lang w:eastAsia="zh-CN"/>
          </w:rPr>
          <w:t>(四)、定期合作评估与调整</w:t>
        </w:r>
        <w:r>
          <w:tab/>
        </w:r>
        <w:r>
          <w:fldChar w:fldCharType="begin"/>
        </w:r>
        <w:r>
          <w:instrText xml:space="preserve"> PAGEREF _Toc25013 \h </w:instrText>
        </w:r>
        <w:r>
          <w:fldChar w:fldCharType="separate"/>
        </w:r>
        <w:r>
          <w:t>33</w:t>
        </w:r>
        <w:r>
          <w:fldChar w:fldCharType="end"/>
        </w:r>
      </w:hyperlink>
    </w:p>
    <w:p>
      <w:pPr>
        <w:pStyle w:val="TOC1"/>
        <w:tabs>
          <w:tab w:val="right" w:leader="dot" w:pos="8306"/>
        </w:tabs>
      </w:pPr>
      <w:hyperlink w:anchor="_Toc9966" w:history="1">
        <w:r>
          <w:rPr>
            <w:rFonts w:ascii="仿宋" w:eastAsia="仿宋" w:hAnsi="仿宋" w:cs="仿宋" w:hint="eastAsia"/>
            <w:lang w:eastAsia="zh-CN"/>
          </w:rPr>
          <w:t>八、智能化柜式或抽屉式断路器项目落地与推广</w:t>
        </w:r>
        <w:r>
          <w:tab/>
        </w:r>
        <w:r>
          <w:fldChar w:fldCharType="begin"/>
        </w:r>
        <w:r>
          <w:instrText xml:space="preserve"> PAGEREF _Toc9966 \h </w:instrText>
        </w:r>
        <w:r>
          <w:fldChar w:fldCharType="separate"/>
        </w:r>
        <w:r>
          <w:t>34</w:t>
        </w:r>
        <w:r>
          <w:fldChar w:fldCharType="end"/>
        </w:r>
      </w:hyperlink>
    </w:p>
    <w:p>
      <w:pPr>
        <w:pStyle w:val="TOC2"/>
        <w:tabs>
          <w:tab w:val="right" w:leader="dot" w:pos="8306"/>
        </w:tabs>
      </w:pPr>
      <w:hyperlink w:anchor="_Toc23478" w:history="1">
        <w:r>
          <w:rPr>
            <w:rFonts w:ascii="仿宋" w:eastAsia="仿宋" w:hAnsi="仿宋" w:cs="仿宋" w:hint="eastAsia"/>
            <w:lang w:eastAsia="zh-CN"/>
          </w:rPr>
          <w:t>(一)、智能化柜式或抽屉式断路器项目推广计划</w:t>
        </w:r>
        <w:r>
          <w:tab/>
        </w:r>
        <w:r>
          <w:fldChar w:fldCharType="begin"/>
        </w:r>
        <w:r>
          <w:instrText xml:space="preserve"> PAGEREF _Toc23478 \h </w:instrText>
        </w:r>
        <w:r>
          <w:fldChar w:fldCharType="separate"/>
        </w:r>
        <w:r>
          <w:t>34</w:t>
        </w:r>
        <w:r>
          <w:fldChar w:fldCharType="end"/>
        </w:r>
      </w:hyperlink>
    </w:p>
    <w:p>
      <w:pPr>
        <w:pStyle w:val="TOC2"/>
        <w:tabs>
          <w:tab w:val="right" w:leader="dot" w:pos="8306"/>
        </w:tabs>
      </w:pPr>
      <w:hyperlink w:anchor="_Toc17337" w:history="1">
        <w:r>
          <w:rPr>
            <w:rFonts w:ascii="仿宋" w:eastAsia="仿宋" w:hAnsi="仿宋" w:cs="仿宋" w:hint="eastAsia"/>
            <w:lang w:eastAsia="zh-CN"/>
          </w:rPr>
          <w:t>(二)、地方政府支持与合作</w:t>
        </w:r>
        <w:r>
          <w:tab/>
        </w:r>
        <w:r>
          <w:fldChar w:fldCharType="begin"/>
        </w:r>
        <w:r>
          <w:instrText xml:space="preserve"> PAGEREF _Toc17337 \h </w:instrText>
        </w:r>
        <w:r>
          <w:fldChar w:fldCharType="separate"/>
        </w:r>
        <w:r>
          <w:t>35</w:t>
        </w:r>
        <w:r>
          <w:fldChar w:fldCharType="end"/>
        </w:r>
      </w:hyperlink>
    </w:p>
    <w:p>
      <w:pPr>
        <w:pStyle w:val="TOC2"/>
        <w:tabs>
          <w:tab w:val="right" w:leader="dot" w:pos="8306"/>
        </w:tabs>
      </w:pPr>
      <w:hyperlink w:anchor="_Toc32139" w:history="1">
        <w:r>
          <w:rPr>
            <w:rFonts w:ascii="仿宋" w:eastAsia="仿宋" w:hAnsi="仿宋" w:cs="仿宋" w:hint="eastAsia"/>
            <w:lang w:eastAsia="zh-CN"/>
          </w:rPr>
          <w:t>(三)、市场推广与品牌建设</w:t>
        </w:r>
        <w:r>
          <w:tab/>
        </w:r>
        <w:r>
          <w:fldChar w:fldCharType="begin"/>
        </w:r>
        <w:r>
          <w:instrText xml:space="preserve"> PAGEREF _Toc32139 \h </w:instrText>
        </w:r>
        <w:r>
          <w:fldChar w:fldCharType="separate"/>
        </w:r>
        <w:r>
          <w:t>36</w:t>
        </w:r>
        <w:r>
          <w:fldChar w:fldCharType="end"/>
        </w:r>
      </w:hyperlink>
    </w:p>
    <w:p>
      <w:pPr>
        <w:pStyle w:val="TOC2"/>
        <w:tabs>
          <w:tab w:val="right" w:leader="dot" w:pos="8306"/>
        </w:tabs>
      </w:pPr>
      <w:hyperlink w:anchor="_Toc11189" w:history="1">
        <w:r>
          <w:rPr>
            <w:rFonts w:ascii="仿宋" w:eastAsia="仿宋" w:hAnsi="仿宋" w:cs="仿宋" w:hint="eastAsia"/>
            <w:lang w:eastAsia="zh-CN"/>
          </w:rPr>
          <w:t>(四)、社会参与与共享机制</w:t>
        </w:r>
        <w:r>
          <w:tab/>
        </w:r>
        <w:r>
          <w:fldChar w:fldCharType="begin"/>
        </w:r>
        <w:r>
          <w:instrText xml:space="preserve"> PAGEREF _Toc11189 \h </w:instrText>
        </w:r>
        <w:r>
          <w:fldChar w:fldCharType="separate"/>
        </w:r>
        <w:r>
          <w:t>37</w:t>
        </w:r>
        <w:r>
          <w:fldChar w:fldCharType="end"/>
        </w:r>
      </w:hyperlink>
    </w:p>
    <w:p>
      <w:pPr>
        <w:pStyle w:val="TOC1"/>
        <w:tabs>
          <w:tab w:val="right" w:leader="dot" w:pos="8306"/>
        </w:tabs>
      </w:pPr>
      <w:hyperlink w:anchor="_Toc15047" w:history="1">
        <w:r>
          <w:rPr>
            <w:rFonts w:ascii="仿宋" w:eastAsia="仿宋" w:hAnsi="仿宋" w:cs="仿宋" w:hint="eastAsia"/>
            <w:lang w:eastAsia="zh-CN"/>
          </w:rPr>
          <w:t>九、危机管理与应急响应</w:t>
        </w:r>
        <w:r>
          <w:tab/>
        </w:r>
        <w:r>
          <w:fldChar w:fldCharType="begin"/>
        </w:r>
        <w:r>
          <w:instrText xml:space="preserve"> PAGEREF _Toc15047 \h </w:instrText>
        </w:r>
        <w:r>
          <w:fldChar w:fldCharType="separate"/>
        </w:r>
        <w:r>
          <w:t>38</w:t>
        </w:r>
        <w:r>
          <w:fldChar w:fldCharType="end"/>
        </w:r>
      </w:hyperlink>
    </w:p>
    <w:p>
      <w:pPr>
        <w:pStyle w:val="TOC2"/>
        <w:tabs>
          <w:tab w:val="right" w:leader="dot" w:pos="8306"/>
        </w:tabs>
      </w:pPr>
      <w:hyperlink w:anchor="_Toc31634" w:history="1">
        <w:r>
          <w:rPr>
            <w:rFonts w:ascii="仿宋" w:eastAsia="仿宋" w:hAnsi="仿宋" w:cs="仿宋" w:hint="eastAsia"/>
            <w:lang w:eastAsia="zh-CN"/>
          </w:rPr>
          <w:t>(一)、危机预警机制</w:t>
        </w:r>
        <w:r>
          <w:tab/>
        </w:r>
        <w:r>
          <w:fldChar w:fldCharType="begin"/>
        </w:r>
        <w:r>
          <w:instrText xml:space="preserve"> PAGEREF _Toc31634 \h </w:instrText>
        </w:r>
        <w:r>
          <w:fldChar w:fldCharType="separate"/>
        </w:r>
        <w:r>
          <w:t>38</w:t>
        </w:r>
        <w:r>
          <w:fldChar w:fldCharType="end"/>
        </w:r>
      </w:hyperlink>
    </w:p>
    <w:p>
      <w:pPr>
        <w:pStyle w:val="TOC2"/>
        <w:tabs>
          <w:tab w:val="right" w:leader="dot" w:pos="8306"/>
        </w:tabs>
      </w:pPr>
      <w:hyperlink w:anchor="_Toc32536" w:history="1">
        <w:r>
          <w:rPr>
            <w:rFonts w:ascii="仿宋" w:eastAsia="仿宋" w:hAnsi="仿宋" w:cs="仿宋" w:hint="eastAsia"/>
            <w:lang w:eastAsia="zh-CN"/>
          </w:rPr>
          <w:t>(二)、应急预案与演练</w:t>
        </w:r>
        <w:r>
          <w:tab/>
        </w:r>
        <w:r>
          <w:fldChar w:fldCharType="begin"/>
        </w:r>
        <w:r>
          <w:instrText xml:space="preserve"> PAGEREF _Toc32536 \h </w:instrText>
        </w:r>
        <w:r>
          <w:fldChar w:fldCharType="separate"/>
        </w:r>
        <w:r>
          <w:t>39</w:t>
        </w:r>
        <w:r>
          <w:fldChar w:fldCharType="end"/>
        </w:r>
      </w:hyperlink>
    </w:p>
    <w:p>
      <w:pPr>
        <w:pStyle w:val="TOC2"/>
        <w:tabs>
          <w:tab w:val="right" w:leader="dot" w:pos="8306"/>
        </w:tabs>
      </w:pPr>
      <w:hyperlink w:anchor="_Toc13059" w:history="1">
        <w:r>
          <w:rPr>
            <w:rFonts w:ascii="仿宋" w:eastAsia="仿宋" w:hAnsi="仿宋" w:cs="仿宋" w:hint="eastAsia"/>
            <w:lang w:eastAsia="zh-CN"/>
          </w:rPr>
          <w:t>(三)、公关与舆情管理</w:t>
        </w:r>
        <w:r>
          <w:tab/>
        </w:r>
        <w:r>
          <w:fldChar w:fldCharType="begin"/>
        </w:r>
        <w:r>
          <w:instrText xml:space="preserve"> PAGEREF _Toc13059 \h </w:instrText>
        </w:r>
        <w:r>
          <w:fldChar w:fldCharType="separate"/>
        </w:r>
        <w:r>
          <w:t>41</w:t>
        </w:r>
        <w:r>
          <w:fldChar w:fldCharType="end"/>
        </w:r>
      </w:hyperlink>
    </w:p>
    <w:p>
      <w:pPr>
        <w:pStyle w:val="TOC2"/>
        <w:tabs>
          <w:tab w:val="right" w:leader="dot" w:pos="8306"/>
        </w:tabs>
      </w:pPr>
      <w:hyperlink w:anchor="_Toc27450" w:history="1">
        <w:r>
          <w:rPr>
            <w:rFonts w:ascii="仿宋" w:eastAsia="仿宋" w:hAnsi="仿宋" w:cs="仿宋" w:hint="eastAsia"/>
            <w:lang w:eastAsia="zh-CN"/>
          </w:rPr>
          <w:t>(四)、危机后期修复与改进</w:t>
        </w:r>
        <w:r>
          <w:tab/>
        </w:r>
        <w:r>
          <w:fldChar w:fldCharType="begin"/>
        </w:r>
        <w:r>
          <w:instrText xml:space="preserve"> PAGEREF _Toc27450 \h </w:instrText>
        </w:r>
        <w:r>
          <w:fldChar w:fldCharType="separate"/>
        </w:r>
        <w:r>
          <w:t>42</w:t>
        </w:r>
        <w:r>
          <w:fldChar w:fldCharType="end"/>
        </w:r>
      </w:hyperlink>
    </w:p>
    <w:p>
      <w:pPr>
        <w:pStyle w:val="TOC1"/>
        <w:tabs>
          <w:tab w:val="right" w:leader="dot" w:pos="8306"/>
        </w:tabs>
      </w:pPr>
      <w:hyperlink w:anchor="_Toc22621" w:history="1">
        <w:r>
          <w:rPr>
            <w:rFonts w:ascii="仿宋" w:eastAsia="仿宋" w:hAnsi="仿宋" w:cs="仿宋" w:hint="eastAsia"/>
            <w:lang w:eastAsia="zh-CN"/>
          </w:rPr>
          <w:t>十、资源有效利用与节能减排</w:t>
        </w:r>
        <w:r>
          <w:tab/>
        </w:r>
        <w:r>
          <w:fldChar w:fldCharType="begin"/>
        </w:r>
        <w:r>
          <w:instrText xml:space="preserve"> PAGEREF _Toc22621 \h </w:instrText>
        </w:r>
        <w:r>
          <w:fldChar w:fldCharType="separate"/>
        </w:r>
        <w:r>
          <w:t>44</w:t>
        </w:r>
        <w:r>
          <w:fldChar w:fldCharType="end"/>
        </w:r>
      </w:hyperlink>
    </w:p>
    <w:p>
      <w:pPr>
        <w:pStyle w:val="TOC2"/>
        <w:tabs>
          <w:tab w:val="right" w:leader="dot" w:pos="8306"/>
        </w:tabs>
      </w:pPr>
      <w:hyperlink w:anchor="_Toc23186" w:history="1">
        <w:r>
          <w:rPr>
            <w:rFonts w:ascii="仿宋" w:eastAsia="仿宋" w:hAnsi="仿宋" w:cs="仿宋" w:hint="eastAsia"/>
            <w:lang w:eastAsia="zh-CN"/>
          </w:rPr>
          <w:t>(一)、资源有效利用策略</w:t>
        </w:r>
        <w:r>
          <w:tab/>
        </w:r>
        <w:r>
          <w:fldChar w:fldCharType="begin"/>
        </w:r>
        <w:r>
          <w:instrText xml:space="preserve"> PAGEREF _Toc23186 \h </w:instrText>
        </w:r>
        <w:r>
          <w:fldChar w:fldCharType="separate"/>
        </w:r>
        <w:r>
          <w:t>44</w:t>
        </w:r>
        <w:r>
          <w:fldChar w:fldCharType="end"/>
        </w:r>
      </w:hyperlink>
    </w:p>
    <w:p>
      <w:pPr>
        <w:pStyle w:val="TOC2"/>
        <w:tabs>
          <w:tab w:val="right" w:leader="dot" w:pos="8306"/>
        </w:tabs>
      </w:pPr>
      <w:hyperlink w:anchor="_Toc5704" w:history="1">
        <w:r>
          <w:rPr>
            <w:rFonts w:ascii="仿宋" w:eastAsia="仿宋" w:hAnsi="仿宋" w:cs="仿宋" w:hint="eastAsia"/>
            <w:lang w:eastAsia="zh-CN"/>
          </w:rPr>
          <w:t>(二)、节能措施与技术应用</w:t>
        </w:r>
        <w:r>
          <w:tab/>
        </w:r>
        <w:r>
          <w:fldChar w:fldCharType="begin"/>
        </w:r>
        <w:r>
          <w:instrText xml:space="preserve"> PAGEREF _Toc5704 \h </w:instrText>
        </w:r>
        <w:r>
          <w:fldChar w:fldCharType="separate"/>
        </w:r>
        <w:r>
          <w:t>45</w:t>
        </w:r>
        <w:r>
          <w:fldChar w:fldCharType="end"/>
        </w:r>
      </w:hyperlink>
    </w:p>
    <w:p>
      <w:pPr>
        <w:pStyle w:val="TOC2"/>
        <w:tabs>
          <w:tab w:val="right" w:leader="dot" w:pos="8306"/>
        </w:tabs>
      </w:pPr>
      <w:hyperlink w:anchor="_Toc32406" w:history="1">
        <w:r>
          <w:rPr>
            <w:rFonts w:ascii="仿宋" w:eastAsia="仿宋" w:hAnsi="仿宋" w:cs="仿宋" w:hint="eastAsia"/>
            <w:lang w:eastAsia="zh-CN"/>
          </w:rPr>
          <w:t>(三)、减少排放与废弃物管理</w:t>
        </w:r>
        <w:r>
          <w:tab/>
        </w:r>
        <w:r>
          <w:fldChar w:fldCharType="begin"/>
        </w:r>
        <w:r>
          <w:instrText xml:space="preserve"> PAGEREF _Toc32406 \h </w:instrText>
        </w:r>
        <w:r>
          <w:fldChar w:fldCharType="separate"/>
        </w:r>
        <w:r>
          <w:t>45</w:t>
        </w:r>
        <w:r>
          <w:fldChar w:fldCharType="end"/>
        </w:r>
      </w:hyperlink>
    </w:p>
    <w:p>
      <w:pPr>
        <w:pStyle w:val="TOC1"/>
        <w:tabs>
          <w:tab w:val="right" w:leader="dot" w:pos="8306"/>
        </w:tabs>
      </w:pPr>
      <w:hyperlink w:anchor="_Toc3087" w:history="1">
        <w:r>
          <w:rPr>
            <w:rFonts w:ascii="仿宋" w:eastAsia="仿宋" w:hAnsi="仿宋" w:cs="仿宋" w:hint="eastAsia"/>
            <w:lang w:eastAsia="zh-CN"/>
          </w:rPr>
          <w:t>十一、市场营销与品牌推广</w:t>
        </w:r>
        <w:r>
          <w:tab/>
        </w:r>
        <w:r>
          <w:fldChar w:fldCharType="begin"/>
        </w:r>
        <w:r>
          <w:instrText xml:space="preserve"> PAGEREF _Toc3087 \h </w:instrText>
        </w:r>
        <w:r>
          <w:fldChar w:fldCharType="separate"/>
        </w:r>
        <w:r>
          <w:t>46</w:t>
        </w:r>
        <w:r>
          <w:fldChar w:fldCharType="end"/>
        </w:r>
      </w:hyperlink>
    </w:p>
    <w:p>
      <w:pPr>
        <w:pStyle w:val="TOC2"/>
        <w:tabs>
          <w:tab w:val="right" w:leader="dot" w:pos="8306"/>
        </w:tabs>
      </w:pPr>
      <w:hyperlink w:anchor="_Toc1637" w:history="1">
        <w:r>
          <w:rPr>
            <w:rFonts w:ascii="仿宋" w:eastAsia="仿宋" w:hAnsi="仿宋" w:cs="仿宋" w:hint="eastAsia"/>
            <w:lang w:eastAsia="zh-CN"/>
          </w:rPr>
          <w:t>(一)、市场调研与定位</w:t>
        </w:r>
        <w:r>
          <w:tab/>
        </w:r>
        <w:r>
          <w:fldChar w:fldCharType="begin"/>
        </w:r>
        <w:r>
          <w:instrText xml:space="preserve"> PAGEREF _Toc1637 \h </w:instrText>
        </w:r>
        <w:r>
          <w:fldChar w:fldCharType="separate"/>
        </w:r>
        <w:r>
          <w:t>46</w:t>
        </w:r>
        <w:r>
          <w:fldChar w:fldCharType="end"/>
        </w:r>
      </w:hyperlink>
    </w:p>
    <w:p>
      <w:pPr>
        <w:pStyle w:val="TOC2"/>
        <w:tabs>
          <w:tab w:val="right" w:leader="dot" w:pos="8306"/>
        </w:tabs>
      </w:pPr>
      <w:hyperlink w:anchor="_Toc3406" w:history="1">
        <w:r>
          <w:rPr>
            <w:rFonts w:ascii="仿宋" w:eastAsia="仿宋" w:hAnsi="仿宋" w:cs="仿宋" w:hint="eastAsia"/>
            <w:lang w:eastAsia="zh-CN"/>
          </w:rPr>
          <w:t>(二)、营销策略与推广计划</w:t>
        </w:r>
        <w:r>
          <w:tab/>
        </w:r>
        <w:r>
          <w:fldChar w:fldCharType="begin"/>
        </w:r>
        <w:r>
          <w:instrText xml:space="preserve"> PAGEREF _Toc3406 \h </w:instrText>
        </w:r>
        <w:r>
          <w:fldChar w:fldCharType="separate"/>
        </w:r>
        <w:r>
          <w:t>47</w:t>
        </w:r>
        <w:r>
          <w:fldChar w:fldCharType="end"/>
        </w:r>
      </w:hyperlink>
    </w:p>
    <w:p>
      <w:pPr>
        <w:pStyle w:val="TOC2"/>
        <w:tabs>
          <w:tab w:val="right" w:leader="dot" w:pos="8306"/>
        </w:tabs>
      </w:pPr>
      <w:hyperlink w:anchor="_Toc15427" w:history="1">
        <w:r>
          <w:rPr>
            <w:rFonts w:ascii="仿宋" w:eastAsia="仿宋" w:hAnsi="仿宋" w:cs="仿宋" w:hint="eastAsia"/>
            <w:lang w:eastAsia="zh-CN"/>
          </w:rPr>
          <w:t>(三)、客户关系管理</w:t>
        </w:r>
        <w:r>
          <w:tab/>
        </w:r>
        <w:r>
          <w:fldChar w:fldCharType="begin"/>
        </w:r>
        <w:r>
          <w:instrText xml:space="preserve"> PAGEREF _Toc15427 \h </w:instrText>
        </w:r>
        <w:r>
          <w:fldChar w:fldCharType="separate"/>
        </w:r>
        <w:r>
          <w:t>49</w:t>
        </w:r>
        <w:r>
          <w:fldChar w:fldCharType="end"/>
        </w:r>
      </w:hyperlink>
    </w:p>
    <w:p>
      <w:pPr>
        <w:pStyle w:val="TOC2"/>
        <w:tabs>
          <w:tab w:val="right" w:leader="dot" w:pos="8306"/>
        </w:tabs>
      </w:pPr>
      <w:hyperlink w:anchor="_Toc13315" w:history="1">
        <w:r>
          <w:rPr>
            <w:rFonts w:ascii="仿宋" w:eastAsia="仿宋" w:hAnsi="仿宋" w:cs="仿宋" w:hint="eastAsia"/>
            <w:lang w:eastAsia="zh-CN"/>
          </w:rPr>
          <w:t>(四)、品牌建设与维护</w:t>
        </w:r>
        <w:r>
          <w:tab/>
        </w:r>
        <w:r>
          <w:fldChar w:fldCharType="begin"/>
        </w:r>
        <w:r>
          <w:instrText xml:space="preserve"> PAGEREF _Toc13315 \h </w:instrText>
        </w:r>
        <w:r>
          <w:fldChar w:fldCharType="separate"/>
        </w:r>
        <w:r>
          <w:t>50</w:t>
        </w:r>
        <w:r>
          <w:fldChar w:fldCharType="end"/>
        </w:r>
      </w:hyperlink>
    </w:p>
    <w:p>
      <w:pPr>
        <w:pStyle w:val="TOC1"/>
        <w:tabs>
          <w:tab w:val="right" w:leader="dot" w:pos="8306"/>
        </w:tabs>
      </w:pPr>
      <w:hyperlink w:anchor="_Toc4054" w:history="1">
        <w:r>
          <w:rPr>
            <w:rFonts w:ascii="仿宋" w:eastAsia="仿宋" w:hAnsi="仿宋" w:cs="仿宋" w:hint="eastAsia"/>
            <w:lang w:eastAsia="zh-CN"/>
          </w:rPr>
          <w:t>十二、员工福利与团队建设</w:t>
        </w:r>
        <w:r>
          <w:tab/>
        </w:r>
        <w:r>
          <w:fldChar w:fldCharType="begin"/>
        </w:r>
        <w:r>
          <w:instrText xml:space="preserve"> PAGEREF _Toc4054 \h </w:instrText>
        </w:r>
        <w:r>
          <w:fldChar w:fldCharType="separate"/>
        </w:r>
        <w:r>
          <w:t>52</w:t>
        </w:r>
        <w:r>
          <w:fldChar w:fldCharType="end"/>
        </w:r>
      </w:hyperlink>
    </w:p>
    <w:p>
      <w:pPr>
        <w:pStyle w:val="TOC2"/>
        <w:tabs>
          <w:tab w:val="right" w:leader="dot" w:pos="8306"/>
        </w:tabs>
      </w:pPr>
      <w:hyperlink w:anchor="_Toc89" w:history="1">
        <w:r>
          <w:rPr>
            <w:rFonts w:ascii="仿宋" w:eastAsia="仿宋" w:hAnsi="仿宋" w:cs="仿宋" w:hint="eastAsia"/>
            <w:lang w:eastAsia="zh-CN"/>
          </w:rPr>
          <w:t>(一)、员工福利政策制定</w:t>
        </w:r>
        <w:r>
          <w:tab/>
        </w:r>
        <w:r>
          <w:fldChar w:fldCharType="begin"/>
        </w:r>
        <w:r>
          <w:instrText xml:space="preserve"> PAGEREF _Toc89 \h </w:instrText>
        </w:r>
        <w:r>
          <w:fldChar w:fldCharType="separate"/>
        </w:r>
        <w:r>
          <w:t>52</w:t>
        </w:r>
        <w:r>
          <w:fldChar w:fldCharType="end"/>
        </w:r>
      </w:hyperlink>
    </w:p>
    <w:p>
      <w:pPr>
        <w:pStyle w:val="TOC2"/>
        <w:tabs>
          <w:tab w:val="right" w:leader="dot" w:pos="8306"/>
        </w:tabs>
      </w:pPr>
      <w:hyperlink w:anchor="_Toc31565" w:history="1">
        <w:r>
          <w:rPr>
            <w:rFonts w:ascii="仿宋" w:eastAsia="仿宋" w:hAnsi="仿宋" w:cs="仿宋" w:hint="eastAsia"/>
            <w:lang w:eastAsia="zh-CN"/>
          </w:rPr>
          <w:t>(二)、团队建设活动规划</w:t>
        </w:r>
        <w:r>
          <w:tab/>
        </w:r>
        <w:r>
          <w:fldChar w:fldCharType="begin"/>
        </w:r>
        <w:r>
          <w:instrText xml:space="preserve"> PAGEREF _Toc31565 \h </w:instrText>
        </w:r>
        <w:r>
          <w:fldChar w:fldCharType="separate"/>
        </w:r>
        <w:r>
          <w:t>53</w:t>
        </w:r>
        <w:r>
          <w:fldChar w:fldCharType="end"/>
        </w:r>
      </w:hyperlink>
    </w:p>
    <w:p>
      <w:pPr>
        <w:pStyle w:val="TOC2"/>
        <w:tabs>
          <w:tab w:val="right" w:leader="dot" w:pos="8306"/>
        </w:tabs>
      </w:pPr>
      <w:hyperlink w:anchor="_Toc23463" w:history="1">
        <w:r>
          <w:rPr>
            <w:rFonts w:ascii="仿宋" w:eastAsia="仿宋" w:hAnsi="仿宋" w:cs="仿宋" w:hint="eastAsia"/>
            <w:lang w:eastAsia="zh-CN"/>
          </w:rPr>
          <w:t>(三)、员工关怀与激励措施</w:t>
        </w:r>
        <w:r>
          <w:tab/>
        </w:r>
        <w:r>
          <w:fldChar w:fldCharType="begin"/>
        </w:r>
        <w:r>
          <w:instrText xml:space="preserve"> PAGEREF _Toc23463 \h </w:instrText>
        </w:r>
        <w:r>
          <w:fldChar w:fldCharType="separate"/>
        </w:r>
        <w:r>
          <w:t>54</w:t>
        </w:r>
        <w:r>
          <w:fldChar w:fldCharType="end"/>
        </w:r>
      </w:hyperlink>
    </w:p>
    <w:p>
      <w:pPr>
        <w:pStyle w:val="TOC2"/>
        <w:tabs>
          <w:tab w:val="right" w:leader="dot" w:pos="8306"/>
        </w:tabs>
      </w:pPr>
      <w:hyperlink w:anchor="_Toc25318" w:history="1">
        <w:r>
          <w:rPr>
            <w:rFonts w:ascii="仿宋" w:eastAsia="仿宋" w:hAnsi="仿宋" w:cs="仿宋" w:hint="eastAsia"/>
            <w:lang w:eastAsia="zh-CN"/>
          </w:rPr>
          <w:t>(四)、团队文化与价值观塑造</w:t>
        </w:r>
        <w:r>
          <w:tab/>
        </w:r>
        <w:r>
          <w:fldChar w:fldCharType="begin"/>
        </w:r>
        <w:r>
          <w:instrText xml:space="preserve"> PAGEREF _Toc25318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70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2345"/>
      <w:r>
        <w:rPr>
          <w:rFonts w:ascii="仿宋" w:eastAsia="仿宋" w:hAnsi="仿宋" w:cs="仿宋" w:hint="eastAsia"/>
          <w:sz w:val="28"/>
          <w:lang w:eastAsia="zh-CN"/>
        </w:rPr>
        <w:t>一、工程设计说明</w:t>
      </w:r>
      <w:bookmarkEnd w:id="2"/>
    </w:p>
    <w:p>
      <w:pPr>
        <w:pStyle w:val="Heading2"/>
        <w:rPr>
          <w:rFonts w:ascii="仿宋" w:eastAsia="仿宋" w:hAnsi="仿宋" w:cs="仿宋" w:hint="eastAsia"/>
          <w:lang w:eastAsia="zh-CN"/>
        </w:rPr>
      </w:pPr>
      <w:bookmarkStart w:id="3" w:name="_Toc2776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4" w:name="_Toc29059"/>
      <w:r>
        <w:rPr>
          <w:rFonts w:ascii="仿宋" w:eastAsia="仿宋" w:hAnsi="仿宋" w:cs="仿宋" w:hint="eastAsia"/>
          <w:sz w:val="28"/>
          <w:lang w:eastAsia="zh-CN"/>
        </w:rPr>
        <w:t>(二)、智能化柜式或抽屉式断路器项目工程建设标准规范</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智能化柜式或抽屉式断路器项目的建设需要符合国家和地方的相关标准规范，确保施工过程和建成后的设施符合安全、环保、质量等方面的要求。各项建设标准规范将在设计中得到充分考虑和遵循。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5" w:name="_Toc16765"/>
      <w:r>
        <w:rPr>
          <w:rFonts w:ascii="仿宋" w:eastAsia="仿宋" w:hAnsi="仿宋" w:cs="仿宋" w:hint="eastAsia"/>
          <w:sz w:val="28"/>
          <w:lang w:eastAsia="zh-CN"/>
        </w:rPr>
        <w:t>(三)、智能化柜式或抽屉式断路器项目总平面设计要求</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柜式或抽屉式断路器项目总平面设计要求将包括对智能化柜式或抽屉式断路器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6" w:name="_Toc12333"/>
      <w:r>
        <w:rPr>
          <w:rFonts w:ascii="仿宋" w:eastAsia="仿宋" w:hAnsi="仿宋" w:cs="仿宋" w:hint="eastAsia"/>
          <w:sz w:val="28"/>
          <w:lang w:eastAsia="zh-CN"/>
        </w:rPr>
        <w:t>(四)、建筑设计规范和标准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7" w:name="_Toc5048"/>
      <w:r>
        <w:rPr>
          <w:rFonts w:ascii="仿宋" w:eastAsia="仿宋" w:hAnsi="仿宋" w:cs="仿宋" w:hint="eastAsia"/>
          <w:sz w:val="28"/>
          <w:lang w:eastAsia="zh-CN"/>
        </w:rPr>
        <w:t>(五)、土建工程设计年限及安全等级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8" w:name="_Toc14322"/>
      <w:r>
        <w:rPr>
          <w:rFonts w:ascii="仿宋" w:eastAsia="仿宋" w:hAnsi="仿宋" w:cs="仿宋" w:hint="eastAsia"/>
          <w:sz w:val="28"/>
          <w:lang w:eastAsia="zh-CN"/>
        </w:rPr>
        <w:t>(六)、建筑工程设计总体要求</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9" w:name="_Toc1438"/>
      <w:r>
        <w:rPr>
          <w:rFonts w:ascii="仿宋" w:eastAsia="仿宋" w:hAnsi="仿宋" w:cs="仿宋" w:hint="eastAsia"/>
          <w:sz w:val="28"/>
          <w:lang w:eastAsia="zh-CN"/>
        </w:rPr>
        <w:t>二、背景和必要性研究</w:t>
      </w:r>
      <w:bookmarkEnd w:id="9"/>
    </w:p>
    <w:p>
      <w:pPr>
        <w:pStyle w:val="Heading2"/>
        <w:rPr>
          <w:rFonts w:ascii="仿宋" w:eastAsia="仿宋" w:hAnsi="仿宋" w:cs="仿宋" w:hint="eastAsia"/>
          <w:lang w:eastAsia="zh-CN"/>
        </w:rPr>
      </w:pPr>
      <w:bookmarkStart w:id="10" w:name="_Toc14528"/>
      <w:r>
        <w:rPr>
          <w:rFonts w:ascii="仿宋" w:eastAsia="仿宋" w:hAnsi="仿宋" w:cs="仿宋" w:hint="eastAsia"/>
          <w:lang w:eastAsia="zh-CN"/>
        </w:rPr>
        <w:t>(一)、智能化柜式或抽屉式断路器项目承办单位背景分析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11" w:name="_Toc10588"/>
      <w:r>
        <w:rPr>
          <w:rFonts w:ascii="仿宋" w:eastAsia="仿宋" w:hAnsi="仿宋" w:cs="仿宋" w:hint="eastAsia"/>
          <w:sz w:val="28"/>
          <w:lang w:eastAsia="zh-CN"/>
        </w:rPr>
        <w:t>(二)、智能化柜式或抽屉式断路器项目背景分析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智能化柜式或抽屉式断路器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12" w:name="_Toc24116"/>
      <w:r>
        <w:rPr>
          <w:rFonts w:ascii="仿宋" w:eastAsia="仿宋" w:hAnsi="仿宋" w:cs="仿宋" w:hint="eastAsia"/>
          <w:sz w:val="28"/>
          <w:lang w:eastAsia="zh-CN"/>
        </w:rPr>
        <w:t>三、风险应对评估</w:t>
      </w:r>
      <w:bookmarkEnd w:id="12"/>
    </w:p>
    <w:p>
      <w:pPr>
        <w:pStyle w:val="Heading2"/>
        <w:rPr>
          <w:rFonts w:ascii="仿宋" w:eastAsia="仿宋" w:hAnsi="仿宋" w:cs="仿宋" w:hint="eastAsia"/>
          <w:lang w:eastAsia="zh-CN"/>
        </w:rPr>
      </w:pPr>
      <w:bookmarkStart w:id="13" w:name="_Toc32152"/>
      <w:r>
        <w:rPr>
          <w:rFonts w:ascii="仿宋" w:eastAsia="仿宋" w:hAnsi="仿宋" w:cs="仿宋" w:hint="eastAsia"/>
          <w:lang w:eastAsia="zh-CN"/>
        </w:rPr>
        <w:t>(一)、政策风险分析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智能化柜式或抽屉式断路器项目实施过程中，政策因素可能对智能化柜式或抽屉式断路器项目产生一定的影响。为了应对潜在的政策风险，我们将密切关注国家和地方相关政策的变化。与相关政府部门建立良好的沟通渠道，及时获取政策信息，确保智能化柜式或抽屉式断路器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14" w:name="_Toc12244"/>
      <w:r>
        <w:rPr>
          <w:rFonts w:ascii="仿宋" w:eastAsia="仿宋" w:hAnsi="仿宋" w:cs="仿宋" w:hint="eastAsia"/>
          <w:sz w:val="28"/>
          <w:lang w:eastAsia="zh-CN"/>
        </w:rPr>
        <w:t>(二)、社会风险分析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15" w:name="_Toc18771"/>
      <w:r>
        <w:rPr>
          <w:rFonts w:ascii="仿宋" w:eastAsia="仿宋" w:hAnsi="仿宋" w:cs="仿宋" w:hint="eastAsia"/>
          <w:sz w:val="28"/>
          <w:lang w:eastAsia="zh-CN"/>
        </w:rPr>
        <w:t>(三)、市场风险分析</w:t>
      </w:r>
      <w:bookmarkEnd w:id="15"/>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智能化柜式或抽屉式断路器项目面临的重要挑战之一。我们将进行全面的市场调研，了解目标市场的需求和竞争格局。同时，制定灵活的市场推广策略，以适应市场变化。建立多层次、多元化的市场渠道，降低单一市场对智能化柜式或抽屉式断路器项目的风险影响。</w:t>
      </w:r>
    </w:p>
    <w:p>
      <w:pPr>
        <w:pStyle w:val="Heading2"/>
        <w:ind w:firstLine="560" w:firstLineChars="200"/>
        <w:rPr>
          <w:rFonts w:ascii="仿宋" w:eastAsia="仿宋" w:hAnsi="仿宋" w:cs="仿宋" w:hint="eastAsia"/>
          <w:sz w:val="28"/>
          <w:lang w:eastAsia="zh-CN"/>
        </w:rPr>
      </w:pPr>
      <w:bookmarkStart w:id="16" w:name="_Toc2030"/>
      <w:r>
        <w:rPr>
          <w:rFonts w:ascii="仿宋" w:eastAsia="仿宋" w:hAnsi="仿宋" w:cs="仿宋" w:hint="eastAsia"/>
          <w:sz w:val="28"/>
          <w:lang w:eastAsia="zh-CN"/>
        </w:rPr>
        <w:t>(四)、资金风险分析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智能化柜式或抽屉式断路器项目成功实施的基础。我们将建立健全的资金管理制度，定期进行资金流量分析，确保智能化柜式或抽屉式断路器项目运营资金的充足。与金融机构建立良好的合作关系，提前制定应对资金紧张的预案，以确保智能化柜式或抽屉式断路器项目的资金安全。</w:t>
      </w:r>
    </w:p>
    <w:p>
      <w:pPr>
        <w:pStyle w:val="Heading2"/>
        <w:ind w:firstLine="560" w:firstLineChars="200"/>
        <w:rPr>
          <w:rFonts w:ascii="仿宋" w:eastAsia="仿宋" w:hAnsi="仿宋" w:cs="仿宋" w:hint="eastAsia"/>
          <w:sz w:val="28"/>
          <w:lang w:eastAsia="zh-CN"/>
        </w:rPr>
      </w:pPr>
      <w:bookmarkStart w:id="17" w:name="_Toc6089"/>
      <w:r>
        <w:rPr>
          <w:rFonts w:ascii="仿宋" w:eastAsia="仿宋" w:hAnsi="仿宋" w:cs="仿宋" w:hint="eastAsia"/>
          <w:sz w:val="28"/>
          <w:lang w:eastAsia="zh-CN"/>
        </w:rPr>
        <w:t>(五)、技术风险分析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智能化柜式或抽屉式断路器项目实施中不可避免的挑战。我们将进行全面的技术评估，确保所采用的技术方案是成熟、可行的。与专业技术团队建立良好的合作关系，及时解决技术难题，确保智能化柜式或抽屉式断路器项目按计划进行。</w:t>
      </w:r>
    </w:p>
    <w:p>
      <w:pPr>
        <w:pStyle w:val="Heading2"/>
        <w:ind w:firstLine="560" w:firstLineChars="200"/>
        <w:rPr>
          <w:rFonts w:ascii="仿宋" w:eastAsia="仿宋" w:hAnsi="仿宋" w:cs="仿宋" w:hint="eastAsia"/>
          <w:sz w:val="28"/>
          <w:lang w:eastAsia="zh-CN"/>
        </w:rPr>
      </w:pPr>
      <w:bookmarkStart w:id="18" w:name="_Toc32353"/>
      <w:r>
        <w:rPr>
          <w:rFonts w:ascii="仿宋" w:eastAsia="仿宋" w:hAnsi="仿宋" w:cs="仿宋" w:hint="eastAsia"/>
          <w:sz w:val="28"/>
          <w:lang w:eastAsia="zh-CN"/>
        </w:rPr>
        <w:t>(六)、财务风险分析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智能化柜式或抽屉式断路器项目运营中需要高度重视的方面。我们将建立健全的财务管理体系，严格执行财务制度。通过多元化投资，降低财务风险集中度。及时调整财务战略，确保智能化柜式或抽屉式断路器项目财务运作的健康发展。</w:t>
      </w:r>
    </w:p>
    <w:p>
      <w:pPr>
        <w:pStyle w:val="Heading2"/>
        <w:ind w:firstLine="560" w:firstLineChars="200"/>
        <w:rPr>
          <w:rFonts w:ascii="仿宋" w:eastAsia="仿宋" w:hAnsi="仿宋" w:cs="仿宋" w:hint="eastAsia"/>
          <w:sz w:val="28"/>
          <w:lang w:eastAsia="zh-CN"/>
        </w:rPr>
      </w:pPr>
      <w:bookmarkStart w:id="19" w:name="_Toc23690"/>
      <w:r>
        <w:rPr>
          <w:rFonts w:ascii="仿宋" w:eastAsia="仿宋" w:hAnsi="仿宋" w:cs="仿宋" w:hint="eastAsia"/>
          <w:sz w:val="28"/>
          <w:lang w:eastAsia="zh-CN"/>
        </w:rPr>
        <w:t>(七)、管理风险分析</w:t>
      </w:r>
      <w:bookmarkEnd w:id="1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智能化柜式或抽屉式断路器项目进度管理等方面。我们将通过建设高效的管理团队，提升管理水平。建立科学的智能化柜式或抽屉式断路器项目管理体系，确保智能化柜式或抽屉式断路器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20" w:name="_Toc20205"/>
      <w:r>
        <w:rPr>
          <w:rFonts w:ascii="仿宋" w:eastAsia="仿宋" w:hAnsi="仿宋" w:cs="仿宋" w:hint="eastAsia"/>
          <w:sz w:val="28"/>
          <w:lang w:eastAsia="zh-CN"/>
        </w:rPr>
        <w:t>(八)、其它风险分析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智能化柜式或抽屉式断路器项目实施中可能还存在其他各种意外风险，我们将建立综合的风险管理机制，及时评估、响应和应对各类潜在风险。通过建设风险管理团队，提高应对不确定性的能力。灵活调整智能化柜式或抽屉式断路器项目计划，确保智能化柜式或抽屉式断路器项目始终处于可控的状态。</w:t>
      </w:r>
    </w:p>
    <w:p>
      <w:pPr>
        <w:pStyle w:val="Heading1"/>
        <w:ind w:firstLine="560" w:firstLineChars="200"/>
        <w:rPr>
          <w:rFonts w:ascii="仿宋" w:eastAsia="仿宋" w:hAnsi="仿宋" w:cs="仿宋" w:hint="eastAsia"/>
          <w:sz w:val="28"/>
          <w:lang w:eastAsia="zh-CN"/>
        </w:rPr>
      </w:pPr>
      <w:bookmarkStart w:id="21" w:name="_Toc18716"/>
      <w:r>
        <w:rPr>
          <w:rFonts w:ascii="仿宋" w:eastAsia="仿宋" w:hAnsi="仿宋" w:cs="仿宋" w:hint="eastAsia"/>
          <w:sz w:val="28"/>
          <w:lang w:eastAsia="zh-CN"/>
        </w:rPr>
        <w:t>四、智能化柜式或抽屉式断路器项目建设地分析</w:t>
      </w:r>
      <w:bookmarkEnd w:id="21"/>
    </w:p>
    <w:p>
      <w:pPr>
        <w:pStyle w:val="Heading2"/>
        <w:rPr>
          <w:rFonts w:ascii="仿宋" w:eastAsia="仿宋" w:hAnsi="仿宋" w:cs="仿宋" w:hint="eastAsia"/>
          <w:lang w:eastAsia="zh-CN"/>
        </w:rPr>
      </w:pPr>
      <w:bookmarkStart w:id="22" w:name="_Toc16054"/>
      <w:r>
        <w:rPr>
          <w:rFonts w:ascii="仿宋" w:eastAsia="仿宋" w:hAnsi="仿宋" w:cs="仿宋" w:hint="eastAsia"/>
          <w:lang w:eastAsia="zh-CN"/>
        </w:rPr>
        <w:t>(一)、智能化柜式或抽屉式断路器项目选址原则</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确保智能化柜式或抽屉式断路器项目建设不会对周围环境造成污染，或者任何潜在的污染都将控制在国家法律和标准允许的范围内。智能化柜式或抽屉式断路器项目建设的区域将依据城市总体规划，以确保布局相对独立，便于进行科研、生产经营和管理活动。同时，智能化柜式或抽屉式断路器项目建设区域与城市建设地的联系也将得到全面考虑，以促使智能化柜式或抽屉式断路器项目与城市的发展更为协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化柜式或抽屉式断路器项目建设方案将在满足智能化柜式或抽屉式断路器项目产品生产工艺、消防安全、环境保护卫生等要求的前提下，尽量合并建筑，以提高资源利用效率。在布置方面，将充分利用自然空间，贯彻执行“十分珍惜和合理利用土地”的基本国策，根据具体情况因地制宜，合理布置智能化柜式或抽屉式断路器项目建设，确保土地利用的合理性和可持续性。这样的智能化柜式或抽屉式断路器项目规划将确保在智能化柜式或抽屉式断路器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23" w:name="_Toc26853"/>
      <w:r>
        <w:rPr>
          <w:rFonts w:ascii="仿宋" w:eastAsia="仿宋" w:hAnsi="仿宋" w:cs="仿宋" w:hint="eastAsia"/>
          <w:sz w:val="28"/>
          <w:lang w:eastAsia="zh-CN"/>
        </w:rPr>
        <w:t>(二)、智能化柜式或抽屉式断路器项目选址</w:t>
      </w:r>
      <w:bookmarkEnd w:id="2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智能化柜式或抽屉式断路器项目选址在 xxx 产业示范园区，这一选址的决定经过了充分的论证和考量。首先，xxx 产业示范园区作为地区内产业发展的重要引擎，具备了先进的基础设施和产业配套条件，为智能化柜式或抽屉式断路器项目的顺利开展提供了有力支持。其次，该示范园区拥有便捷的交通网络和优越的地理位置，有利于原材料供应、产品流通以及人员往来，提高了智能化柜式或抽屉式断路器项目的运营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此外，xxx</w:t>
      </w:r>
      <w:r>
        <w:rPr>
          <w:rFonts w:ascii="仿宋" w:eastAsia="仿宋" w:hAnsi="仿宋" w:cs="仿宋" w:hint="eastAsia"/>
          <w:sz w:val="28"/>
          <w:lang w:eastAsia="zh-CN"/>
        </w:rPr>
        <w:t xml:space="preserve"> 产业示范园区还注重生态环保和绿色发展，与智能化柜式或抽屉式断路器项目的环保理念高度契合。选址于示范园区，不仅可以有效整合各类资源，降低智能化柜式或抽屉式断路器项目建设和运营的成本，同时也有助于提升智能化柜式或抽屉式断路器项目的整体竞争力。综合考虑产业集聚效应、交通便捷性以及生态环保等多方面因素，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产业示范园区对智能化柜式或抽屉式断路器项目的可持续发展具有积极的促进作用。</w:t>
      </w:r>
    </w:p>
    <w:p>
      <w:pPr>
        <w:pStyle w:val="Heading2"/>
        <w:ind w:firstLine="560" w:firstLineChars="200"/>
        <w:rPr>
          <w:rFonts w:ascii="仿宋" w:eastAsia="仿宋" w:hAnsi="仿宋" w:cs="仿宋" w:hint="eastAsia"/>
          <w:sz w:val="28"/>
          <w:lang w:eastAsia="zh-CN"/>
        </w:rPr>
      </w:pPr>
      <w:bookmarkStart w:id="24" w:name="_Toc25368"/>
      <w:r>
        <w:rPr>
          <w:rFonts w:ascii="仿宋" w:eastAsia="仿宋" w:hAnsi="仿宋" w:cs="仿宋" w:hint="eastAsia"/>
          <w:sz w:val="28"/>
          <w:lang w:eastAsia="zh-CN"/>
        </w:rPr>
        <w:t>(三)、建设条件分析</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柜式或抽屉式断路器项目承办单位目前资产运营状况良好，财务管理制度健全且完善，企业财务雄厚。凭借卓越的产品质量、科学的管理模式以及灵活畅通的销售网络，该单位连年实现盈利，为智能化柜式或抽屉式断路器项目建设提供充足的计划自筹资金。当地人民政府和主管部门高度重视智能化柜式或抽屉式断路器项目建设，土地、规划、建设等管理部门提出了切实可行的实施方案和保障措施，并给予充分的认可。此外，智能化柜式或抽屉式断路器项目建设区域拥有充足的水、电、气等资源供给，足以满足智能化柜式或抽屉式断路器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智能化柜式或抽屉式断路器项目可依托智能化柜式或抽屉式断路器项目建设地成熟的公用工程、辅助工程、储运设施等富余资源，同时拥有丰富的劳动力资源和完善的社会服务体系。这将有助于加速智能化柜式或抽屉式断路器项目建设进度，降低建设成本，实现智能化柜式或抽屉式断路器项目投资的节约，提升智能化柜式或抽屉式断路器项目承办单位的综合经济效益。</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化柜式或抽屉式断路器项目承办单位具备一大批丰富经验的智能化柜式或抽屉式断路器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智能化柜式或抽屉式断路器项目承办单位还与多家科研院所建立了长期的合作关系，并设立了向科研开发倾斜的奖励机制，每年投入专项资金用于重点产品和关键工艺的研发奖励。这为智能化柜式或抽屉式断路器项目的科研创新提供了有力的支持。</w:t>
      </w:r>
    </w:p>
    <w:p>
      <w:pPr>
        <w:pStyle w:val="Heading2"/>
        <w:ind w:firstLine="560" w:firstLineChars="200"/>
        <w:rPr>
          <w:rFonts w:ascii="仿宋" w:eastAsia="仿宋" w:hAnsi="仿宋" w:cs="仿宋" w:hint="eastAsia"/>
          <w:sz w:val="28"/>
          <w:lang w:eastAsia="zh-CN"/>
        </w:rPr>
      </w:pPr>
      <w:bookmarkStart w:id="25" w:name="_Toc32046"/>
      <w:r>
        <w:rPr>
          <w:rFonts w:ascii="仿宋" w:eastAsia="仿宋" w:hAnsi="仿宋" w:cs="仿宋" w:hint="eastAsia"/>
          <w:sz w:val="28"/>
          <w:lang w:eastAsia="zh-CN"/>
        </w:rPr>
        <w:t>(四)、用地控制指标</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智能化柜式或抽屉式断路器项目选址于 xxx 产业示范园区，关于用地控制指标的规划与管理，本智能化柜式或抽屉式断路器项目将严格遵循国家和地方的相关法规和标准。用地控制指标包括但不限于以下几个方面：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智能化柜式或抽屉式断路器项目将严格按照规划建设主体工程的需要，确保建筑物基底占地面积在符合法规的范围内，以最大限度地利用土地，提高用地利用效率。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根据示范园区的总体规划，智能化柜式或抽屉式断路器项目将遵循相应的建筑密度标准，合理规划建设，保障智能化柜式或抽屉式断路器项目建设的紧凑性和高效性。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在智能化柜式或抽屉式断路器项目建设中，将注重绿化工作，确保绿化率达到或超过规划要求。通过科学合理的绿化设计，提升智能化柜式或抽屉式断路器项目周边的生态环境，使其更加宜居宜业。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建筑高度：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智能化柜式或抽屉式断路器项目将根据规划要求，合理规划地上和地下层数，确保建设的稳定性和安全性。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根据示范园区的具体规划和相关法规，智能化柜式或抽屉式断路器项目还将遵循其他用地控制指标，如建筑线、退让线等，确保智能化柜式或抽屉式断路器项目的建设与周边环境的和谐相处。</w:t>
      </w:r>
    </w:p>
    <w:p>
      <w:pPr>
        <w:pStyle w:val="Heading2"/>
        <w:ind w:firstLine="560" w:firstLineChars="200"/>
        <w:rPr>
          <w:rFonts w:ascii="仿宋" w:eastAsia="仿宋" w:hAnsi="仿宋" w:cs="仿宋" w:hint="eastAsia"/>
          <w:sz w:val="28"/>
          <w:lang w:eastAsia="zh-CN"/>
        </w:rPr>
      </w:pPr>
      <w:bookmarkStart w:id="26" w:name="_Toc31757"/>
      <w:r>
        <w:rPr>
          <w:rFonts w:ascii="仿宋" w:eastAsia="仿宋" w:hAnsi="仿宋" w:cs="仿宋" w:hint="eastAsia"/>
          <w:sz w:val="28"/>
          <w:lang w:eastAsia="zh-CN"/>
        </w:rPr>
        <w:t>(五)、用地总体要求</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在本期工程智能化柜式或抽屉式断路器项目的建设规划中，涉及到一系列关键的建设指标，这些指标将有助于确保智能化柜式或抽屉式断路器项目的合理规划和高效建设。具体而言：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智能化柜式或抽屉式断路器项目的建筑系数为XXX%。该系数是对智能化柜式或抽屉式断路器项目建筑面积与用地面积的比例控制，通过设定合理的建筑系数，可以确保智能化柜式或抽屉式断路器项目在有限的用地资源下实现最大的建筑利用率，达到用地经济效益的最佳平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建筑容积率： 智能化柜式或抽屉式断路器项目的建筑容积率为XXX。该率值衡量了建筑物总体积与用地面积的比例，是规划中用来控制建筑高度和密度的关键参数。通过合理控制建筑容积率，可以在确保建筑物结构合理的同时，使智能化柜式或抽屉式断路器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智能化柜式或抽屉式断路器项目的生态品质，本期工程智能化柜式或抽屉式断路器项目将严格执行绿化覆盖率标准，目标值为XXX%。这意味着在智能化柜式或抽屉式断路器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智能化柜式或抽屉式断路器项目的固定资产投资强度为XXX万元/亩。该指标表征了每亩土地上的固定资产投资额，是评估智能化柜式或抽屉式断路器项目投资规模的重要参考。通过科学合理地控制投资强度，可以实现资金的有效利用，确保智能化柜式或抽屉式断路器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这些建设规划指标将有助于智能化柜式或抽屉式断路器项目在建设过程中充分考虑资源利用效率、环境保护、投资效益等多个方面，实现可持续发展的目标。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7" w:name="_Toc8833"/>
      <w:r>
        <w:rPr>
          <w:rFonts w:ascii="仿宋" w:eastAsia="仿宋" w:hAnsi="仿宋" w:cs="仿宋" w:hint="eastAsia"/>
          <w:sz w:val="28"/>
          <w:lang w:eastAsia="zh-CN"/>
        </w:rPr>
        <w:t>(六)、节约用地措施</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化柜式或抽屉式断路器项目建设坚持专业化生产原则，将主要生产过程和关键工序由智能化柜式或抽屉式断路器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智能化柜式或抽屉式断路器项目采用高效的生产工艺，通过科学的设备布局，最大程度地提高生产效率，减少生产空间的浪费。这包括合理的生产流程设计，避免不必要的物料运输和仓储空间占用。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智能化柜式或抽屉式断路器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在生产过程中，智能化柜式或抽屉式断路器项目将注重资源的综合利用，减少废弃物的产生。通过回收再利用、能源回收等手段，最大化地减少对新资源的依赖，实现对土地资源的更为有效的利用。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智能化柜式或抽屉式断路器项目建设在土地资源的规划和使用上不仅注重高效性和科技性，同时保持对生态环境的尊重。这种全方位的土地资源节约措施将有助于智能化柜式或抽屉式断路器项目的可持续发展和为社会创造更多的经济效益。</w:t>
      </w:r>
    </w:p>
    <w:p>
      <w:pPr>
        <w:pStyle w:val="Heading2"/>
        <w:ind w:firstLine="560" w:firstLineChars="200"/>
        <w:rPr>
          <w:rFonts w:ascii="仿宋" w:eastAsia="仿宋" w:hAnsi="仿宋" w:cs="仿宋" w:hint="eastAsia"/>
          <w:sz w:val="28"/>
          <w:lang w:eastAsia="zh-CN"/>
        </w:rPr>
      </w:pPr>
      <w:bookmarkStart w:id="28" w:name="_Toc26275"/>
      <w:r>
        <w:rPr>
          <w:rFonts w:ascii="仿宋" w:eastAsia="仿宋" w:hAnsi="仿宋" w:cs="仿宋" w:hint="eastAsia"/>
          <w:sz w:val="28"/>
          <w:lang w:eastAsia="zh-CN"/>
        </w:rPr>
        <w:t>(七)、总图布置方案</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在智能化柜式或抽屉式断路器项目规划中，总图布置方案是确保各个组成部分协调有序、高效运作的关键。以下是总图布置方案的主要考虑因素：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智能化柜式或抽屉式断路器项目整体布局应基于高效生产流程和员工流动，确保各功能区域之间协调有序。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引入环保设计理念，设置废弃物处理区域和环保设施，确保智能化柜式或抽屉式断路器项目对环境的影响最小化。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安排紧急设备和安全设备的布局，提高应急处理效率，确保智能化柜式或抽屉式断路器项目安全运行。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留出足够的空间，以便未来智能化柜式或抽屉式断路器项目扩建和设备更新。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总图布置方案应充分考虑以上因素，以确保智能化柜式或抽屉式断路器项目在运作中能够高效、安全、可持续地发展。该方案的设计应符合智能化柜式或抽屉式断路器项目的整体战略规划和长期发展目标。</w:t>
      </w:r>
    </w:p>
    <w:p>
      <w:pPr>
        <w:pStyle w:val="Heading2"/>
        <w:ind w:firstLine="560" w:firstLineChars="200"/>
        <w:rPr>
          <w:rFonts w:ascii="仿宋" w:eastAsia="仿宋" w:hAnsi="仿宋" w:cs="仿宋" w:hint="eastAsia"/>
          <w:sz w:val="28"/>
          <w:lang w:eastAsia="zh-CN"/>
        </w:rPr>
      </w:pPr>
      <w:bookmarkStart w:id="29" w:name="_Toc20911"/>
      <w:r>
        <w:rPr>
          <w:rFonts w:ascii="仿宋" w:eastAsia="仿宋" w:hAnsi="仿宋" w:cs="仿宋" w:hint="eastAsia"/>
          <w:sz w:val="28"/>
          <w:lang w:eastAsia="zh-CN"/>
        </w:rPr>
        <w:t>(八)、运输组成</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智能化柜式或抽屉式断路器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主要包括原材料的卸车进库、生产过程中的原材料、半成品和成品的转运，以及成品的装车外运。这些任务由装载机、叉车和胶轮车承担，费用计入主车间设备配套费用中。本期工程智能化柜式或抽屉式断路器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场外运输主要包括原材料的供给和产品的外运。远距离运输采用汽车或铁路解决，而区域内社会运输力量充足，可以满足本期工程智能化柜式或抽屉式断路器项目场外远距离运输需求。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https://d.book118.com/827102054045006036</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C04296"/>
    <w:rsid w:val="2CCA2C19"/>
    <w:rsid w:val="79C04296"/>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827102054045006036"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2024-01-26T14:45:00Z</dcterms:created>
  <dcterms:modified xsi:type="dcterms:W3CDTF">2024-01-26T14:46:09Z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CC244066DA444295961422233464D8B4_11</vt:lpwstr>
  </property>
  <property fmtid="{D5CDD505-2E9C-101B-9397-08002B2CF9AE}" pid="3" name="KSOProductBuildVer">
    <vt:lpwstr>2052-12.1.0.16120</vt:lpwstr>
  </property>
</Properties>
</file>