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2" w:history="1">
        <w:r>
          <w:rPr>
            <w:rFonts w:ascii="仿宋" w:eastAsia="仿宋" w:hAnsi="仿宋" w:cs="仿宋" w:hint="eastAsia"/>
            <w:lang w:eastAsia="zh-CN"/>
          </w:rPr>
          <w:t>序言</w:t>
        </w:r>
        <w:r>
          <w:tab/>
        </w:r>
        <w:r>
          <w:fldChar w:fldCharType="begin"/>
        </w:r>
        <w:r>
          <w:instrText xml:space="preserve"> PAGEREF _Toc20272 \h </w:instrText>
        </w:r>
        <w:r>
          <w:fldChar w:fldCharType="separate"/>
        </w:r>
        <w:r>
          <w:t>3</w:t>
        </w:r>
        <w:r>
          <w:fldChar w:fldCharType="end"/>
        </w:r>
      </w:hyperlink>
    </w:p>
    <w:p>
      <w:pPr>
        <w:pStyle w:val="TOC1"/>
        <w:tabs>
          <w:tab w:val="right" w:leader="dot" w:pos="8306"/>
        </w:tabs>
      </w:pPr>
      <w:hyperlink w:anchor="_Toc32317" w:history="1">
        <w:r>
          <w:rPr>
            <w:rFonts w:ascii="仿宋" w:eastAsia="仿宋" w:hAnsi="仿宋" w:cs="仿宋" w:hint="eastAsia"/>
            <w:lang w:eastAsia="zh-CN"/>
          </w:rPr>
          <w:t>一、工艺说明</w:t>
        </w:r>
        <w:r>
          <w:tab/>
        </w:r>
        <w:r>
          <w:fldChar w:fldCharType="begin"/>
        </w:r>
        <w:r>
          <w:instrText xml:space="preserve"> PAGEREF _Toc32317 \h </w:instrText>
        </w:r>
        <w:r>
          <w:fldChar w:fldCharType="separate"/>
        </w:r>
        <w:r>
          <w:t>3</w:t>
        </w:r>
        <w:r>
          <w:fldChar w:fldCharType="end"/>
        </w:r>
      </w:hyperlink>
    </w:p>
    <w:p>
      <w:pPr>
        <w:pStyle w:val="TOC2"/>
        <w:tabs>
          <w:tab w:val="right" w:leader="dot" w:pos="8306"/>
        </w:tabs>
      </w:pPr>
      <w:hyperlink w:anchor="_Toc8910" w:history="1">
        <w:r>
          <w:rPr>
            <w:rFonts w:ascii="仿宋" w:eastAsia="仿宋" w:hAnsi="仿宋" w:cs="仿宋" w:hint="eastAsia"/>
            <w:lang w:eastAsia="zh-CN"/>
          </w:rPr>
          <w:t>(一)、技术管理特点</w:t>
        </w:r>
        <w:r>
          <w:tab/>
        </w:r>
        <w:r>
          <w:fldChar w:fldCharType="begin"/>
        </w:r>
        <w:r>
          <w:instrText xml:space="preserve"> PAGEREF _Toc8910 \h </w:instrText>
        </w:r>
        <w:r>
          <w:fldChar w:fldCharType="separate"/>
        </w:r>
        <w:r>
          <w:t>3</w:t>
        </w:r>
        <w:r>
          <w:fldChar w:fldCharType="end"/>
        </w:r>
      </w:hyperlink>
    </w:p>
    <w:p>
      <w:pPr>
        <w:pStyle w:val="TOC2"/>
        <w:tabs>
          <w:tab w:val="right" w:leader="dot" w:pos="8306"/>
        </w:tabs>
      </w:pPr>
      <w:hyperlink w:anchor="_Toc673" w:history="1">
        <w:r>
          <w:rPr>
            <w:rFonts w:ascii="仿宋" w:eastAsia="仿宋" w:hAnsi="仿宋" w:cs="仿宋" w:hint="eastAsia"/>
            <w:lang w:eastAsia="zh-CN"/>
          </w:rPr>
          <w:t>(二)、陶瓷油墨项目工艺技术设计方案</w:t>
        </w:r>
        <w:r>
          <w:tab/>
        </w:r>
        <w:r>
          <w:fldChar w:fldCharType="begin"/>
        </w:r>
        <w:r>
          <w:instrText xml:space="preserve"> PAGEREF _Toc673 \h </w:instrText>
        </w:r>
        <w:r>
          <w:fldChar w:fldCharType="separate"/>
        </w:r>
        <w:r>
          <w:t>4</w:t>
        </w:r>
        <w:r>
          <w:fldChar w:fldCharType="end"/>
        </w:r>
      </w:hyperlink>
    </w:p>
    <w:p>
      <w:pPr>
        <w:pStyle w:val="TOC2"/>
        <w:tabs>
          <w:tab w:val="right" w:leader="dot" w:pos="8306"/>
        </w:tabs>
      </w:pPr>
      <w:hyperlink w:anchor="_Toc4744" w:history="1">
        <w:r>
          <w:rPr>
            <w:rFonts w:ascii="仿宋" w:eastAsia="仿宋" w:hAnsi="仿宋" w:cs="仿宋" w:hint="eastAsia"/>
            <w:lang w:eastAsia="zh-CN"/>
          </w:rPr>
          <w:t>(三)、设备选型方案</w:t>
        </w:r>
        <w:r>
          <w:tab/>
        </w:r>
        <w:r>
          <w:fldChar w:fldCharType="begin"/>
        </w:r>
        <w:r>
          <w:instrText xml:space="preserve"> PAGEREF _Toc4744 \h </w:instrText>
        </w:r>
        <w:r>
          <w:fldChar w:fldCharType="separate"/>
        </w:r>
        <w:r>
          <w:t>5</w:t>
        </w:r>
        <w:r>
          <w:fldChar w:fldCharType="end"/>
        </w:r>
      </w:hyperlink>
    </w:p>
    <w:p>
      <w:pPr>
        <w:pStyle w:val="TOC1"/>
        <w:tabs>
          <w:tab w:val="right" w:leader="dot" w:pos="8306"/>
        </w:tabs>
      </w:pPr>
      <w:hyperlink w:anchor="_Toc19680" w:history="1">
        <w:r>
          <w:rPr>
            <w:rFonts w:ascii="仿宋" w:eastAsia="仿宋" w:hAnsi="仿宋" w:cs="仿宋" w:hint="eastAsia"/>
            <w:lang w:eastAsia="zh-CN"/>
          </w:rPr>
          <w:t>二、陶瓷油墨项目可持续发展</w:t>
        </w:r>
        <w:r>
          <w:tab/>
        </w:r>
        <w:r>
          <w:fldChar w:fldCharType="begin"/>
        </w:r>
        <w:r>
          <w:instrText xml:space="preserve"> PAGEREF _Toc19680 \h </w:instrText>
        </w:r>
        <w:r>
          <w:fldChar w:fldCharType="separate"/>
        </w:r>
        <w:r>
          <w:t>7</w:t>
        </w:r>
        <w:r>
          <w:fldChar w:fldCharType="end"/>
        </w:r>
      </w:hyperlink>
    </w:p>
    <w:p>
      <w:pPr>
        <w:pStyle w:val="TOC2"/>
        <w:tabs>
          <w:tab w:val="right" w:leader="dot" w:pos="8306"/>
        </w:tabs>
      </w:pPr>
      <w:hyperlink w:anchor="_Toc14106" w:history="1">
        <w:r>
          <w:rPr>
            <w:rFonts w:ascii="仿宋" w:eastAsia="仿宋" w:hAnsi="仿宋" w:cs="仿宋" w:hint="eastAsia"/>
            <w:lang w:eastAsia="zh-CN"/>
          </w:rPr>
          <w:t>(一)、可持续战略与实践</w:t>
        </w:r>
        <w:r>
          <w:tab/>
        </w:r>
        <w:r>
          <w:fldChar w:fldCharType="begin"/>
        </w:r>
        <w:r>
          <w:instrText xml:space="preserve"> PAGEREF _Toc14106 \h </w:instrText>
        </w:r>
        <w:r>
          <w:fldChar w:fldCharType="separate"/>
        </w:r>
        <w:r>
          <w:t>7</w:t>
        </w:r>
        <w:r>
          <w:fldChar w:fldCharType="end"/>
        </w:r>
      </w:hyperlink>
    </w:p>
    <w:p>
      <w:pPr>
        <w:pStyle w:val="TOC2"/>
        <w:tabs>
          <w:tab w:val="right" w:leader="dot" w:pos="8306"/>
        </w:tabs>
      </w:pPr>
      <w:hyperlink w:anchor="_Toc26196" w:history="1">
        <w:r>
          <w:rPr>
            <w:rFonts w:ascii="仿宋" w:eastAsia="仿宋" w:hAnsi="仿宋" w:cs="仿宋" w:hint="eastAsia"/>
            <w:lang w:eastAsia="zh-CN"/>
          </w:rPr>
          <w:t>(二)、环保与社会责任</w:t>
        </w:r>
        <w:r>
          <w:tab/>
        </w:r>
        <w:r>
          <w:fldChar w:fldCharType="begin"/>
        </w:r>
        <w:r>
          <w:instrText xml:space="preserve"> PAGEREF _Toc26196 \h </w:instrText>
        </w:r>
        <w:r>
          <w:fldChar w:fldCharType="separate"/>
        </w:r>
        <w:r>
          <w:t>7</w:t>
        </w:r>
        <w:r>
          <w:fldChar w:fldCharType="end"/>
        </w:r>
      </w:hyperlink>
    </w:p>
    <w:p>
      <w:pPr>
        <w:pStyle w:val="TOC1"/>
        <w:tabs>
          <w:tab w:val="right" w:leader="dot" w:pos="8306"/>
        </w:tabs>
      </w:pPr>
      <w:hyperlink w:anchor="_Toc8671" w:history="1">
        <w:r>
          <w:rPr>
            <w:rFonts w:ascii="仿宋" w:eastAsia="仿宋" w:hAnsi="仿宋" w:cs="仿宋" w:hint="eastAsia"/>
            <w:lang w:eastAsia="zh-CN"/>
          </w:rPr>
          <w:t>三、产品规划分析</w:t>
        </w:r>
        <w:r>
          <w:tab/>
        </w:r>
        <w:r>
          <w:fldChar w:fldCharType="begin"/>
        </w:r>
        <w:r>
          <w:instrText xml:space="preserve"> PAGEREF _Toc8671 \h </w:instrText>
        </w:r>
        <w:r>
          <w:fldChar w:fldCharType="separate"/>
        </w:r>
        <w:r>
          <w:t>8</w:t>
        </w:r>
        <w:r>
          <w:fldChar w:fldCharType="end"/>
        </w:r>
      </w:hyperlink>
    </w:p>
    <w:p>
      <w:pPr>
        <w:pStyle w:val="TOC2"/>
        <w:tabs>
          <w:tab w:val="right" w:leader="dot" w:pos="8306"/>
        </w:tabs>
      </w:pPr>
      <w:hyperlink w:anchor="_Toc6856" w:history="1">
        <w:r>
          <w:rPr>
            <w:rFonts w:ascii="仿宋" w:eastAsia="仿宋" w:hAnsi="仿宋" w:cs="仿宋" w:hint="eastAsia"/>
            <w:lang w:eastAsia="zh-CN"/>
          </w:rPr>
          <w:t>(一)、产品规划</w:t>
        </w:r>
        <w:r>
          <w:tab/>
        </w:r>
        <w:r>
          <w:fldChar w:fldCharType="begin"/>
        </w:r>
        <w:r>
          <w:instrText xml:space="preserve"> PAGEREF _Toc6856 \h </w:instrText>
        </w:r>
        <w:r>
          <w:fldChar w:fldCharType="separate"/>
        </w:r>
        <w:r>
          <w:t>8</w:t>
        </w:r>
        <w:r>
          <w:fldChar w:fldCharType="end"/>
        </w:r>
      </w:hyperlink>
    </w:p>
    <w:p>
      <w:pPr>
        <w:pStyle w:val="TOC2"/>
        <w:tabs>
          <w:tab w:val="right" w:leader="dot" w:pos="8306"/>
        </w:tabs>
      </w:pPr>
      <w:hyperlink w:anchor="_Toc22500" w:history="1">
        <w:r>
          <w:rPr>
            <w:rFonts w:ascii="仿宋" w:eastAsia="仿宋" w:hAnsi="仿宋" w:cs="仿宋" w:hint="eastAsia"/>
            <w:lang w:eastAsia="zh-CN"/>
          </w:rPr>
          <w:t>(二)、建设规模</w:t>
        </w:r>
        <w:r>
          <w:tab/>
        </w:r>
        <w:r>
          <w:fldChar w:fldCharType="begin"/>
        </w:r>
        <w:r>
          <w:instrText xml:space="preserve"> PAGEREF _Toc22500 \h </w:instrText>
        </w:r>
        <w:r>
          <w:fldChar w:fldCharType="separate"/>
        </w:r>
        <w:r>
          <w:t>9</w:t>
        </w:r>
        <w:r>
          <w:fldChar w:fldCharType="end"/>
        </w:r>
      </w:hyperlink>
    </w:p>
    <w:p>
      <w:pPr>
        <w:pStyle w:val="TOC1"/>
        <w:tabs>
          <w:tab w:val="right" w:leader="dot" w:pos="8306"/>
        </w:tabs>
      </w:pPr>
      <w:hyperlink w:anchor="_Toc27062" w:history="1">
        <w:r>
          <w:rPr>
            <w:rFonts w:ascii="仿宋" w:eastAsia="仿宋" w:hAnsi="仿宋" w:cs="仿宋" w:hint="eastAsia"/>
            <w:lang w:eastAsia="zh-CN"/>
          </w:rPr>
          <w:t>四、陶瓷油墨项目危机管理</w:t>
        </w:r>
        <w:r>
          <w:tab/>
        </w:r>
        <w:r>
          <w:fldChar w:fldCharType="begin"/>
        </w:r>
        <w:r>
          <w:instrText xml:space="preserve"> PAGEREF _Toc27062 \h </w:instrText>
        </w:r>
        <w:r>
          <w:fldChar w:fldCharType="separate"/>
        </w:r>
        <w:r>
          <w:t>10</w:t>
        </w:r>
        <w:r>
          <w:fldChar w:fldCharType="end"/>
        </w:r>
      </w:hyperlink>
    </w:p>
    <w:p>
      <w:pPr>
        <w:pStyle w:val="TOC2"/>
        <w:tabs>
          <w:tab w:val="right" w:leader="dot" w:pos="8306"/>
        </w:tabs>
      </w:pPr>
      <w:hyperlink w:anchor="_Toc22204" w:history="1">
        <w:r>
          <w:rPr>
            <w:rFonts w:ascii="仿宋" w:eastAsia="仿宋" w:hAnsi="仿宋" w:cs="仿宋" w:hint="eastAsia"/>
            <w:lang w:eastAsia="zh-CN"/>
          </w:rPr>
          <w:t>(一)、危机预警与识别</w:t>
        </w:r>
        <w:r>
          <w:tab/>
        </w:r>
        <w:r>
          <w:fldChar w:fldCharType="begin"/>
        </w:r>
        <w:r>
          <w:instrText xml:space="preserve"> PAGEREF _Toc22204 \h </w:instrText>
        </w:r>
        <w:r>
          <w:fldChar w:fldCharType="separate"/>
        </w:r>
        <w:r>
          <w:t>10</w:t>
        </w:r>
        <w:r>
          <w:fldChar w:fldCharType="end"/>
        </w:r>
      </w:hyperlink>
    </w:p>
    <w:p>
      <w:pPr>
        <w:pStyle w:val="TOC2"/>
        <w:tabs>
          <w:tab w:val="right" w:leader="dot" w:pos="8306"/>
        </w:tabs>
      </w:pPr>
      <w:hyperlink w:anchor="_Toc28263" w:history="1">
        <w:r>
          <w:rPr>
            <w:rFonts w:ascii="仿宋" w:eastAsia="仿宋" w:hAnsi="仿宋" w:cs="仿宋" w:hint="eastAsia"/>
            <w:lang w:eastAsia="zh-CN"/>
          </w:rPr>
          <w:t>(二)、危机应对与恢复</w:t>
        </w:r>
        <w:r>
          <w:tab/>
        </w:r>
        <w:r>
          <w:fldChar w:fldCharType="begin"/>
        </w:r>
        <w:r>
          <w:instrText xml:space="preserve"> PAGEREF _Toc28263 \h </w:instrText>
        </w:r>
        <w:r>
          <w:fldChar w:fldCharType="separate"/>
        </w:r>
        <w:r>
          <w:t>11</w:t>
        </w:r>
        <w:r>
          <w:fldChar w:fldCharType="end"/>
        </w:r>
      </w:hyperlink>
    </w:p>
    <w:p>
      <w:pPr>
        <w:pStyle w:val="TOC1"/>
        <w:tabs>
          <w:tab w:val="right" w:leader="dot" w:pos="8306"/>
        </w:tabs>
      </w:pPr>
      <w:hyperlink w:anchor="_Toc30881" w:history="1">
        <w:r>
          <w:rPr>
            <w:rFonts w:ascii="仿宋" w:eastAsia="仿宋" w:hAnsi="仿宋" w:cs="仿宋" w:hint="eastAsia"/>
            <w:lang w:eastAsia="zh-CN"/>
          </w:rPr>
          <w:t>五、陶瓷油墨项目建设背景及必要性分析</w:t>
        </w:r>
        <w:r>
          <w:tab/>
        </w:r>
        <w:r>
          <w:fldChar w:fldCharType="begin"/>
        </w:r>
        <w:r>
          <w:instrText xml:space="preserve"> PAGEREF _Toc30881 \h </w:instrText>
        </w:r>
        <w:r>
          <w:fldChar w:fldCharType="separate"/>
        </w:r>
        <w:r>
          <w:t>13</w:t>
        </w:r>
        <w:r>
          <w:fldChar w:fldCharType="end"/>
        </w:r>
      </w:hyperlink>
    </w:p>
    <w:p>
      <w:pPr>
        <w:pStyle w:val="TOC2"/>
        <w:tabs>
          <w:tab w:val="right" w:leader="dot" w:pos="8306"/>
        </w:tabs>
      </w:pPr>
      <w:hyperlink w:anchor="_Toc24053" w:history="1">
        <w:r>
          <w:rPr>
            <w:rFonts w:ascii="仿宋" w:eastAsia="仿宋" w:hAnsi="仿宋" w:cs="仿宋" w:hint="eastAsia"/>
            <w:lang w:eastAsia="zh-CN"/>
          </w:rPr>
          <w:t>(一)、陶瓷油墨项目背景分析</w:t>
        </w:r>
        <w:r>
          <w:tab/>
        </w:r>
        <w:r>
          <w:fldChar w:fldCharType="begin"/>
        </w:r>
        <w:r>
          <w:instrText xml:space="preserve"> PAGEREF _Toc24053 \h </w:instrText>
        </w:r>
        <w:r>
          <w:fldChar w:fldCharType="separate"/>
        </w:r>
        <w:r>
          <w:t>13</w:t>
        </w:r>
        <w:r>
          <w:fldChar w:fldCharType="end"/>
        </w:r>
      </w:hyperlink>
    </w:p>
    <w:p>
      <w:pPr>
        <w:pStyle w:val="TOC2"/>
        <w:tabs>
          <w:tab w:val="right" w:leader="dot" w:pos="8306"/>
        </w:tabs>
      </w:pPr>
      <w:hyperlink w:anchor="_Toc31460" w:history="1">
        <w:r>
          <w:rPr>
            <w:rFonts w:ascii="仿宋" w:eastAsia="仿宋" w:hAnsi="仿宋" w:cs="仿宋" w:hint="eastAsia"/>
            <w:lang w:eastAsia="zh-CN"/>
          </w:rPr>
          <w:t>(二)、陶瓷油墨项目建设必要性分析</w:t>
        </w:r>
        <w:r>
          <w:tab/>
        </w:r>
        <w:r>
          <w:fldChar w:fldCharType="begin"/>
        </w:r>
        <w:r>
          <w:instrText xml:space="preserve"> PAGEREF _Toc31460 \h </w:instrText>
        </w:r>
        <w:r>
          <w:fldChar w:fldCharType="separate"/>
        </w:r>
        <w:r>
          <w:t>14</w:t>
        </w:r>
        <w:r>
          <w:fldChar w:fldCharType="end"/>
        </w:r>
      </w:hyperlink>
    </w:p>
    <w:p>
      <w:pPr>
        <w:pStyle w:val="TOC1"/>
        <w:tabs>
          <w:tab w:val="right" w:leader="dot" w:pos="8306"/>
        </w:tabs>
      </w:pPr>
      <w:hyperlink w:anchor="_Toc29317" w:history="1">
        <w:r>
          <w:rPr>
            <w:rFonts w:ascii="仿宋" w:eastAsia="仿宋" w:hAnsi="仿宋" w:cs="仿宋" w:hint="eastAsia"/>
            <w:lang w:eastAsia="zh-CN"/>
          </w:rPr>
          <w:t>六、陶瓷油墨项目绩效评估</w:t>
        </w:r>
        <w:r>
          <w:tab/>
        </w:r>
        <w:r>
          <w:fldChar w:fldCharType="begin"/>
        </w:r>
        <w:r>
          <w:instrText xml:space="preserve"> PAGEREF _Toc29317 \h </w:instrText>
        </w:r>
        <w:r>
          <w:fldChar w:fldCharType="separate"/>
        </w:r>
        <w:r>
          <w:t>16</w:t>
        </w:r>
        <w:r>
          <w:fldChar w:fldCharType="end"/>
        </w:r>
      </w:hyperlink>
    </w:p>
    <w:p>
      <w:pPr>
        <w:pStyle w:val="TOC2"/>
        <w:tabs>
          <w:tab w:val="right" w:leader="dot" w:pos="8306"/>
        </w:tabs>
      </w:pPr>
      <w:hyperlink w:anchor="_Toc16585" w:history="1">
        <w:r>
          <w:rPr>
            <w:rFonts w:ascii="仿宋" w:eastAsia="仿宋" w:hAnsi="仿宋" w:cs="仿宋" w:hint="eastAsia"/>
            <w:lang w:eastAsia="zh-CN"/>
          </w:rPr>
          <w:t>(一)、绩效评估指标</w:t>
        </w:r>
        <w:r>
          <w:tab/>
        </w:r>
        <w:r>
          <w:fldChar w:fldCharType="begin"/>
        </w:r>
        <w:r>
          <w:instrText xml:space="preserve"> PAGEREF _Toc16585 \h </w:instrText>
        </w:r>
        <w:r>
          <w:fldChar w:fldCharType="separate"/>
        </w:r>
        <w:r>
          <w:t>16</w:t>
        </w:r>
        <w:r>
          <w:fldChar w:fldCharType="end"/>
        </w:r>
      </w:hyperlink>
    </w:p>
    <w:p>
      <w:pPr>
        <w:pStyle w:val="TOC2"/>
        <w:tabs>
          <w:tab w:val="right" w:leader="dot" w:pos="8306"/>
        </w:tabs>
      </w:pPr>
      <w:hyperlink w:anchor="_Toc5430" w:history="1">
        <w:r>
          <w:rPr>
            <w:rFonts w:ascii="仿宋" w:eastAsia="仿宋" w:hAnsi="仿宋" w:cs="仿宋" w:hint="eastAsia"/>
            <w:lang w:eastAsia="zh-CN"/>
          </w:rPr>
          <w:t>(二)、绩效评估方法</w:t>
        </w:r>
        <w:r>
          <w:tab/>
        </w:r>
        <w:r>
          <w:fldChar w:fldCharType="begin"/>
        </w:r>
        <w:r>
          <w:instrText xml:space="preserve"> PAGEREF _Toc5430 \h </w:instrText>
        </w:r>
        <w:r>
          <w:fldChar w:fldCharType="separate"/>
        </w:r>
        <w:r>
          <w:t>17</w:t>
        </w:r>
        <w:r>
          <w:fldChar w:fldCharType="end"/>
        </w:r>
      </w:hyperlink>
    </w:p>
    <w:p>
      <w:pPr>
        <w:pStyle w:val="TOC2"/>
        <w:tabs>
          <w:tab w:val="right" w:leader="dot" w:pos="8306"/>
        </w:tabs>
      </w:pPr>
      <w:hyperlink w:anchor="_Toc32309" w:history="1">
        <w:r>
          <w:rPr>
            <w:rFonts w:ascii="仿宋" w:eastAsia="仿宋" w:hAnsi="仿宋" w:cs="仿宋" w:hint="eastAsia"/>
            <w:lang w:eastAsia="zh-CN"/>
          </w:rPr>
          <w:t>(三)、绩效评估周期</w:t>
        </w:r>
        <w:r>
          <w:tab/>
        </w:r>
        <w:r>
          <w:fldChar w:fldCharType="begin"/>
        </w:r>
        <w:r>
          <w:instrText xml:space="preserve"> PAGEREF _Toc32309 \h </w:instrText>
        </w:r>
        <w:r>
          <w:fldChar w:fldCharType="separate"/>
        </w:r>
        <w:r>
          <w:t>18</w:t>
        </w:r>
        <w:r>
          <w:fldChar w:fldCharType="end"/>
        </w:r>
      </w:hyperlink>
    </w:p>
    <w:p>
      <w:pPr>
        <w:pStyle w:val="TOC1"/>
        <w:tabs>
          <w:tab w:val="right" w:leader="dot" w:pos="8306"/>
        </w:tabs>
      </w:pPr>
      <w:hyperlink w:anchor="_Toc25746" w:history="1">
        <w:r>
          <w:rPr>
            <w:rFonts w:ascii="仿宋" w:eastAsia="仿宋" w:hAnsi="仿宋" w:cs="仿宋" w:hint="eastAsia"/>
            <w:lang w:eastAsia="zh-CN"/>
          </w:rPr>
          <w:t>七、陶瓷油墨项目投资规划</w:t>
        </w:r>
        <w:r>
          <w:tab/>
        </w:r>
        <w:r>
          <w:fldChar w:fldCharType="begin"/>
        </w:r>
        <w:r>
          <w:instrText xml:space="preserve"> PAGEREF _Toc25746 \h </w:instrText>
        </w:r>
        <w:r>
          <w:fldChar w:fldCharType="separate"/>
        </w:r>
        <w:r>
          <w:t>19</w:t>
        </w:r>
        <w:r>
          <w:fldChar w:fldCharType="end"/>
        </w:r>
      </w:hyperlink>
    </w:p>
    <w:p>
      <w:pPr>
        <w:pStyle w:val="TOC2"/>
        <w:tabs>
          <w:tab w:val="right" w:leader="dot" w:pos="8306"/>
        </w:tabs>
      </w:pPr>
      <w:hyperlink w:anchor="_Toc4316" w:history="1">
        <w:r>
          <w:rPr>
            <w:rFonts w:ascii="仿宋" w:eastAsia="仿宋" w:hAnsi="仿宋" w:cs="仿宋" w:hint="eastAsia"/>
            <w:lang w:eastAsia="zh-CN"/>
          </w:rPr>
          <w:t>(一)、陶瓷油墨项目总投资估算</w:t>
        </w:r>
        <w:r>
          <w:tab/>
        </w:r>
        <w:r>
          <w:fldChar w:fldCharType="begin"/>
        </w:r>
        <w:r>
          <w:instrText xml:space="preserve"> PAGEREF _Toc4316 \h </w:instrText>
        </w:r>
        <w:r>
          <w:fldChar w:fldCharType="separate"/>
        </w:r>
        <w:r>
          <w:t>19</w:t>
        </w:r>
        <w:r>
          <w:fldChar w:fldCharType="end"/>
        </w:r>
      </w:hyperlink>
    </w:p>
    <w:p>
      <w:pPr>
        <w:pStyle w:val="TOC2"/>
        <w:tabs>
          <w:tab w:val="right" w:leader="dot" w:pos="8306"/>
        </w:tabs>
      </w:pPr>
      <w:hyperlink w:anchor="_Toc25481" w:history="1">
        <w:r>
          <w:rPr>
            <w:rFonts w:ascii="仿宋" w:eastAsia="仿宋" w:hAnsi="仿宋" w:cs="仿宋" w:hint="eastAsia"/>
            <w:lang w:eastAsia="zh-CN"/>
          </w:rPr>
          <w:t>(二)、资金筹措</w:t>
        </w:r>
        <w:r>
          <w:tab/>
        </w:r>
        <w:r>
          <w:fldChar w:fldCharType="begin"/>
        </w:r>
        <w:r>
          <w:instrText xml:space="preserve"> PAGEREF _Toc25481 \h </w:instrText>
        </w:r>
        <w:r>
          <w:fldChar w:fldCharType="separate"/>
        </w:r>
        <w:r>
          <w:t>20</w:t>
        </w:r>
        <w:r>
          <w:fldChar w:fldCharType="end"/>
        </w:r>
      </w:hyperlink>
    </w:p>
    <w:p>
      <w:pPr>
        <w:pStyle w:val="TOC1"/>
        <w:tabs>
          <w:tab w:val="right" w:leader="dot" w:pos="8306"/>
        </w:tabs>
      </w:pPr>
      <w:hyperlink w:anchor="_Toc17362" w:history="1">
        <w:r>
          <w:rPr>
            <w:rFonts w:ascii="仿宋" w:eastAsia="仿宋" w:hAnsi="仿宋" w:cs="仿宋" w:hint="eastAsia"/>
            <w:lang w:eastAsia="zh-CN"/>
          </w:rPr>
          <w:t>八、陶瓷油墨项目计划安排</w:t>
        </w:r>
        <w:r>
          <w:tab/>
        </w:r>
        <w:r>
          <w:fldChar w:fldCharType="begin"/>
        </w:r>
        <w:r>
          <w:instrText xml:space="preserve"> PAGEREF _Toc17362 \h </w:instrText>
        </w:r>
        <w:r>
          <w:fldChar w:fldCharType="separate"/>
        </w:r>
        <w:r>
          <w:t>21</w:t>
        </w:r>
        <w:r>
          <w:fldChar w:fldCharType="end"/>
        </w:r>
      </w:hyperlink>
    </w:p>
    <w:p>
      <w:pPr>
        <w:pStyle w:val="TOC2"/>
        <w:tabs>
          <w:tab w:val="right" w:leader="dot" w:pos="8306"/>
        </w:tabs>
      </w:pPr>
      <w:hyperlink w:anchor="_Toc15675" w:history="1">
        <w:r>
          <w:rPr>
            <w:rFonts w:ascii="仿宋" w:eastAsia="仿宋" w:hAnsi="仿宋" w:cs="仿宋" w:hint="eastAsia"/>
            <w:lang w:eastAsia="zh-CN"/>
          </w:rPr>
          <w:t>(一)、建设周期</w:t>
        </w:r>
        <w:r>
          <w:tab/>
        </w:r>
        <w:r>
          <w:fldChar w:fldCharType="begin"/>
        </w:r>
        <w:r>
          <w:instrText xml:space="preserve"> PAGEREF _Toc15675 \h </w:instrText>
        </w:r>
        <w:r>
          <w:fldChar w:fldCharType="separate"/>
        </w:r>
        <w:r>
          <w:t>21</w:t>
        </w:r>
        <w:r>
          <w:fldChar w:fldCharType="end"/>
        </w:r>
      </w:hyperlink>
    </w:p>
    <w:p>
      <w:pPr>
        <w:pStyle w:val="TOC2"/>
        <w:tabs>
          <w:tab w:val="right" w:leader="dot" w:pos="8306"/>
        </w:tabs>
      </w:pPr>
      <w:hyperlink w:anchor="_Toc22695" w:history="1">
        <w:r>
          <w:rPr>
            <w:rFonts w:ascii="仿宋" w:eastAsia="仿宋" w:hAnsi="仿宋" w:cs="仿宋" w:hint="eastAsia"/>
            <w:lang w:eastAsia="zh-CN"/>
          </w:rPr>
          <w:t>(二)、建设进度</w:t>
        </w:r>
        <w:r>
          <w:tab/>
        </w:r>
        <w:r>
          <w:fldChar w:fldCharType="begin"/>
        </w:r>
        <w:r>
          <w:instrText xml:space="preserve"> PAGEREF _Toc22695 \h </w:instrText>
        </w:r>
        <w:r>
          <w:fldChar w:fldCharType="separate"/>
        </w:r>
        <w:r>
          <w:t>21</w:t>
        </w:r>
        <w:r>
          <w:fldChar w:fldCharType="end"/>
        </w:r>
      </w:hyperlink>
    </w:p>
    <w:p>
      <w:pPr>
        <w:pStyle w:val="TOC2"/>
        <w:tabs>
          <w:tab w:val="right" w:leader="dot" w:pos="8306"/>
        </w:tabs>
      </w:pPr>
      <w:hyperlink w:anchor="_Toc11292" w:history="1">
        <w:r>
          <w:rPr>
            <w:rFonts w:ascii="仿宋" w:eastAsia="仿宋" w:hAnsi="仿宋" w:cs="仿宋" w:hint="eastAsia"/>
            <w:lang w:eastAsia="zh-CN"/>
          </w:rPr>
          <w:t>(三)、进度安排注意事项</w:t>
        </w:r>
        <w:r>
          <w:tab/>
        </w:r>
        <w:r>
          <w:fldChar w:fldCharType="begin"/>
        </w:r>
        <w:r>
          <w:instrText xml:space="preserve"> PAGEREF _Toc11292 \h </w:instrText>
        </w:r>
        <w:r>
          <w:fldChar w:fldCharType="separate"/>
        </w:r>
        <w:r>
          <w:t>22</w:t>
        </w:r>
        <w:r>
          <w:fldChar w:fldCharType="end"/>
        </w:r>
      </w:hyperlink>
    </w:p>
    <w:p>
      <w:pPr>
        <w:pStyle w:val="TOC2"/>
        <w:tabs>
          <w:tab w:val="right" w:leader="dot" w:pos="8306"/>
        </w:tabs>
      </w:pPr>
      <w:hyperlink w:anchor="_Toc19072" w:history="1">
        <w:r>
          <w:rPr>
            <w:rFonts w:ascii="仿宋" w:eastAsia="仿宋" w:hAnsi="仿宋" w:cs="仿宋" w:hint="eastAsia"/>
            <w:lang w:eastAsia="zh-CN"/>
          </w:rPr>
          <w:t>(四)、人力资源配置</w:t>
        </w:r>
        <w:r>
          <w:tab/>
        </w:r>
        <w:r>
          <w:fldChar w:fldCharType="begin"/>
        </w:r>
        <w:r>
          <w:instrText xml:space="preserve"> PAGEREF _Toc19072 \h </w:instrText>
        </w:r>
        <w:r>
          <w:fldChar w:fldCharType="separate"/>
        </w:r>
        <w:r>
          <w:t>24</w:t>
        </w:r>
        <w:r>
          <w:fldChar w:fldCharType="end"/>
        </w:r>
      </w:hyperlink>
    </w:p>
    <w:p>
      <w:pPr>
        <w:pStyle w:val="TOC1"/>
        <w:tabs>
          <w:tab w:val="right" w:leader="dot" w:pos="8306"/>
        </w:tabs>
      </w:pPr>
      <w:hyperlink w:anchor="_Toc18235" w:history="1">
        <w:r>
          <w:rPr>
            <w:rFonts w:ascii="仿宋" w:eastAsia="仿宋" w:hAnsi="仿宋" w:cs="仿宋" w:hint="eastAsia"/>
            <w:lang w:eastAsia="zh-CN"/>
          </w:rPr>
          <w:t>九、陶瓷油墨项目人力资源培养与发展</w:t>
        </w:r>
        <w:r>
          <w:tab/>
        </w:r>
        <w:r>
          <w:fldChar w:fldCharType="begin"/>
        </w:r>
        <w:r>
          <w:instrText xml:space="preserve"> PAGEREF _Toc18235 \h </w:instrText>
        </w:r>
        <w:r>
          <w:fldChar w:fldCharType="separate"/>
        </w:r>
        <w:r>
          <w:t>25</w:t>
        </w:r>
        <w:r>
          <w:fldChar w:fldCharType="end"/>
        </w:r>
      </w:hyperlink>
    </w:p>
    <w:p>
      <w:pPr>
        <w:pStyle w:val="TOC2"/>
        <w:tabs>
          <w:tab w:val="right" w:leader="dot" w:pos="8306"/>
        </w:tabs>
      </w:pPr>
      <w:hyperlink w:anchor="_Toc8900" w:history="1">
        <w:r>
          <w:rPr>
            <w:rFonts w:ascii="仿宋" w:eastAsia="仿宋" w:hAnsi="仿宋" w:cs="仿宋" w:hint="eastAsia"/>
            <w:lang w:eastAsia="zh-CN"/>
          </w:rPr>
          <w:t>(一)、人才需求与规划</w:t>
        </w:r>
        <w:r>
          <w:tab/>
        </w:r>
        <w:r>
          <w:fldChar w:fldCharType="begin"/>
        </w:r>
        <w:r>
          <w:instrText xml:space="preserve"> PAGEREF _Toc8900 \h </w:instrText>
        </w:r>
        <w:r>
          <w:fldChar w:fldCharType="separate"/>
        </w:r>
        <w:r>
          <w:t>25</w:t>
        </w:r>
        <w:r>
          <w:fldChar w:fldCharType="end"/>
        </w:r>
      </w:hyperlink>
    </w:p>
    <w:p>
      <w:pPr>
        <w:pStyle w:val="TOC2"/>
        <w:tabs>
          <w:tab w:val="right" w:leader="dot" w:pos="8306"/>
        </w:tabs>
      </w:pPr>
      <w:hyperlink w:anchor="_Toc20143" w:history="1">
        <w:r>
          <w:rPr>
            <w:rFonts w:ascii="仿宋" w:eastAsia="仿宋" w:hAnsi="仿宋" w:cs="仿宋" w:hint="eastAsia"/>
            <w:lang w:eastAsia="zh-CN"/>
          </w:rPr>
          <w:t>(二)、培训与发展计划</w:t>
        </w:r>
        <w:r>
          <w:tab/>
        </w:r>
        <w:r>
          <w:fldChar w:fldCharType="begin"/>
        </w:r>
        <w:r>
          <w:instrText xml:space="preserve"> PAGEREF _Toc20143 \h </w:instrText>
        </w:r>
        <w:r>
          <w:fldChar w:fldCharType="separate"/>
        </w:r>
        <w:r>
          <w:t>25</w:t>
        </w:r>
        <w:r>
          <w:fldChar w:fldCharType="end"/>
        </w:r>
      </w:hyperlink>
    </w:p>
    <w:p>
      <w:pPr>
        <w:pStyle w:val="TOC1"/>
        <w:tabs>
          <w:tab w:val="right" w:leader="dot" w:pos="8306"/>
        </w:tabs>
      </w:pPr>
      <w:hyperlink w:anchor="_Toc13392" w:history="1">
        <w:r>
          <w:rPr>
            <w:rFonts w:ascii="仿宋" w:eastAsia="仿宋" w:hAnsi="仿宋" w:cs="仿宋" w:hint="eastAsia"/>
            <w:lang w:eastAsia="zh-CN"/>
          </w:rPr>
          <w:t>十、陶瓷油墨项目财务管理</w:t>
        </w:r>
        <w:r>
          <w:tab/>
        </w:r>
        <w:r>
          <w:fldChar w:fldCharType="begin"/>
        </w:r>
        <w:r>
          <w:instrText xml:space="preserve"> PAGEREF _Toc13392 \h </w:instrText>
        </w:r>
        <w:r>
          <w:fldChar w:fldCharType="separate"/>
        </w:r>
        <w:r>
          <w:t>26</w:t>
        </w:r>
        <w:r>
          <w:fldChar w:fldCharType="end"/>
        </w:r>
      </w:hyperlink>
    </w:p>
    <w:p>
      <w:pPr>
        <w:pStyle w:val="TOC2"/>
        <w:tabs>
          <w:tab w:val="right" w:leader="dot" w:pos="8306"/>
        </w:tabs>
      </w:pPr>
      <w:hyperlink w:anchor="_Toc6260" w:history="1">
        <w:r>
          <w:rPr>
            <w:rFonts w:ascii="仿宋" w:eastAsia="仿宋" w:hAnsi="仿宋" w:cs="仿宋" w:hint="eastAsia"/>
            <w:lang w:eastAsia="zh-CN"/>
          </w:rPr>
          <w:t>(一)、资金需求大</w:t>
        </w:r>
        <w:r>
          <w:tab/>
        </w:r>
        <w:r>
          <w:fldChar w:fldCharType="begin"/>
        </w:r>
        <w:r>
          <w:instrText xml:space="preserve"> PAGEREF _Toc6260 \h </w:instrText>
        </w:r>
        <w:r>
          <w:fldChar w:fldCharType="separate"/>
        </w:r>
        <w:r>
          <w:t>26</w:t>
        </w:r>
        <w:r>
          <w:fldChar w:fldCharType="end"/>
        </w:r>
      </w:hyperlink>
    </w:p>
    <w:p>
      <w:pPr>
        <w:pStyle w:val="TOC2"/>
        <w:tabs>
          <w:tab w:val="right" w:leader="dot" w:pos="8306"/>
        </w:tabs>
      </w:pPr>
      <w:hyperlink w:anchor="_Toc31072" w:history="1">
        <w:r>
          <w:rPr>
            <w:rFonts w:ascii="仿宋" w:eastAsia="仿宋" w:hAnsi="仿宋" w:cs="仿宋" w:hint="eastAsia"/>
            <w:lang w:eastAsia="zh-CN"/>
          </w:rPr>
          <w:t>(二)、研发周期长</w:t>
        </w:r>
        <w:r>
          <w:tab/>
        </w:r>
        <w:r>
          <w:fldChar w:fldCharType="begin"/>
        </w:r>
        <w:r>
          <w:instrText xml:space="preserve"> PAGEREF _Toc31072 \h </w:instrText>
        </w:r>
        <w:r>
          <w:fldChar w:fldCharType="separate"/>
        </w:r>
        <w:r>
          <w:t>27</w:t>
        </w:r>
        <w:r>
          <w:fldChar w:fldCharType="end"/>
        </w:r>
      </w:hyperlink>
    </w:p>
    <w:p>
      <w:pPr>
        <w:pStyle w:val="TOC2"/>
        <w:tabs>
          <w:tab w:val="right" w:leader="dot" w:pos="8306"/>
        </w:tabs>
      </w:pPr>
      <w:hyperlink w:anchor="_Toc2375" w:history="1">
        <w:r>
          <w:rPr>
            <w:rFonts w:ascii="仿宋" w:eastAsia="仿宋" w:hAnsi="仿宋" w:cs="仿宋" w:hint="eastAsia"/>
            <w:lang w:eastAsia="zh-CN"/>
          </w:rPr>
          <w:t>(三)、市场风险大</w:t>
        </w:r>
        <w:r>
          <w:tab/>
        </w:r>
        <w:r>
          <w:fldChar w:fldCharType="begin"/>
        </w:r>
        <w:r>
          <w:instrText xml:space="preserve"> PAGEREF _Toc2375 \h </w:instrText>
        </w:r>
        <w:r>
          <w:fldChar w:fldCharType="separate"/>
        </w:r>
        <w:r>
          <w:t>28</w:t>
        </w:r>
        <w:r>
          <w:fldChar w:fldCharType="end"/>
        </w:r>
      </w:hyperlink>
    </w:p>
    <w:p>
      <w:pPr>
        <w:pStyle w:val="TOC2"/>
        <w:tabs>
          <w:tab w:val="right" w:leader="dot" w:pos="8306"/>
        </w:tabs>
      </w:pPr>
      <w:hyperlink w:anchor="_Toc29055" w:history="1">
        <w:r>
          <w:rPr>
            <w:rFonts w:ascii="仿宋" w:eastAsia="仿宋" w:hAnsi="仿宋" w:cs="仿宋" w:hint="eastAsia"/>
            <w:lang w:eastAsia="zh-CN"/>
          </w:rPr>
          <w:t>(四)、利润率高</w:t>
        </w:r>
        <w:r>
          <w:tab/>
        </w:r>
        <w:r>
          <w:fldChar w:fldCharType="begin"/>
        </w:r>
        <w:r>
          <w:instrText xml:space="preserve"> PAGEREF _Toc29055 \h </w:instrText>
        </w:r>
        <w:r>
          <w:fldChar w:fldCharType="separate"/>
        </w:r>
        <w:r>
          <w:t>31</w:t>
        </w:r>
        <w:r>
          <w:fldChar w:fldCharType="end"/>
        </w:r>
      </w:hyperlink>
    </w:p>
    <w:p>
      <w:pPr>
        <w:pStyle w:val="TOC1"/>
        <w:tabs>
          <w:tab w:val="right" w:leader="dot" w:pos="8306"/>
        </w:tabs>
      </w:pPr>
      <w:hyperlink w:anchor="_Toc8510" w:history="1">
        <w:r>
          <w:rPr>
            <w:rFonts w:ascii="仿宋" w:eastAsia="仿宋" w:hAnsi="仿宋" w:cs="仿宋" w:hint="eastAsia"/>
            <w:lang w:eastAsia="zh-CN"/>
          </w:rPr>
          <w:t>十一、陶瓷油墨项目环境影响分析</w:t>
        </w:r>
        <w:r>
          <w:tab/>
        </w:r>
        <w:r>
          <w:fldChar w:fldCharType="begin"/>
        </w:r>
        <w:r>
          <w:instrText xml:space="preserve"> PAGEREF _Toc8510 \h </w:instrText>
        </w:r>
        <w:r>
          <w:fldChar w:fldCharType="separate"/>
        </w:r>
        <w:r>
          <w:t>33</w:t>
        </w:r>
        <w:r>
          <w:fldChar w:fldCharType="end"/>
        </w:r>
      </w:hyperlink>
    </w:p>
    <w:p>
      <w:pPr>
        <w:pStyle w:val="TOC2"/>
        <w:tabs>
          <w:tab w:val="right" w:leader="dot" w:pos="8306"/>
        </w:tabs>
      </w:pPr>
      <w:hyperlink w:anchor="_Toc2112" w:history="1">
        <w:r>
          <w:rPr>
            <w:rFonts w:ascii="仿宋" w:eastAsia="仿宋" w:hAnsi="仿宋" w:cs="仿宋" w:hint="eastAsia"/>
            <w:lang w:eastAsia="zh-CN"/>
          </w:rPr>
          <w:t>(一)、建设区域环境质量现状</w:t>
        </w:r>
        <w:r>
          <w:tab/>
        </w:r>
        <w:r>
          <w:fldChar w:fldCharType="begin"/>
        </w:r>
        <w:r>
          <w:instrText xml:space="preserve"> PAGEREF _Toc2112 \h </w:instrText>
        </w:r>
        <w:r>
          <w:fldChar w:fldCharType="separate"/>
        </w:r>
        <w:r>
          <w:t>33</w:t>
        </w:r>
        <w:r>
          <w:fldChar w:fldCharType="end"/>
        </w:r>
      </w:hyperlink>
    </w:p>
    <w:p>
      <w:pPr>
        <w:pStyle w:val="TOC2"/>
        <w:tabs>
          <w:tab w:val="right" w:leader="dot" w:pos="8306"/>
        </w:tabs>
      </w:pPr>
      <w:hyperlink w:anchor="_Toc8743" w:history="1">
        <w:r>
          <w:rPr>
            <w:rFonts w:ascii="仿宋" w:eastAsia="仿宋" w:hAnsi="仿宋" w:cs="仿宋" w:hint="eastAsia"/>
            <w:lang w:eastAsia="zh-CN"/>
          </w:rPr>
          <w:t>(二)、建设期环境保护</w:t>
        </w:r>
        <w:r>
          <w:tab/>
        </w:r>
        <w:r>
          <w:fldChar w:fldCharType="begin"/>
        </w:r>
        <w:r>
          <w:instrText xml:space="preserve"> PAGEREF _Toc8743 \h </w:instrText>
        </w:r>
        <w:r>
          <w:fldChar w:fldCharType="separate"/>
        </w:r>
        <w:r>
          <w:t>34</w:t>
        </w:r>
        <w:r>
          <w:fldChar w:fldCharType="end"/>
        </w:r>
      </w:hyperlink>
    </w:p>
    <w:p>
      <w:pPr>
        <w:pStyle w:val="TOC2"/>
        <w:tabs>
          <w:tab w:val="right" w:leader="dot" w:pos="8306"/>
        </w:tabs>
      </w:pPr>
      <w:hyperlink w:anchor="_Toc4762" w:history="1">
        <w:r>
          <w:rPr>
            <w:rFonts w:ascii="仿宋" w:eastAsia="仿宋" w:hAnsi="仿宋" w:cs="仿宋" w:hint="eastAsia"/>
            <w:lang w:eastAsia="zh-CN"/>
          </w:rPr>
          <w:t>(三)、运营期环境保护</w:t>
        </w:r>
        <w:r>
          <w:tab/>
        </w:r>
        <w:r>
          <w:fldChar w:fldCharType="begin"/>
        </w:r>
        <w:r>
          <w:instrText xml:space="preserve"> PAGEREF _Toc4762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9" w:history="1">
        <w:r>
          <w:rPr>
            <w:rFonts w:ascii="仿宋" w:eastAsia="仿宋" w:hAnsi="仿宋" w:cs="仿宋" w:hint="eastAsia"/>
            <w:lang w:eastAsia="zh-CN"/>
          </w:rPr>
          <w:t>(四)、陶瓷油墨项目建设对区域经济的影响</w:t>
        </w:r>
        <w:r>
          <w:tab/>
        </w:r>
        <w:r>
          <w:fldChar w:fldCharType="begin"/>
        </w:r>
        <w:r>
          <w:instrText xml:space="preserve"> PAGEREF _Toc17919 \h </w:instrText>
        </w:r>
        <w:r>
          <w:fldChar w:fldCharType="separate"/>
        </w:r>
        <w:r>
          <w:t>37</w:t>
        </w:r>
        <w:r>
          <w:fldChar w:fldCharType="end"/>
        </w:r>
      </w:hyperlink>
    </w:p>
    <w:p>
      <w:pPr>
        <w:pStyle w:val="TOC2"/>
        <w:tabs>
          <w:tab w:val="right" w:leader="dot" w:pos="8306"/>
        </w:tabs>
      </w:pPr>
      <w:hyperlink w:anchor="_Toc8198" w:history="1">
        <w:r>
          <w:rPr>
            <w:rFonts w:ascii="仿宋" w:eastAsia="仿宋" w:hAnsi="仿宋" w:cs="仿宋" w:hint="eastAsia"/>
            <w:lang w:eastAsia="zh-CN"/>
          </w:rPr>
          <w:t>(五)、废弃物处理</w:t>
        </w:r>
        <w:r>
          <w:tab/>
        </w:r>
        <w:r>
          <w:fldChar w:fldCharType="begin"/>
        </w:r>
        <w:r>
          <w:instrText xml:space="preserve"> PAGEREF _Toc8198 \h </w:instrText>
        </w:r>
        <w:r>
          <w:fldChar w:fldCharType="separate"/>
        </w:r>
        <w:r>
          <w:t>39</w:t>
        </w:r>
        <w:r>
          <w:fldChar w:fldCharType="end"/>
        </w:r>
      </w:hyperlink>
    </w:p>
    <w:p>
      <w:pPr>
        <w:pStyle w:val="TOC2"/>
        <w:tabs>
          <w:tab w:val="right" w:leader="dot" w:pos="8306"/>
        </w:tabs>
      </w:pPr>
      <w:hyperlink w:anchor="_Toc28156" w:history="1">
        <w:r>
          <w:rPr>
            <w:rFonts w:ascii="仿宋" w:eastAsia="仿宋" w:hAnsi="仿宋" w:cs="仿宋" w:hint="eastAsia"/>
            <w:lang w:eastAsia="zh-CN"/>
          </w:rPr>
          <w:t>(六)、特殊环境影响分析</w:t>
        </w:r>
        <w:r>
          <w:tab/>
        </w:r>
        <w:r>
          <w:fldChar w:fldCharType="begin"/>
        </w:r>
        <w:r>
          <w:instrText xml:space="preserve"> PAGEREF _Toc28156 \h </w:instrText>
        </w:r>
        <w:r>
          <w:fldChar w:fldCharType="separate"/>
        </w:r>
        <w:r>
          <w:t>40</w:t>
        </w:r>
        <w:r>
          <w:fldChar w:fldCharType="end"/>
        </w:r>
      </w:hyperlink>
    </w:p>
    <w:p>
      <w:pPr>
        <w:pStyle w:val="TOC2"/>
        <w:tabs>
          <w:tab w:val="right" w:leader="dot" w:pos="8306"/>
        </w:tabs>
      </w:pPr>
      <w:hyperlink w:anchor="_Toc1509" w:history="1">
        <w:r>
          <w:rPr>
            <w:rFonts w:ascii="仿宋" w:eastAsia="仿宋" w:hAnsi="仿宋" w:cs="仿宋" w:hint="eastAsia"/>
            <w:lang w:eastAsia="zh-CN"/>
          </w:rPr>
          <w:t>(七)、清洁生产</w:t>
        </w:r>
        <w:r>
          <w:tab/>
        </w:r>
        <w:r>
          <w:fldChar w:fldCharType="begin"/>
        </w:r>
        <w:r>
          <w:instrText xml:space="preserve"> PAGEREF _Toc1509 \h </w:instrText>
        </w:r>
        <w:r>
          <w:fldChar w:fldCharType="separate"/>
        </w:r>
        <w:r>
          <w:t>41</w:t>
        </w:r>
        <w:r>
          <w:fldChar w:fldCharType="end"/>
        </w:r>
      </w:hyperlink>
    </w:p>
    <w:p>
      <w:pPr>
        <w:pStyle w:val="TOC2"/>
        <w:tabs>
          <w:tab w:val="right" w:leader="dot" w:pos="8306"/>
        </w:tabs>
      </w:pPr>
      <w:hyperlink w:anchor="_Toc14076" w:history="1">
        <w:r>
          <w:rPr>
            <w:rFonts w:ascii="仿宋" w:eastAsia="仿宋" w:hAnsi="仿宋" w:cs="仿宋" w:hint="eastAsia"/>
            <w:lang w:eastAsia="zh-CN"/>
          </w:rPr>
          <w:t>(八)、环境保护综合评价</w:t>
        </w:r>
        <w:r>
          <w:tab/>
        </w:r>
        <w:r>
          <w:fldChar w:fldCharType="begin"/>
        </w:r>
        <w:r>
          <w:instrText xml:space="preserve"> PAGEREF _Toc14076 \h </w:instrText>
        </w:r>
        <w:r>
          <w:fldChar w:fldCharType="separate"/>
        </w:r>
        <w:r>
          <w:t>42</w:t>
        </w:r>
        <w:r>
          <w:fldChar w:fldCharType="end"/>
        </w:r>
      </w:hyperlink>
    </w:p>
    <w:p>
      <w:pPr>
        <w:pStyle w:val="TOC1"/>
        <w:tabs>
          <w:tab w:val="right" w:leader="dot" w:pos="8306"/>
        </w:tabs>
      </w:pPr>
      <w:hyperlink w:anchor="_Toc32433" w:history="1">
        <w:r>
          <w:rPr>
            <w:rFonts w:ascii="仿宋" w:eastAsia="仿宋" w:hAnsi="仿宋" w:cs="仿宋" w:hint="eastAsia"/>
            <w:lang w:eastAsia="zh-CN"/>
          </w:rPr>
          <w:t>十二、陶瓷油墨项目社会影响</w:t>
        </w:r>
        <w:r>
          <w:tab/>
        </w:r>
        <w:r>
          <w:fldChar w:fldCharType="begin"/>
        </w:r>
        <w:r>
          <w:instrText xml:space="preserve"> PAGEREF _Toc32433 \h </w:instrText>
        </w:r>
        <w:r>
          <w:fldChar w:fldCharType="separate"/>
        </w:r>
        <w:r>
          <w:t>43</w:t>
        </w:r>
        <w:r>
          <w:fldChar w:fldCharType="end"/>
        </w:r>
      </w:hyperlink>
    </w:p>
    <w:p>
      <w:pPr>
        <w:pStyle w:val="TOC2"/>
        <w:tabs>
          <w:tab w:val="right" w:leader="dot" w:pos="8306"/>
        </w:tabs>
      </w:pPr>
      <w:hyperlink w:anchor="_Toc1624" w:history="1">
        <w:r>
          <w:rPr>
            <w:rFonts w:ascii="仿宋" w:eastAsia="仿宋" w:hAnsi="仿宋" w:cs="仿宋" w:hint="eastAsia"/>
            <w:lang w:eastAsia="zh-CN"/>
          </w:rPr>
          <w:t>(一)、社会责任与义务</w:t>
        </w:r>
        <w:r>
          <w:tab/>
        </w:r>
        <w:r>
          <w:fldChar w:fldCharType="begin"/>
        </w:r>
        <w:r>
          <w:instrText xml:space="preserve"> PAGEREF _Toc1624 \h </w:instrText>
        </w:r>
        <w:r>
          <w:fldChar w:fldCharType="separate"/>
        </w:r>
        <w:r>
          <w:t>43</w:t>
        </w:r>
        <w:r>
          <w:fldChar w:fldCharType="end"/>
        </w:r>
      </w:hyperlink>
    </w:p>
    <w:p>
      <w:pPr>
        <w:pStyle w:val="TOC2"/>
        <w:tabs>
          <w:tab w:val="right" w:leader="dot" w:pos="8306"/>
        </w:tabs>
      </w:pPr>
      <w:hyperlink w:anchor="_Toc17406" w:history="1">
        <w:r>
          <w:rPr>
            <w:rFonts w:ascii="仿宋" w:eastAsia="仿宋" w:hAnsi="仿宋" w:cs="仿宋" w:hint="eastAsia"/>
            <w:lang w:eastAsia="zh-CN"/>
          </w:rPr>
          <w:t>(二)、社会参与与沟通</w:t>
        </w:r>
        <w:r>
          <w:tab/>
        </w:r>
        <w:r>
          <w:fldChar w:fldCharType="begin"/>
        </w:r>
        <w:r>
          <w:instrText xml:space="preserve"> PAGEREF _Toc17406 \h </w:instrText>
        </w:r>
        <w:r>
          <w:fldChar w:fldCharType="separate"/>
        </w:r>
        <w:r>
          <w:t>44</w:t>
        </w:r>
        <w:r>
          <w:fldChar w:fldCharType="end"/>
        </w:r>
      </w:hyperlink>
    </w:p>
    <w:p>
      <w:pPr>
        <w:pStyle w:val="TOC1"/>
        <w:tabs>
          <w:tab w:val="right" w:leader="dot" w:pos="8306"/>
        </w:tabs>
      </w:pPr>
      <w:hyperlink w:anchor="_Toc31342" w:history="1">
        <w:r>
          <w:rPr>
            <w:rFonts w:ascii="仿宋" w:eastAsia="仿宋" w:hAnsi="仿宋" w:cs="仿宋" w:hint="eastAsia"/>
            <w:lang w:eastAsia="zh-CN"/>
          </w:rPr>
          <w:t>十三、陶瓷油墨项目工程方案分析</w:t>
        </w:r>
        <w:r>
          <w:tab/>
        </w:r>
        <w:r>
          <w:fldChar w:fldCharType="begin"/>
        </w:r>
        <w:r>
          <w:instrText xml:space="preserve"> PAGEREF _Toc31342 \h </w:instrText>
        </w:r>
        <w:r>
          <w:fldChar w:fldCharType="separate"/>
        </w:r>
        <w:r>
          <w:t>45</w:t>
        </w:r>
        <w:r>
          <w:fldChar w:fldCharType="end"/>
        </w:r>
      </w:hyperlink>
    </w:p>
    <w:p>
      <w:pPr>
        <w:pStyle w:val="TOC2"/>
        <w:tabs>
          <w:tab w:val="right" w:leader="dot" w:pos="8306"/>
        </w:tabs>
      </w:pPr>
      <w:hyperlink w:anchor="_Toc356" w:history="1">
        <w:r>
          <w:rPr>
            <w:rFonts w:ascii="仿宋" w:eastAsia="仿宋" w:hAnsi="仿宋" w:cs="仿宋" w:hint="eastAsia"/>
            <w:lang w:eastAsia="zh-CN"/>
          </w:rPr>
          <w:t>(一)、建筑工程设计原则</w:t>
        </w:r>
        <w:r>
          <w:tab/>
        </w:r>
        <w:r>
          <w:fldChar w:fldCharType="begin"/>
        </w:r>
        <w:r>
          <w:instrText xml:space="preserve"> PAGEREF _Toc356 \h </w:instrText>
        </w:r>
        <w:r>
          <w:fldChar w:fldCharType="separate"/>
        </w:r>
        <w:r>
          <w:t>45</w:t>
        </w:r>
        <w:r>
          <w:fldChar w:fldCharType="end"/>
        </w:r>
      </w:hyperlink>
    </w:p>
    <w:p>
      <w:pPr>
        <w:pStyle w:val="TOC2"/>
        <w:tabs>
          <w:tab w:val="right" w:leader="dot" w:pos="8306"/>
        </w:tabs>
      </w:pPr>
      <w:hyperlink w:anchor="_Toc17505" w:history="1">
        <w:r>
          <w:rPr>
            <w:rFonts w:ascii="仿宋" w:eastAsia="仿宋" w:hAnsi="仿宋" w:cs="仿宋" w:hint="eastAsia"/>
            <w:lang w:eastAsia="zh-CN"/>
          </w:rPr>
          <w:t>(二)、土建工程建设指标</w:t>
        </w:r>
        <w:r>
          <w:tab/>
        </w:r>
        <w:r>
          <w:fldChar w:fldCharType="begin"/>
        </w:r>
        <w:r>
          <w:instrText xml:space="preserve"> PAGEREF _Toc17505 \h </w:instrText>
        </w:r>
        <w:r>
          <w:fldChar w:fldCharType="separate"/>
        </w:r>
        <w:r>
          <w:t>48</w:t>
        </w:r>
        <w:r>
          <w:fldChar w:fldCharType="end"/>
        </w:r>
      </w:hyperlink>
    </w:p>
    <w:p>
      <w:pPr>
        <w:pStyle w:val="TOC1"/>
        <w:tabs>
          <w:tab w:val="right" w:leader="dot" w:pos="8306"/>
        </w:tabs>
      </w:pPr>
      <w:hyperlink w:anchor="_Toc12222" w:history="1">
        <w:r>
          <w:rPr>
            <w:rFonts w:ascii="仿宋" w:eastAsia="仿宋" w:hAnsi="仿宋" w:cs="仿宋" w:hint="eastAsia"/>
            <w:lang w:eastAsia="zh-CN"/>
          </w:rPr>
          <w:t>十四、陶瓷油墨项目实施保障措施</w:t>
        </w:r>
        <w:r>
          <w:tab/>
        </w:r>
        <w:r>
          <w:fldChar w:fldCharType="begin"/>
        </w:r>
        <w:r>
          <w:instrText xml:space="preserve"> PAGEREF _Toc12222 \h </w:instrText>
        </w:r>
        <w:r>
          <w:fldChar w:fldCharType="separate"/>
        </w:r>
        <w:r>
          <w:t>50</w:t>
        </w:r>
        <w:r>
          <w:fldChar w:fldCharType="end"/>
        </w:r>
      </w:hyperlink>
    </w:p>
    <w:p>
      <w:pPr>
        <w:pStyle w:val="TOC2"/>
        <w:tabs>
          <w:tab w:val="right" w:leader="dot" w:pos="8306"/>
        </w:tabs>
      </w:pPr>
      <w:hyperlink w:anchor="_Toc23769" w:history="1">
        <w:r>
          <w:rPr>
            <w:rFonts w:ascii="仿宋" w:eastAsia="仿宋" w:hAnsi="仿宋" w:cs="仿宋" w:hint="eastAsia"/>
            <w:lang w:eastAsia="zh-CN"/>
          </w:rPr>
          <w:t>(一)、陶瓷油墨项目实施保障机制</w:t>
        </w:r>
        <w:r>
          <w:tab/>
        </w:r>
        <w:r>
          <w:fldChar w:fldCharType="begin"/>
        </w:r>
        <w:r>
          <w:instrText xml:space="preserve"> PAGEREF _Toc23769 \h </w:instrText>
        </w:r>
        <w:r>
          <w:fldChar w:fldCharType="separate"/>
        </w:r>
        <w:r>
          <w:t>50</w:t>
        </w:r>
        <w:r>
          <w:fldChar w:fldCharType="end"/>
        </w:r>
      </w:hyperlink>
    </w:p>
    <w:p>
      <w:pPr>
        <w:pStyle w:val="TOC2"/>
        <w:tabs>
          <w:tab w:val="right" w:leader="dot" w:pos="8306"/>
        </w:tabs>
      </w:pPr>
      <w:hyperlink w:anchor="_Toc9064" w:history="1">
        <w:r>
          <w:rPr>
            <w:rFonts w:ascii="仿宋" w:eastAsia="仿宋" w:hAnsi="仿宋" w:cs="仿宋" w:hint="eastAsia"/>
            <w:lang w:eastAsia="zh-CN"/>
          </w:rPr>
          <w:t>(二)、陶瓷油墨项目法律合规要求</w:t>
        </w:r>
        <w:r>
          <w:tab/>
        </w:r>
        <w:r>
          <w:fldChar w:fldCharType="begin"/>
        </w:r>
        <w:r>
          <w:instrText xml:space="preserve"> PAGEREF _Toc9064 \h </w:instrText>
        </w:r>
        <w:r>
          <w:fldChar w:fldCharType="separate"/>
        </w:r>
        <w:r>
          <w:t>54</w:t>
        </w:r>
        <w:r>
          <w:fldChar w:fldCharType="end"/>
        </w:r>
      </w:hyperlink>
    </w:p>
    <w:p>
      <w:pPr>
        <w:pStyle w:val="TOC2"/>
        <w:tabs>
          <w:tab w:val="right" w:leader="dot" w:pos="8306"/>
        </w:tabs>
      </w:pPr>
      <w:hyperlink w:anchor="_Toc21451" w:history="1">
        <w:r>
          <w:rPr>
            <w:rFonts w:ascii="仿宋" w:eastAsia="仿宋" w:hAnsi="仿宋" w:cs="仿宋" w:hint="eastAsia"/>
            <w:lang w:eastAsia="zh-CN"/>
          </w:rPr>
          <w:t>(三)、陶瓷油墨项目合同管理与法律事务</w:t>
        </w:r>
        <w:r>
          <w:tab/>
        </w:r>
        <w:r>
          <w:fldChar w:fldCharType="begin"/>
        </w:r>
        <w:r>
          <w:instrText xml:space="preserve"> PAGEREF _Toc21451 \h </w:instrText>
        </w:r>
        <w:r>
          <w:fldChar w:fldCharType="separate"/>
        </w:r>
        <w:r>
          <w:t>58</w:t>
        </w:r>
        <w:r>
          <w:fldChar w:fldCharType="end"/>
        </w:r>
      </w:hyperlink>
    </w:p>
    <w:p>
      <w:pPr>
        <w:pStyle w:val="TOC2"/>
        <w:tabs>
          <w:tab w:val="right" w:leader="dot" w:pos="8306"/>
        </w:tabs>
      </w:pPr>
      <w:hyperlink w:anchor="_Toc11616" w:history="1">
        <w:r>
          <w:rPr>
            <w:rFonts w:ascii="仿宋" w:eastAsia="仿宋" w:hAnsi="仿宋" w:cs="仿宋" w:hint="eastAsia"/>
            <w:lang w:eastAsia="zh-CN"/>
          </w:rPr>
          <w:t>(四)、陶瓷油墨项目知识产权保护策略</w:t>
        </w:r>
        <w:r>
          <w:tab/>
        </w:r>
        <w:r>
          <w:fldChar w:fldCharType="begin"/>
        </w:r>
        <w:r>
          <w:instrText xml:space="preserve"> PAGEREF _Toc11616 \h </w:instrText>
        </w:r>
        <w:r>
          <w:fldChar w:fldCharType="separate"/>
        </w:r>
        <w:r>
          <w:t>64</w:t>
        </w:r>
        <w:r>
          <w:fldChar w:fldCharType="end"/>
        </w:r>
      </w:hyperlink>
    </w:p>
    <w:p>
      <w:pPr>
        <w:pStyle w:val="TOC1"/>
        <w:tabs>
          <w:tab w:val="right" w:leader="dot" w:pos="8306"/>
        </w:tabs>
      </w:pPr>
      <w:hyperlink w:anchor="_Toc15257" w:history="1">
        <w:r>
          <w:rPr>
            <w:rFonts w:ascii="仿宋" w:eastAsia="仿宋" w:hAnsi="仿宋" w:cs="仿宋" w:hint="eastAsia"/>
            <w:lang w:eastAsia="zh-CN"/>
          </w:rPr>
          <w:t>十五、陶瓷油墨项目治理与监督</w:t>
        </w:r>
        <w:r>
          <w:tab/>
        </w:r>
        <w:r>
          <w:fldChar w:fldCharType="begin"/>
        </w:r>
        <w:r>
          <w:instrText xml:space="preserve"> PAGEREF _Toc15257 \h </w:instrText>
        </w:r>
        <w:r>
          <w:fldChar w:fldCharType="separate"/>
        </w:r>
        <w:r>
          <w:t>66</w:t>
        </w:r>
        <w:r>
          <w:fldChar w:fldCharType="end"/>
        </w:r>
      </w:hyperlink>
    </w:p>
    <w:p>
      <w:pPr>
        <w:pStyle w:val="TOC2"/>
        <w:tabs>
          <w:tab w:val="right" w:leader="dot" w:pos="8306"/>
        </w:tabs>
      </w:pPr>
      <w:hyperlink w:anchor="_Toc28275" w:history="1">
        <w:r>
          <w:rPr>
            <w:rFonts w:ascii="仿宋" w:eastAsia="仿宋" w:hAnsi="仿宋" w:cs="仿宋" w:hint="eastAsia"/>
            <w:lang w:eastAsia="zh-CN"/>
          </w:rPr>
          <w:t>(一)、陶瓷油墨项目治理结构</w:t>
        </w:r>
        <w:r>
          <w:tab/>
        </w:r>
        <w:r>
          <w:fldChar w:fldCharType="begin"/>
        </w:r>
        <w:r>
          <w:instrText xml:space="preserve"> PAGEREF _Toc28275 \h </w:instrText>
        </w:r>
        <w:r>
          <w:fldChar w:fldCharType="separate"/>
        </w:r>
        <w:r>
          <w:t>66</w:t>
        </w:r>
        <w:r>
          <w:fldChar w:fldCharType="end"/>
        </w:r>
      </w:hyperlink>
    </w:p>
    <w:p>
      <w:pPr>
        <w:pStyle w:val="TOC2"/>
        <w:tabs>
          <w:tab w:val="right" w:leader="dot" w:pos="8306"/>
        </w:tabs>
      </w:pPr>
      <w:hyperlink w:anchor="_Toc29187" w:history="1">
        <w:r>
          <w:rPr>
            <w:rFonts w:ascii="仿宋" w:eastAsia="仿宋" w:hAnsi="仿宋" w:cs="仿宋" w:hint="eastAsia"/>
            <w:lang w:eastAsia="zh-CN"/>
          </w:rPr>
          <w:t>(二)、监督与审计</w:t>
        </w:r>
        <w:r>
          <w:tab/>
        </w:r>
        <w:r>
          <w:fldChar w:fldCharType="begin"/>
        </w:r>
        <w:r>
          <w:instrText xml:space="preserve"> PAGEREF _Toc29187 \h </w:instrText>
        </w:r>
        <w:r>
          <w:fldChar w:fldCharType="separate"/>
        </w:r>
        <w:r>
          <w:t>68</w:t>
        </w:r>
        <w:r>
          <w:fldChar w:fldCharType="end"/>
        </w:r>
      </w:hyperlink>
    </w:p>
    <w:p>
      <w:pPr>
        <w:pStyle w:val="TOC1"/>
        <w:tabs>
          <w:tab w:val="right" w:leader="dot" w:pos="8306"/>
        </w:tabs>
      </w:pPr>
      <w:hyperlink w:anchor="_Toc13541" w:history="1">
        <w:r>
          <w:rPr>
            <w:rFonts w:ascii="仿宋" w:eastAsia="仿宋" w:hAnsi="仿宋" w:cs="仿宋" w:hint="eastAsia"/>
            <w:lang w:eastAsia="zh-CN"/>
          </w:rPr>
          <w:t>十六、供应链管理</w:t>
        </w:r>
        <w:r>
          <w:tab/>
        </w:r>
        <w:r>
          <w:fldChar w:fldCharType="begin"/>
        </w:r>
        <w:r>
          <w:instrText xml:space="preserve"> PAGEREF _Toc13541 \h </w:instrText>
        </w:r>
        <w:r>
          <w:fldChar w:fldCharType="separate"/>
        </w:r>
        <w:r>
          <w:t>69</w:t>
        </w:r>
        <w:r>
          <w:fldChar w:fldCharType="end"/>
        </w:r>
      </w:hyperlink>
    </w:p>
    <w:p>
      <w:pPr>
        <w:pStyle w:val="TOC2"/>
        <w:tabs>
          <w:tab w:val="right" w:leader="dot" w:pos="8306"/>
        </w:tabs>
      </w:pPr>
      <w:hyperlink w:anchor="_Toc23997" w:history="1">
        <w:r>
          <w:rPr>
            <w:rFonts w:ascii="仿宋" w:eastAsia="仿宋" w:hAnsi="仿宋" w:cs="仿宋" w:hint="eastAsia"/>
            <w:lang w:eastAsia="zh-CN"/>
          </w:rPr>
          <w:t>(一)、供应链战略规划</w:t>
        </w:r>
        <w:r>
          <w:tab/>
        </w:r>
        <w:r>
          <w:fldChar w:fldCharType="begin"/>
        </w:r>
        <w:r>
          <w:instrText xml:space="preserve"> PAGEREF _Toc23997 \h </w:instrText>
        </w:r>
        <w:r>
          <w:fldChar w:fldCharType="separate"/>
        </w:r>
        <w:r>
          <w:t>69</w:t>
        </w:r>
        <w:r>
          <w:fldChar w:fldCharType="end"/>
        </w:r>
      </w:hyperlink>
    </w:p>
    <w:p>
      <w:pPr>
        <w:pStyle w:val="TOC2"/>
        <w:tabs>
          <w:tab w:val="right" w:leader="dot" w:pos="8306"/>
        </w:tabs>
      </w:pPr>
      <w:hyperlink w:anchor="_Toc16427" w:history="1">
        <w:r>
          <w:rPr>
            <w:rFonts w:ascii="仿宋" w:eastAsia="仿宋" w:hAnsi="仿宋" w:cs="仿宋" w:hint="eastAsia"/>
            <w:lang w:eastAsia="zh-CN"/>
          </w:rPr>
          <w:t>(二)、供应商选择与合作</w:t>
        </w:r>
        <w:r>
          <w:tab/>
        </w:r>
        <w:r>
          <w:fldChar w:fldCharType="begin"/>
        </w:r>
        <w:r>
          <w:instrText xml:space="preserve"> PAGEREF _Toc16427 \h </w:instrText>
        </w:r>
        <w:r>
          <w:fldChar w:fldCharType="separate"/>
        </w:r>
        <w:r>
          <w:t>71</w:t>
        </w:r>
        <w:r>
          <w:fldChar w:fldCharType="end"/>
        </w:r>
      </w:hyperlink>
    </w:p>
    <w:p>
      <w:pPr>
        <w:pStyle w:val="TOC2"/>
        <w:tabs>
          <w:tab w:val="right" w:leader="dot" w:pos="8306"/>
        </w:tabs>
      </w:pPr>
      <w:hyperlink w:anchor="_Toc11693" w:history="1">
        <w:r>
          <w:rPr>
            <w:rFonts w:ascii="仿宋" w:eastAsia="仿宋" w:hAnsi="仿宋" w:cs="仿宋" w:hint="eastAsia"/>
            <w:lang w:eastAsia="zh-CN"/>
          </w:rPr>
          <w:t>(三)、物流与库存管理</w:t>
        </w:r>
        <w:r>
          <w:tab/>
        </w:r>
        <w:r>
          <w:fldChar w:fldCharType="begin"/>
        </w:r>
        <w:r>
          <w:instrText xml:space="preserve"> PAGEREF _Toc11693 \h </w:instrText>
        </w:r>
        <w:r>
          <w:fldChar w:fldCharType="separate"/>
        </w:r>
        <w:r>
          <w:t>72</w:t>
        </w:r>
        <w:r>
          <w:fldChar w:fldCharType="end"/>
        </w:r>
      </w:hyperlink>
    </w:p>
    <w:p>
      <w:pPr>
        <w:pStyle w:val="TOC1"/>
        <w:tabs>
          <w:tab w:val="right" w:leader="dot" w:pos="8306"/>
        </w:tabs>
      </w:pPr>
      <w:hyperlink w:anchor="_Toc25526" w:history="1">
        <w:r>
          <w:rPr>
            <w:rFonts w:ascii="仿宋" w:eastAsia="仿宋" w:hAnsi="仿宋" w:cs="仿宋" w:hint="eastAsia"/>
            <w:lang w:eastAsia="zh-CN"/>
          </w:rPr>
          <w:t>十七、陶瓷油墨项目实施时间节点</w:t>
        </w:r>
        <w:r>
          <w:tab/>
        </w:r>
        <w:r>
          <w:fldChar w:fldCharType="begin"/>
        </w:r>
        <w:r>
          <w:instrText xml:space="preserve"> PAGEREF _Toc25526 \h </w:instrText>
        </w:r>
        <w:r>
          <w:fldChar w:fldCharType="separate"/>
        </w:r>
        <w:r>
          <w:t>73</w:t>
        </w:r>
        <w:r>
          <w:fldChar w:fldCharType="end"/>
        </w:r>
      </w:hyperlink>
    </w:p>
    <w:p>
      <w:pPr>
        <w:pStyle w:val="TOC2"/>
        <w:tabs>
          <w:tab w:val="right" w:leader="dot" w:pos="8306"/>
        </w:tabs>
      </w:pPr>
      <w:hyperlink w:anchor="_Toc20249" w:history="1">
        <w:r>
          <w:rPr>
            <w:rFonts w:ascii="仿宋" w:eastAsia="仿宋" w:hAnsi="仿宋" w:cs="仿宋" w:hint="eastAsia"/>
            <w:lang w:eastAsia="zh-CN"/>
          </w:rPr>
          <w:t>(一)、陶瓷油墨项目启动阶段时间节点</w:t>
        </w:r>
        <w:r>
          <w:tab/>
        </w:r>
        <w:r>
          <w:fldChar w:fldCharType="begin"/>
        </w:r>
        <w:r>
          <w:instrText xml:space="preserve"> PAGEREF _Toc20249 \h </w:instrText>
        </w:r>
        <w:r>
          <w:fldChar w:fldCharType="separate"/>
        </w:r>
        <w:r>
          <w:t>73</w:t>
        </w:r>
        <w:r>
          <w:fldChar w:fldCharType="end"/>
        </w:r>
      </w:hyperlink>
    </w:p>
    <w:p>
      <w:pPr>
        <w:pStyle w:val="TOC2"/>
        <w:tabs>
          <w:tab w:val="right" w:leader="dot" w:pos="8306"/>
        </w:tabs>
      </w:pPr>
      <w:hyperlink w:anchor="_Toc2278" w:history="1">
        <w:r>
          <w:rPr>
            <w:rFonts w:ascii="仿宋" w:eastAsia="仿宋" w:hAnsi="仿宋" w:cs="仿宋" w:hint="eastAsia"/>
            <w:lang w:eastAsia="zh-CN"/>
          </w:rPr>
          <w:t>(二)、陶瓷油墨项目执行阶段时间节点</w:t>
        </w:r>
        <w:r>
          <w:tab/>
        </w:r>
        <w:r>
          <w:fldChar w:fldCharType="begin"/>
        </w:r>
        <w:r>
          <w:instrText xml:space="preserve"> PAGEREF _Toc2278 \h </w:instrText>
        </w:r>
        <w:r>
          <w:fldChar w:fldCharType="separate"/>
        </w:r>
        <w:r>
          <w:t>74</w:t>
        </w:r>
        <w:r>
          <w:fldChar w:fldCharType="end"/>
        </w:r>
      </w:hyperlink>
    </w:p>
    <w:p>
      <w:pPr>
        <w:pStyle w:val="TOC2"/>
        <w:tabs>
          <w:tab w:val="right" w:leader="dot" w:pos="8306"/>
        </w:tabs>
      </w:pPr>
      <w:hyperlink w:anchor="_Toc14929" w:history="1">
        <w:r>
          <w:rPr>
            <w:rFonts w:ascii="仿宋" w:eastAsia="仿宋" w:hAnsi="仿宋" w:cs="仿宋" w:hint="eastAsia"/>
            <w:lang w:eastAsia="zh-CN"/>
          </w:rPr>
          <w:t>(三)、陶瓷油墨项目完成阶段时间节点</w:t>
        </w:r>
        <w:r>
          <w:tab/>
        </w:r>
        <w:r>
          <w:fldChar w:fldCharType="begin"/>
        </w:r>
        <w:r>
          <w:instrText xml:space="preserve"> PAGEREF _Toc14929 \h </w:instrText>
        </w:r>
        <w:r>
          <w:fldChar w:fldCharType="separate"/>
        </w:r>
        <w:r>
          <w:t>75</w:t>
        </w:r>
        <w:r>
          <w:fldChar w:fldCharType="end"/>
        </w:r>
      </w:hyperlink>
    </w:p>
    <w:p>
      <w:pPr>
        <w:pStyle w:val="TOC1"/>
        <w:tabs>
          <w:tab w:val="right" w:leader="dot" w:pos="8306"/>
        </w:tabs>
      </w:pPr>
      <w:hyperlink w:anchor="_Toc20876" w:history="1">
        <w:r>
          <w:rPr>
            <w:rFonts w:ascii="仿宋" w:eastAsia="仿宋" w:hAnsi="仿宋" w:cs="仿宋" w:hint="eastAsia"/>
            <w:lang w:eastAsia="zh-CN"/>
          </w:rPr>
          <w:t>十八、营销与推广策略</w:t>
        </w:r>
        <w:r>
          <w:tab/>
        </w:r>
        <w:r>
          <w:fldChar w:fldCharType="begin"/>
        </w:r>
        <w:r>
          <w:instrText xml:space="preserve"> PAGEREF _Toc20876 \h </w:instrText>
        </w:r>
        <w:r>
          <w:fldChar w:fldCharType="separate"/>
        </w:r>
        <w:r>
          <w:t>76</w:t>
        </w:r>
        <w:r>
          <w:fldChar w:fldCharType="end"/>
        </w:r>
      </w:hyperlink>
    </w:p>
    <w:p>
      <w:pPr>
        <w:pStyle w:val="TOC2"/>
        <w:tabs>
          <w:tab w:val="right" w:leader="dot" w:pos="8306"/>
        </w:tabs>
      </w:pPr>
      <w:hyperlink w:anchor="_Toc29079" w:history="1">
        <w:r>
          <w:rPr>
            <w:rFonts w:ascii="仿宋" w:eastAsia="仿宋" w:hAnsi="仿宋" w:cs="仿宋" w:hint="eastAsia"/>
            <w:lang w:eastAsia="zh-CN"/>
          </w:rPr>
          <w:t>(一)、产品/服务定位与特点</w:t>
        </w:r>
        <w:r>
          <w:tab/>
        </w:r>
        <w:r>
          <w:fldChar w:fldCharType="begin"/>
        </w:r>
        <w:r>
          <w:instrText xml:space="preserve"> PAGEREF _Toc29079 \h </w:instrText>
        </w:r>
        <w:r>
          <w:fldChar w:fldCharType="separate"/>
        </w:r>
        <w:r>
          <w:t>76</w:t>
        </w:r>
        <w:r>
          <w:fldChar w:fldCharType="end"/>
        </w:r>
      </w:hyperlink>
    </w:p>
    <w:p>
      <w:pPr>
        <w:pStyle w:val="TOC2"/>
        <w:tabs>
          <w:tab w:val="right" w:leader="dot" w:pos="8306"/>
        </w:tabs>
      </w:pPr>
      <w:hyperlink w:anchor="_Toc26548" w:history="1">
        <w:r>
          <w:rPr>
            <w:rFonts w:ascii="仿宋" w:eastAsia="仿宋" w:hAnsi="仿宋" w:cs="仿宋" w:hint="eastAsia"/>
            <w:lang w:eastAsia="zh-CN"/>
          </w:rPr>
          <w:t>(二)、市场定位与竞争分析</w:t>
        </w:r>
        <w:r>
          <w:tab/>
        </w:r>
        <w:r>
          <w:fldChar w:fldCharType="begin"/>
        </w:r>
        <w:r>
          <w:instrText xml:space="preserve"> PAGEREF _Toc26548 \h </w:instrText>
        </w:r>
        <w:r>
          <w:fldChar w:fldCharType="separate"/>
        </w:r>
        <w:r>
          <w:t>78</w:t>
        </w:r>
        <w:r>
          <w:fldChar w:fldCharType="end"/>
        </w:r>
      </w:hyperlink>
    </w:p>
    <w:p>
      <w:pPr>
        <w:pStyle w:val="TOC2"/>
        <w:tabs>
          <w:tab w:val="right" w:leader="dot" w:pos="8306"/>
        </w:tabs>
      </w:pPr>
      <w:hyperlink w:anchor="_Toc11345" w:history="1">
        <w:r>
          <w:rPr>
            <w:rFonts w:ascii="仿宋" w:eastAsia="仿宋" w:hAnsi="仿宋" w:cs="仿宋" w:hint="eastAsia"/>
            <w:lang w:eastAsia="zh-CN"/>
          </w:rPr>
          <w:t>(三)、营销渠道与策略</w:t>
        </w:r>
        <w:r>
          <w:tab/>
        </w:r>
        <w:r>
          <w:fldChar w:fldCharType="begin"/>
        </w:r>
        <w:r>
          <w:instrText xml:space="preserve"> PAGEREF _Toc11345 \h </w:instrText>
        </w:r>
        <w:r>
          <w:fldChar w:fldCharType="separate"/>
        </w:r>
        <w:r>
          <w:t>79</w:t>
        </w:r>
        <w:r>
          <w:fldChar w:fldCharType="end"/>
        </w:r>
      </w:hyperlink>
    </w:p>
    <w:p>
      <w:pPr>
        <w:pStyle w:val="TOC2"/>
        <w:tabs>
          <w:tab w:val="right" w:leader="dot" w:pos="8306"/>
        </w:tabs>
      </w:pPr>
      <w:hyperlink w:anchor="_Toc11405" w:history="1">
        <w:r>
          <w:rPr>
            <w:rFonts w:ascii="仿宋" w:eastAsia="仿宋" w:hAnsi="仿宋" w:cs="仿宋" w:hint="eastAsia"/>
            <w:lang w:eastAsia="zh-CN"/>
          </w:rPr>
          <w:t>(四)、推广与宣传活动</w:t>
        </w:r>
        <w:r>
          <w:tab/>
        </w:r>
        <w:r>
          <w:fldChar w:fldCharType="begin"/>
        </w:r>
        <w:r>
          <w:instrText xml:space="preserve"> PAGEREF _Toc11405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9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的技术管理特点体现在其创新导向。通过引入最先进的技术趋势和解决方案，陶瓷油墨项目致力于提升科技含量、提高质量和效率水平。这意味着我们将采用最新的工具和方法，确保陶瓷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油墨项目技术管理的显著特征。通过整合不同领域的技术资源，我们实现了跨学科的协同工作。这有助于优化技术架构，提高整体效能。此外，整合性策略还促进了不同技术团队之间的紧密沟通和高效合作，确保陶瓷油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油墨项目所采用的技术。通过不断优化技术方案，陶瓷油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油墨项目团队将在陶瓷油墨项目初期识别可能的技术风险，并采取相应的预防和应对措施。通过建立健全的风险评估机制，陶瓷油墨项目能够在实施过程中及时发现并解决潜在的技术问题，保障陶瓷油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油墨项目中，技术将成为陶瓷油墨项目成功的有力支持。这一深度剖析揭示了技术管理在陶瓷油墨项目实施中的关键作用，为陶瓷油墨项目的技术基础奠定了坚实的基础。</w:t>
      </w:r>
    </w:p>
    <w:p>
      <w:pPr>
        <w:pStyle w:val="Heading2"/>
        <w:ind w:firstLine="560" w:firstLineChars="200"/>
        <w:rPr>
          <w:rFonts w:ascii="仿宋" w:eastAsia="仿宋" w:hAnsi="仿宋" w:cs="仿宋" w:hint="eastAsia"/>
          <w:sz w:val="28"/>
          <w:lang w:eastAsia="zh-CN"/>
        </w:rPr>
      </w:pPr>
      <w:bookmarkStart w:id="4" w:name="_Toc673"/>
      <w:r>
        <w:rPr>
          <w:rFonts w:ascii="仿宋" w:eastAsia="仿宋" w:hAnsi="仿宋" w:cs="仿宋" w:hint="eastAsia"/>
          <w:sz w:val="28"/>
          <w:lang w:eastAsia="zh-CN"/>
        </w:rPr>
        <w:t>(二)、陶瓷油墨项目工艺技术设计方案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陶瓷油墨项目将严格按照相关行业规范要求进行组织。通过有效控制产品质量，陶瓷油墨项目将致力于为顾客提供优质的陶瓷油墨项目产品和良好的服务。这体现了陶瓷油墨项目对于生产活动合规性和质量标准的高度重视，为陶瓷油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油墨项目注重生态效益和清洁生产原则。陶瓷油墨项目建设将紧密结合地方特色经济发展，与社会经济发展规划和区域环境保护规划方案相协调一致。通过与当地区域自然生态系统的结合，陶瓷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油墨项目产品具有多样化的客户需求和个性化的特点。因此，陶瓷油墨项目产品规格品种多样，且单批生产数量较小。为满足这一特点，陶瓷油墨项目承办单位将建设先进的柔性制造生产线。通过广泛应用柔性制造技术，陶瓷油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油墨项目采用的技术具有较高的技术含量和自动化水平，处于国内先进水平。这一技术选用不仅体现了对生产效率、质量和环境友好性的高标准要求，同时为陶瓷油墨项目的可持续发展奠定了坚实的基础。</w:t>
      </w:r>
    </w:p>
    <w:p>
      <w:pPr>
        <w:pStyle w:val="Heading2"/>
        <w:ind w:firstLine="560" w:firstLineChars="200"/>
        <w:rPr>
          <w:rFonts w:ascii="仿宋" w:eastAsia="仿宋" w:hAnsi="仿宋" w:cs="仿宋" w:hint="eastAsia"/>
          <w:sz w:val="28"/>
          <w:lang w:eastAsia="zh-CN"/>
        </w:rPr>
      </w:pPr>
      <w:bookmarkStart w:id="5" w:name="_Toc474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为确保陶瓷油墨项目的高效生产和技术实施，我们制定了一套精心设计的设备选型方案，以满足陶瓷油墨项目生产、质量和环保的要求。该方案的主要特点如下：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油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针对陶瓷油墨项目产品的多样性和小批量生产的特点，我们将建设柔性制造生产线。通过在设备选型中考虑柔性制造技术，可以灵活应对不同产品规格和生产需求，实现生产线的高度灵活性和适应性。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680"/>
      <w:r>
        <w:rPr>
          <w:rFonts w:ascii="仿宋" w:eastAsia="仿宋" w:hAnsi="仿宋" w:cs="仿宋" w:hint="eastAsia"/>
          <w:sz w:val="28"/>
          <w:lang w:eastAsia="zh-CN"/>
        </w:rPr>
        <w:t>二、陶瓷油墨项目可持续发展</w:t>
      </w:r>
      <w:bookmarkEnd w:id="6"/>
    </w:p>
    <w:p>
      <w:pPr>
        <w:pStyle w:val="Heading2"/>
        <w:rPr>
          <w:rFonts w:ascii="仿宋" w:eastAsia="仿宋" w:hAnsi="仿宋" w:cs="仿宋" w:hint="eastAsia"/>
          <w:lang w:eastAsia="zh-CN"/>
        </w:rPr>
      </w:pPr>
      <w:bookmarkStart w:id="7" w:name="_Toc1410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中，陶瓷油墨项目团队着眼于未来，明确了可持续发展的战略方向。制定的具体可持续发展目标包括降低资源使用、采用环保技术、最大化社会效益等。这一步骤不仅有助于陶瓷油墨项目在环保和社会责任方面达到最高标准，也为未来提供了明确的指引，确保陶瓷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可持续实践的融入陶瓷油墨项目管理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油墨项目管理周期。从陶瓷油墨项目规划开始，陶瓷油墨项目团队就考虑了环境和社会的因素。在执行阶段，陶瓷油墨项目团队积极推动绿色技术的应用，优化资源利用。此外，关注员工的社会责任，通过培训和沟通活动提高员工对可持续发展的认知，使他们能够在日常工作中践行可持续实践。这些举措不仅为陶瓷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19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扎根于陶瓷油墨项目的可持续发展理念，我们深信环保与社会责任是陶瓷油墨项目成功的关键支柱。在陶瓷油墨项目的每一步，我们都致力于通过创新和实践，履行对环境和社会的坚定责任。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团队通过引入先进的环保技术、建立高效的废物处理系统以及推动能源节约措施，积极履行环保责任。定期的环保监测和评估确保陶瓷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不仅致力于自身可持续发展，还注重对社会的回馈。通过支持社区陶瓷油墨项目、参与慈善事业、提供培训机会等方式，陶瓷油墨项目积极履行社会责任。与当地社区建立积极互动，关注员工的工作与生活平衡，以及员工的身心健康，是陶瓷油墨项目在社会责任层面的关键举措。这样的实践不仅增强了陶瓷油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67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85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陶瓷油墨项目的主要产品是XXXX，预计年产值为XXX万元。这一产品在市场中占据着重要的地位，其广泛的应用范围使得该陶瓷油墨项目的市场前景非常广阔。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陶瓷油墨项目的xxx产品作为重要的原材料之一，将在多个领域发挥关键作用。其在建筑、交通、能源等方面的广泛应用将为整个产业链提供强大的支持，形成产业协同效应。陶瓷油墨项目的年产值XXX万XXX万XXX万万元不仅反映了其在市场上的巨大潜力，更预示着它对国民经济的积极贡献。这种关联度高、涉及面广的产业关系，使得该陶瓷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250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总征地面积为XXXX平方米，相当于约XX.XX亩，其中净用地面积为XXXX平方米，红线范围内相当于约XX.XX亩。这一用地规模充分考虑了陶瓷油墨项目的建设需求，保障了陶瓷油墨项目在合适的空间内得以充分发展。陶瓷油墨项目规划的总建筑面积为XXXX平方米，其中主体工程建设占XXXX平方米，计容建筑面积达XXXX平方米。预计建筑工程的投资将达到XXXX万元，为陶瓷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计划购置的设备共计XXXX台（套），设备购置费用为XXXX万元。这一设备购置计划充分考虑到陶瓷油墨项目的生产需求和技术要求，确保了陶瓷油墨项目在生产运营中具备先进的技术装备和高效的生产能力。设备的合理配置将为陶瓷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计划总投资为XXXX万元，预计年实现营业收入为XXXX万元。这一产能规模的设定旨在确保陶瓷油墨项目能够在投资与回报之间取得平衡，实现长期可持续的发展。陶瓷油墨项目的总投资充分考虑到各个方面的需求，包括用地建设、设备购置等多个环节，以确保陶瓷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7062"/>
      <w:r>
        <w:rPr>
          <w:rFonts w:ascii="仿宋" w:eastAsia="仿宋" w:hAnsi="仿宋" w:cs="仿宋" w:hint="eastAsia"/>
          <w:sz w:val="28"/>
          <w:lang w:eastAsia="zh-CN"/>
        </w:rPr>
        <w:t>四、陶瓷油墨项目危机管理</w:t>
      </w:r>
      <w:bookmarkEnd w:id="12"/>
    </w:p>
    <w:p>
      <w:pPr>
        <w:pStyle w:val="Heading2"/>
        <w:rPr>
          <w:rFonts w:ascii="仿宋" w:eastAsia="仿宋" w:hAnsi="仿宋" w:cs="仿宋" w:hint="eastAsia"/>
          <w:lang w:eastAsia="zh-CN"/>
        </w:rPr>
      </w:pPr>
      <w:bookmarkStart w:id="13" w:name="_Toc2220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危机管理中，危机预警与识别是确保陶瓷油墨项目稳健运行的核心步骤。通过建立全面的监测机制，陶瓷油墨项目团队旨在及时发现和理解潜在的风险和危机因素，以便采取及时的预防和应对措施，确保陶瓷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首先，通过深入的风险评估，陶瓷油墨项目团队全面分析了整个陶瓷油墨项目和各个阶段可能存在的威胁。这包括准确评估每个潜在风险的发生概率和可能影响的程度，为后续危机预警提供了有力支持。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油墨项目团队着重于明确定义陶瓷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油墨项目进展的持续监控，团队能够及时发现潜在问题并作出迅速反应。陶瓷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在这一阶段，团队的专业素养和反应速度将发挥至关重要的作用，以确保潜在危机能够在初期得到有效的处理，最大程度地减轻负面影响。通过危机预警与识别，陶瓷油墨项目得以更有序、可控地推进。</w:t>
      </w:r>
    </w:p>
    <w:p>
      <w:pPr>
        <w:pStyle w:val="Heading2"/>
        <w:ind w:firstLine="560" w:firstLineChars="200"/>
        <w:rPr>
          <w:rFonts w:ascii="仿宋" w:eastAsia="仿宋" w:hAnsi="仿宋" w:cs="仿宋" w:hint="eastAsia"/>
          <w:sz w:val="28"/>
          <w:lang w:eastAsia="zh-CN"/>
        </w:rPr>
      </w:pPr>
      <w:bookmarkStart w:id="14" w:name="_Toc2826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暂停陶瓷油墨项目进度：为遏制危机蔓延，陶瓷油墨项目暂时停止进行，以便全面评估当前状况。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资源重新分配：重新评估陶瓷油墨项目资源的分配，确保最大限度地减小损失。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实时沟通：与关键利益相关者建立实时沟通机制，向他们传递陶瓷油墨项目危机的实际状况，保障陶瓷油墨项目核心利益。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领导者沟通：陶瓷油墨项目领导者通过定期会议和即时沟通工具，指导团队应对危机，保持团队稳定运行。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随着危机得到初步控制，陶瓷油墨项目团队转向制定恢复计划，以确保陶瓷油墨项目能够从中迅速恢复。主要恢复计划包括：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修复受损的进度计划：重新评估陶瓷油墨项目进度，制定修复计划，确保陶瓷油墨项目尽快回归正常进程。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重新调整资源分配：优化资源分配，确保陶瓷油墨项目在有限资源下高效运转。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风险管理机制加强：对陶瓷油墨项目风险进行全面评估，制定更强化的风险管理策略，以预防未来可能的危机。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0881"/>
      <w:r>
        <w:rPr>
          <w:rFonts w:ascii="仿宋" w:eastAsia="仿宋" w:hAnsi="仿宋" w:cs="仿宋" w:hint="eastAsia"/>
          <w:sz w:val="28"/>
          <w:lang w:eastAsia="zh-CN"/>
        </w:rPr>
        <w:t>五、陶瓷油墨项目建设背景及必要性分析</w:t>
      </w:r>
      <w:bookmarkEnd w:id="15"/>
    </w:p>
    <w:p>
      <w:pPr>
        <w:pStyle w:val="Heading2"/>
        <w:rPr>
          <w:rFonts w:ascii="仿宋" w:eastAsia="仿宋" w:hAnsi="仿宋" w:cs="仿宋" w:hint="eastAsia"/>
          <w:lang w:eastAsia="zh-CN"/>
        </w:rPr>
      </w:pPr>
      <w:bookmarkStart w:id="16" w:name="_Toc24053"/>
      <w:r>
        <w:rPr>
          <w:rFonts w:ascii="仿宋" w:eastAsia="仿宋" w:hAnsi="仿宋" w:cs="仿宋" w:hint="eastAsia"/>
          <w:lang w:eastAsia="zh-CN"/>
        </w:rPr>
        <w:t>(一)、陶瓷油墨项目背景分析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油墨项目在这个潮流中的定位。同时，我们将关注行业内涌现的新兴机遇，以便陶瓷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油墨项目提供了强大的发展动力。我们将聚焦于行业内最新的技术发展趋势，包括但不限于人工智能、大数据分析、物联网等领域。通过深度的技术研究，我们将确保陶瓷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油墨项目发展的源泉。我们将投入更多的精力对市场需求进行深入剖析，超越表面的需求，深入挖掘潜在的市场痛点和机遇。通过对市场需求的细致了解，陶瓷油墨项目将更有针对性地设计解决方案，满足市场的多样化需求，从而更好地促进陶瓷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油墨项目战略至关重要。我们将对竞争态势进行更为深入的分析，包括但不限于市场份额、产品特点、客户满意度等多个维度。通过深度的竞争分析，陶瓷油墨项目将能够更准确地把握市场脉搏，制定具有竞争力的陶瓷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油墨项目的发展具有直接的影响。我们将进行更为全面的法规和政策分析，了解行业发展中的潜在法律风险和合规挑战。通过充分了解和遵守相关法规，陶瓷油墨项目将确保在法律框架内合法合规运营，为陶瓷油墨项目的稳健发展提供有力支持。</w:t>
      </w:r>
    </w:p>
    <w:p>
      <w:pPr>
        <w:pStyle w:val="Heading2"/>
        <w:ind w:firstLine="560" w:firstLineChars="200"/>
        <w:rPr>
          <w:rFonts w:ascii="仿宋" w:eastAsia="仿宋" w:hAnsi="仿宋" w:cs="仿宋" w:hint="eastAsia"/>
          <w:sz w:val="28"/>
          <w:lang w:eastAsia="zh-CN"/>
        </w:rPr>
      </w:pPr>
      <w:bookmarkStart w:id="17" w:name="_Toc31460"/>
      <w:r>
        <w:rPr>
          <w:rFonts w:ascii="仿宋" w:eastAsia="仿宋" w:hAnsi="仿宋" w:cs="仿宋" w:hint="eastAsia"/>
          <w:sz w:val="28"/>
          <w:lang w:eastAsia="zh-CN"/>
        </w:rPr>
        <w:t>(二)、陶瓷油墨项目建设必要性分析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陶瓷油墨项目建设的迫切性源于对行业发展趋势的深刻洞察。我们正处于一个行业变革的时代，科技创新、数字化转型成为企业发展的关键动力。陶瓷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建设不仅仅是为了跟上潮流，更是为了通过技术创新推动企业的持续发展。通过引入先进的技术和解决方案，陶瓷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油墨项目的建设成为必然选择，通过提高产品质量、拓展服务领域，从而在竞争中获得更多的机会。陶瓷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陶瓷油墨项目建设的必要性体现在对客户需求更精准的满足。通过陶瓷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陶瓷油墨项目建设的背后是对企业持续创新的追求。只有通过不断创新，企业才能在竞争中立于不败之地。陶瓷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9317"/>
      <w:r>
        <w:rPr>
          <w:rFonts w:ascii="仿宋" w:eastAsia="仿宋" w:hAnsi="仿宋" w:cs="仿宋" w:hint="eastAsia"/>
          <w:sz w:val="28"/>
          <w:lang w:eastAsia="zh-CN"/>
        </w:rPr>
        <w:t>六、陶瓷油墨项目绩效评估</w:t>
      </w:r>
      <w:bookmarkEnd w:id="18"/>
    </w:p>
    <w:p>
      <w:pPr>
        <w:pStyle w:val="Heading2"/>
        <w:rPr>
          <w:rFonts w:ascii="仿宋" w:eastAsia="仿宋" w:hAnsi="仿宋" w:cs="仿宋" w:hint="eastAsia"/>
          <w:lang w:eastAsia="zh-CN"/>
        </w:rPr>
      </w:pPr>
      <w:bookmarkStart w:id="19" w:name="_Toc1658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中，我们设计了一套全面的绩效评估指标，以确保陶瓷油墨项目的可控和成功交付。这些指标跨足陶瓷油墨项目目标、成本、进度和质量等多个维度，为我们提供了全面洞察陶瓷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目标达成率是我们关注的首要指标。我们设定了明确的目标，并通过定期监测和评估，迅速发现并应对潜在的目标偏差。这为陶瓷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进度作为关键的绩效指标之一，得到了精心的关注。我们制定了详细的陶瓷油墨项目进度计划，并设立了进度符合度指标，确保实际进度与计划进度保持一致。这使我们能够快速发现和解决潜在的进度问题，保持陶瓷油墨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https://d.book118.com/827113045045006034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F57E0"/>
    <w:rsid w:val="1FCF57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1304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2024-01-22T12:49:00Z</dcterms:created>
  <dcterms:modified xsi:type="dcterms:W3CDTF">2024-01-22T12:50:19Z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B93980C52B3D463DAFED1149048AC7E6_11</vt:lpwstr>
  </property>
  <property fmtid="{D5CDD505-2E9C-101B-9397-08002B2CF9AE}" pid="3" name="KSOProductBuildVer">
    <vt:lpwstr>2052-12.1.0.16120</vt:lpwstr>
  </property>
</Properties>
</file>