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2024年齿轮行业趋势报告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5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_Toc32539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5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一、齿轮行业选址方案分析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(一)、齿轮行业选址影响因素</w:t>
        </w:r>
        <w:r>
          <w:tab/>
        </w:r>
        <w:r>
          <w:fldChar w:fldCharType="begin"/>
        </w:r>
        <w:r>
          <w:instrText xml:space="preserve"> PAGEREF _Toc3904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(二)、齿轮行业选址原则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(三)、消费习惯对齿轮行业选址的影响</w:t>
        </w:r>
        <w:r>
          <w:tab/>
        </w:r>
        <w:r>
          <w:fldChar w:fldCharType="begin"/>
        </w:r>
        <w:r>
          <w:instrText xml:space="preserve"> PAGEREF _Toc17098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(四)、消费能力对齿轮行业选址的影响</w:t>
        </w:r>
        <w:r>
          <w:tab/>
        </w:r>
        <w:r>
          <w:fldChar w:fldCharType="begin"/>
        </w:r>
        <w:r>
          <w:instrText xml:space="preserve"> PAGEREF _Toc31434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(五)、经营成本对齿轮行业选址的影响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(六)、交通条件对齿轮行业选址的影响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二、安全与劳动保护</w:t>
        </w:r>
        <w:r>
          <w:tab/>
        </w:r>
        <w:r>
          <w:fldChar w:fldCharType="begin"/>
        </w:r>
        <w:r>
          <w:instrText xml:space="preserve"> PAGEREF _Toc7491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三、项目技术流程</w:t>
        </w:r>
        <w:r>
          <w:tab/>
        </w:r>
        <w:r>
          <w:fldChar w:fldCharType="begin"/>
        </w:r>
        <w:r>
          <w:instrText xml:space="preserve"> PAGEREF _Toc26067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_Toc27780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_Toc1044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四、齿轮行业投资管理策略</w:t>
        </w:r>
        <w:r>
          <w:tab/>
        </w:r>
        <w:r>
          <w:fldChar w:fldCharType="begin"/>
        </w:r>
        <w:r>
          <w:instrText xml:space="preserve"> PAGEREF _Toc8354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(一)、齿轮行业投资估算主要内容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(二)、齿轮行业设备购置投资费用管理</w:t>
        </w:r>
        <w:r>
          <w:tab/>
        </w:r>
        <w:r>
          <w:fldChar w:fldCharType="begin"/>
        </w:r>
        <w:r>
          <w:instrText xml:space="preserve"> PAGEREF _Toc21582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(三)、齿轮行业装修施工投资费用管理</w:t>
        </w:r>
        <w:r>
          <w:tab/>
        </w:r>
        <w:r>
          <w:fldChar w:fldCharType="begin"/>
        </w:r>
        <w:r>
          <w:instrText xml:space="preserve"> PAGEREF _Toc28072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(四)、齿轮行业流动资金管理</w:t>
        </w:r>
        <w:r>
          <w:tab/>
        </w:r>
        <w:r>
          <w:fldChar w:fldCharType="begin"/>
        </w:r>
        <w:r>
          <w:instrText xml:space="preserve"> PAGEREF _Toc22082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7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五、齿轮行业市场营销分析</w:t>
        </w:r>
        <w:r>
          <w:tab/>
        </w:r>
        <w:r>
          <w:fldChar w:fldCharType="begin"/>
        </w:r>
        <w:r>
          <w:instrText xml:space="preserve"> PAGEREF _Toc10477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(一)、齿轮行业市场营销总体思路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(二)、齿轮行业组织市场分析</w:t>
        </w:r>
        <w:r>
          <w:tab/>
        </w:r>
        <w:r>
          <w:fldChar w:fldCharType="begin"/>
        </w:r>
        <w:r>
          <w:instrText xml:space="preserve"> PAGEREF _Toc3705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(三)、齿轮行业目标市场营销战略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(四)、齿轮行业定价策略</w:t>
        </w:r>
        <w:r>
          <w:tab/>
        </w:r>
        <w:r>
          <w:fldChar w:fldCharType="begin"/>
        </w:r>
        <w:r>
          <w:instrText xml:space="preserve"> PAGEREF _Toc16435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(五)、齿轮行业促销策略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(六)、齿轮行业品牌策略</w:t>
        </w:r>
        <w:r>
          <w:tab/>
        </w:r>
        <w:r>
          <w:fldChar w:fldCharType="begin"/>
        </w:r>
        <w:r>
          <w:instrText xml:space="preserve"> PAGEREF _Toc24697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(七)、齿轮行业关系营销</w:t>
        </w:r>
        <w:r>
          <w:tab/>
        </w:r>
        <w:r>
          <w:fldChar w:fldCharType="begin"/>
        </w:r>
        <w:r>
          <w:instrText xml:space="preserve"> PAGEREF _Toc16284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(八)、齿轮行业体验营销</w:t>
        </w:r>
        <w:r>
          <w:tab/>
        </w:r>
        <w:r>
          <w:fldChar w:fldCharType="begin"/>
        </w:r>
        <w:r>
          <w:instrText xml:space="preserve"> PAGEREF _Toc16379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(九)、齿轮行业互联网营销</w:t>
        </w:r>
        <w:r>
          <w:tab/>
        </w:r>
        <w:r>
          <w:fldChar w:fldCharType="begin"/>
        </w:r>
        <w:r>
          <w:instrText xml:space="preserve"> PAGEREF _Toc17463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六、制度运行与优化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_Toc20045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2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七、领导力发展与企业文化</w:t>
        </w:r>
        <w:r>
          <w:tab/>
        </w:r>
        <w:r>
          <w:fldChar w:fldCharType="begin"/>
        </w:r>
        <w:r>
          <w:instrText xml:space="preserve"> PAGEREF _Toc29513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_Toc8267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_Toc25767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_Toc30232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八、齿轮行业质量管理方案</w:t>
        </w:r>
        <w:r>
          <w:tab/>
        </w:r>
        <w:r>
          <w:fldChar w:fldCharType="begin"/>
        </w:r>
        <w:r>
          <w:instrText xml:space="preserve"> PAGEREF _Toc8644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(一)、齿轮行业质量管理要求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(二)、齿轮行业服务质量管理方案</w:t>
        </w:r>
        <w:r>
          <w:tab/>
        </w:r>
        <w:r>
          <w:fldChar w:fldCharType="begin"/>
        </w:r>
        <w:r>
          <w:instrText xml:space="preserve"> PAGEREF _Toc4633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(三)、齿轮行业质量成本管理方案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九、齿轮行业运营管理及商业模式分析</w:t>
        </w:r>
        <w:r>
          <w:tab/>
        </w:r>
        <w:r>
          <w:fldChar w:fldCharType="begin"/>
        </w:r>
        <w:r>
          <w:instrText xml:space="preserve"> PAGEREF _Toc27589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(一)、齿轮行业数字化发展方案</w:t>
        </w:r>
        <w:r>
          <w:tab/>
        </w:r>
        <w:r>
          <w:fldChar w:fldCharType="begin"/>
        </w:r>
        <w:r>
          <w:instrText xml:space="preserve"> PAGEREF _Toc19949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(二)、齿轮行业新型运营方式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(三)、齿轮行业风险管理</w:t>
        </w:r>
        <w:r>
          <w:tab/>
        </w:r>
        <w:r>
          <w:fldChar w:fldCharType="begin"/>
        </w:r>
        <w:r>
          <w:instrText xml:space="preserve"> PAGEREF _Toc32694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十、可持续发展与绿色经营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_Toc2514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_Toc28707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十一、齿轮行业制度建设与执行</w:t>
        </w:r>
        <w:r>
          <w:tab/>
        </w:r>
        <w:r>
          <w:fldChar w:fldCharType="begin"/>
        </w:r>
        <w:r>
          <w:instrText xml:space="preserve"> PAGEREF _Toc2108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_Toc17749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_Toc2833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_Toc5931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_Toc22963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_Toc29480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https://d.book118.com/827124015061006032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1BFC35BE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27124015061006032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