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内镜专用高频电刀项目计划设计方案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90" w:history="1">
        <w:r>
          <w:rPr>
            <w:rFonts w:ascii="仿宋" w:eastAsia="仿宋" w:hAnsi="仿宋" w:cs="仿宋" w:hint="eastAsia"/>
            <w:lang w:eastAsia="zh-CN"/>
          </w:rPr>
          <w:t>概论</w:t>
        </w:r>
        <w:r>
          <w:tab/>
        </w:r>
        <w:r>
          <w:fldChar w:fldCharType="begin"/>
        </w:r>
        <w:r>
          <w:instrText xml:space="preserve"> PAGEREF _Toc31590 \h </w:instrText>
        </w:r>
        <w:r>
          <w:fldChar w:fldCharType="separate"/>
        </w:r>
        <w:r>
          <w:t>3</w:t>
        </w:r>
        <w:r>
          <w:fldChar w:fldCharType="end"/>
        </w:r>
      </w:hyperlink>
    </w:p>
    <w:p>
      <w:pPr>
        <w:pStyle w:val="TOC1"/>
        <w:tabs>
          <w:tab w:val="right" w:leader="dot" w:pos="8306"/>
        </w:tabs>
      </w:pPr>
      <w:hyperlink w:anchor="_Toc24582" w:history="1">
        <w:r>
          <w:rPr>
            <w:rFonts w:ascii="仿宋" w:eastAsia="仿宋" w:hAnsi="仿宋" w:cs="仿宋" w:hint="eastAsia"/>
            <w:lang w:eastAsia="zh-CN"/>
          </w:rPr>
          <w:t>一、内镜专用高频电刀项目危机管理</w:t>
        </w:r>
        <w:r>
          <w:tab/>
        </w:r>
        <w:r>
          <w:fldChar w:fldCharType="begin"/>
        </w:r>
        <w:r>
          <w:instrText xml:space="preserve"> PAGEREF _Toc24582 \h </w:instrText>
        </w:r>
        <w:r>
          <w:fldChar w:fldCharType="separate"/>
        </w:r>
        <w:r>
          <w:t>3</w:t>
        </w:r>
        <w:r>
          <w:fldChar w:fldCharType="end"/>
        </w:r>
      </w:hyperlink>
    </w:p>
    <w:p>
      <w:pPr>
        <w:pStyle w:val="TOC2"/>
        <w:tabs>
          <w:tab w:val="right" w:leader="dot" w:pos="8306"/>
        </w:tabs>
      </w:pPr>
      <w:hyperlink w:anchor="_Toc3212" w:history="1">
        <w:r>
          <w:rPr>
            <w:rFonts w:ascii="仿宋" w:eastAsia="仿宋" w:hAnsi="仿宋" w:cs="仿宋" w:hint="eastAsia"/>
            <w:lang w:eastAsia="zh-CN"/>
          </w:rPr>
          <w:t>(一)、危机预警与识别</w:t>
        </w:r>
        <w:r>
          <w:tab/>
        </w:r>
        <w:r>
          <w:fldChar w:fldCharType="begin"/>
        </w:r>
        <w:r>
          <w:instrText xml:space="preserve"> PAGEREF _Toc3212 \h </w:instrText>
        </w:r>
        <w:r>
          <w:fldChar w:fldCharType="separate"/>
        </w:r>
        <w:r>
          <w:t>3</w:t>
        </w:r>
        <w:r>
          <w:fldChar w:fldCharType="end"/>
        </w:r>
      </w:hyperlink>
    </w:p>
    <w:p>
      <w:pPr>
        <w:pStyle w:val="TOC2"/>
        <w:tabs>
          <w:tab w:val="right" w:leader="dot" w:pos="8306"/>
        </w:tabs>
      </w:pPr>
      <w:hyperlink w:anchor="_Toc20731" w:history="1">
        <w:r>
          <w:rPr>
            <w:rFonts w:ascii="仿宋" w:eastAsia="仿宋" w:hAnsi="仿宋" w:cs="仿宋" w:hint="eastAsia"/>
            <w:lang w:eastAsia="zh-CN"/>
          </w:rPr>
          <w:t>(二)、危机应对与恢复</w:t>
        </w:r>
        <w:r>
          <w:tab/>
        </w:r>
        <w:r>
          <w:fldChar w:fldCharType="begin"/>
        </w:r>
        <w:r>
          <w:instrText xml:space="preserve"> PAGEREF _Toc20731 \h </w:instrText>
        </w:r>
        <w:r>
          <w:fldChar w:fldCharType="separate"/>
        </w:r>
        <w:r>
          <w:t>4</w:t>
        </w:r>
        <w:r>
          <w:fldChar w:fldCharType="end"/>
        </w:r>
      </w:hyperlink>
    </w:p>
    <w:p>
      <w:pPr>
        <w:pStyle w:val="TOC1"/>
        <w:tabs>
          <w:tab w:val="right" w:leader="dot" w:pos="8306"/>
        </w:tabs>
      </w:pPr>
      <w:hyperlink w:anchor="_Toc23064" w:history="1">
        <w:r>
          <w:rPr>
            <w:rFonts w:ascii="仿宋" w:eastAsia="仿宋" w:hAnsi="仿宋" w:cs="仿宋" w:hint="eastAsia"/>
            <w:lang w:eastAsia="zh-CN"/>
          </w:rPr>
          <w:t>二、内镜专用高频电刀项目概论</w:t>
        </w:r>
        <w:r>
          <w:tab/>
        </w:r>
        <w:r>
          <w:fldChar w:fldCharType="begin"/>
        </w:r>
        <w:r>
          <w:instrText xml:space="preserve"> PAGEREF _Toc23064 \h </w:instrText>
        </w:r>
        <w:r>
          <w:fldChar w:fldCharType="separate"/>
        </w:r>
        <w:r>
          <w:t>6</w:t>
        </w:r>
        <w:r>
          <w:fldChar w:fldCharType="end"/>
        </w:r>
      </w:hyperlink>
    </w:p>
    <w:p>
      <w:pPr>
        <w:pStyle w:val="TOC2"/>
        <w:tabs>
          <w:tab w:val="right" w:leader="dot" w:pos="8306"/>
        </w:tabs>
      </w:pPr>
      <w:hyperlink w:anchor="_Toc24119" w:history="1">
        <w:r>
          <w:rPr>
            <w:rFonts w:ascii="仿宋" w:eastAsia="仿宋" w:hAnsi="仿宋" w:cs="仿宋" w:hint="eastAsia"/>
            <w:lang w:eastAsia="zh-CN"/>
          </w:rPr>
          <w:t>(一)、内镜专用高频电刀项目概况</w:t>
        </w:r>
        <w:r>
          <w:tab/>
        </w:r>
        <w:r>
          <w:fldChar w:fldCharType="begin"/>
        </w:r>
        <w:r>
          <w:instrText xml:space="preserve"> PAGEREF _Toc24119 \h </w:instrText>
        </w:r>
        <w:r>
          <w:fldChar w:fldCharType="separate"/>
        </w:r>
        <w:r>
          <w:t>6</w:t>
        </w:r>
        <w:r>
          <w:fldChar w:fldCharType="end"/>
        </w:r>
      </w:hyperlink>
    </w:p>
    <w:p>
      <w:pPr>
        <w:pStyle w:val="TOC2"/>
        <w:tabs>
          <w:tab w:val="right" w:leader="dot" w:pos="8306"/>
        </w:tabs>
      </w:pPr>
      <w:hyperlink w:anchor="_Toc19304" w:history="1">
        <w:r>
          <w:rPr>
            <w:rFonts w:ascii="仿宋" w:eastAsia="仿宋" w:hAnsi="仿宋" w:cs="仿宋" w:hint="eastAsia"/>
            <w:lang w:eastAsia="zh-CN"/>
          </w:rPr>
          <w:t>(二)、内镜专用高频电刀项目目标</w:t>
        </w:r>
        <w:r>
          <w:tab/>
        </w:r>
        <w:r>
          <w:fldChar w:fldCharType="begin"/>
        </w:r>
        <w:r>
          <w:instrText xml:space="preserve"> PAGEREF _Toc19304 \h </w:instrText>
        </w:r>
        <w:r>
          <w:fldChar w:fldCharType="separate"/>
        </w:r>
        <w:r>
          <w:t>8</w:t>
        </w:r>
        <w:r>
          <w:fldChar w:fldCharType="end"/>
        </w:r>
      </w:hyperlink>
    </w:p>
    <w:p>
      <w:pPr>
        <w:pStyle w:val="TOC2"/>
        <w:tabs>
          <w:tab w:val="right" w:leader="dot" w:pos="8306"/>
        </w:tabs>
      </w:pPr>
      <w:hyperlink w:anchor="_Toc20308" w:history="1">
        <w:r>
          <w:rPr>
            <w:rFonts w:ascii="仿宋" w:eastAsia="仿宋" w:hAnsi="仿宋" w:cs="仿宋" w:hint="eastAsia"/>
            <w:lang w:eastAsia="zh-CN"/>
          </w:rPr>
          <w:t>(三)、内镜专用高频电刀项目提出的理由</w:t>
        </w:r>
        <w:r>
          <w:tab/>
        </w:r>
        <w:r>
          <w:fldChar w:fldCharType="begin"/>
        </w:r>
        <w:r>
          <w:instrText xml:space="preserve"> PAGEREF _Toc20308 \h </w:instrText>
        </w:r>
        <w:r>
          <w:fldChar w:fldCharType="separate"/>
        </w:r>
        <w:r>
          <w:t>9</w:t>
        </w:r>
        <w:r>
          <w:fldChar w:fldCharType="end"/>
        </w:r>
      </w:hyperlink>
    </w:p>
    <w:p>
      <w:pPr>
        <w:pStyle w:val="TOC2"/>
        <w:tabs>
          <w:tab w:val="right" w:leader="dot" w:pos="8306"/>
        </w:tabs>
      </w:pPr>
      <w:hyperlink w:anchor="_Toc30852" w:history="1">
        <w:r>
          <w:rPr>
            <w:rFonts w:ascii="仿宋" w:eastAsia="仿宋" w:hAnsi="仿宋" w:cs="仿宋" w:hint="eastAsia"/>
            <w:lang w:eastAsia="zh-CN"/>
          </w:rPr>
          <w:t>(四)、内镜专用高频电刀项目意义</w:t>
        </w:r>
        <w:r>
          <w:tab/>
        </w:r>
        <w:r>
          <w:fldChar w:fldCharType="begin"/>
        </w:r>
        <w:r>
          <w:instrText xml:space="preserve"> PAGEREF _Toc30852 \h </w:instrText>
        </w:r>
        <w:r>
          <w:fldChar w:fldCharType="separate"/>
        </w:r>
        <w:r>
          <w:t>11</w:t>
        </w:r>
        <w:r>
          <w:fldChar w:fldCharType="end"/>
        </w:r>
      </w:hyperlink>
    </w:p>
    <w:p>
      <w:pPr>
        <w:pStyle w:val="TOC2"/>
        <w:tabs>
          <w:tab w:val="right" w:leader="dot" w:pos="8306"/>
        </w:tabs>
      </w:pPr>
      <w:hyperlink w:anchor="_Toc22475" w:history="1">
        <w:r>
          <w:rPr>
            <w:rFonts w:ascii="仿宋" w:eastAsia="仿宋" w:hAnsi="仿宋" w:cs="仿宋" w:hint="eastAsia"/>
            <w:lang w:eastAsia="zh-CN"/>
          </w:rPr>
          <w:t>(五)、内镜专用高频电刀项目背景</w:t>
        </w:r>
        <w:r>
          <w:tab/>
        </w:r>
        <w:r>
          <w:fldChar w:fldCharType="begin"/>
        </w:r>
        <w:r>
          <w:instrText xml:space="preserve"> PAGEREF _Toc22475 \h </w:instrText>
        </w:r>
        <w:r>
          <w:fldChar w:fldCharType="separate"/>
        </w:r>
        <w:r>
          <w:t>12</w:t>
        </w:r>
        <w:r>
          <w:fldChar w:fldCharType="end"/>
        </w:r>
      </w:hyperlink>
    </w:p>
    <w:p>
      <w:pPr>
        <w:pStyle w:val="TOC1"/>
        <w:tabs>
          <w:tab w:val="right" w:leader="dot" w:pos="8306"/>
        </w:tabs>
      </w:pPr>
      <w:hyperlink w:anchor="_Toc31839" w:history="1">
        <w:r>
          <w:rPr>
            <w:rFonts w:ascii="仿宋" w:eastAsia="仿宋" w:hAnsi="仿宋" w:cs="仿宋" w:hint="eastAsia"/>
            <w:lang w:eastAsia="zh-CN"/>
          </w:rPr>
          <w:t>三、内镜专用高频电刀项目土建工程</w:t>
        </w:r>
        <w:r>
          <w:tab/>
        </w:r>
        <w:r>
          <w:fldChar w:fldCharType="begin"/>
        </w:r>
        <w:r>
          <w:instrText xml:space="preserve"> PAGEREF _Toc31839 \h </w:instrText>
        </w:r>
        <w:r>
          <w:fldChar w:fldCharType="separate"/>
        </w:r>
        <w:r>
          <w:t>13</w:t>
        </w:r>
        <w:r>
          <w:fldChar w:fldCharType="end"/>
        </w:r>
      </w:hyperlink>
    </w:p>
    <w:p>
      <w:pPr>
        <w:pStyle w:val="TOC2"/>
        <w:tabs>
          <w:tab w:val="right" w:leader="dot" w:pos="8306"/>
        </w:tabs>
      </w:pPr>
      <w:hyperlink w:anchor="_Toc3738" w:history="1">
        <w:r>
          <w:rPr>
            <w:rFonts w:ascii="仿宋" w:eastAsia="仿宋" w:hAnsi="仿宋" w:cs="仿宋" w:hint="eastAsia"/>
            <w:lang w:eastAsia="zh-CN"/>
          </w:rPr>
          <w:t>(一)、建筑工程设计原则</w:t>
        </w:r>
        <w:r>
          <w:tab/>
        </w:r>
        <w:r>
          <w:fldChar w:fldCharType="begin"/>
        </w:r>
        <w:r>
          <w:instrText xml:space="preserve"> PAGEREF _Toc3738 \h </w:instrText>
        </w:r>
        <w:r>
          <w:fldChar w:fldCharType="separate"/>
        </w:r>
        <w:r>
          <w:t>13</w:t>
        </w:r>
        <w:r>
          <w:fldChar w:fldCharType="end"/>
        </w:r>
      </w:hyperlink>
    </w:p>
    <w:p>
      <w:pPr>
        <w:pStyle w:val="TOC2"/>
        <w:tabs>
          <w:tab w:val="right" w:leader="dot" w:pos="8306"/>
        </w:tabs>
      </w:pPr>
      <w:hyperlink w:anchor="_Toc17011" w:history="1">
        <w:r>
          <w:rPr>
            <w:rFonts w:ascii="仿宋" w:eastAsia="仿宋" w:hAnsi="仿宋" w:cs="仿宋" w:hint="eastAsia"/>
            <w:lang w:eastAsia="zh-CN"/>
          </w:rPr>
          <w:t>(二)、土建工程设计年限及安全等级</w:t>
        </w:r>
        <w:r>
          <w:tab/>
        </w:r>
        <w:r>
          <w:fldChar w:fldCharType="begin"/>
        </w:r>
        <w:r>
          <w:instrText xml:space="preserve"> PAGEREF _Toc17011 \h </w:instrText>
        </w:r>
        <w:r>
          <w:fldChar w:fldCharType="separate"/>
        </w:r>
        <w:r>
          <w:t>14</w:t>
        </w:r>
        <w:r>
          <w:fldChar w:fldCharType="end"/>
        </w:r>
      </w:hyperlink>
    </w:p>
    <w:p>
      <w:pPr>
        <w:pStyle w:val="TOC2"/>
        <w:tabs>
          <w:tab w:val="right" w:leader="dot" w:pos="8306"/>
        </w:tabs>
      </w:pPr>
      <w:hyperlink w:anchor="_Toc26621" w:history="1">
        <w:r>
          <w:rPr>
            <w:rFonts w:ascii="仿宋" w:eastAsia="仿宋" w:hAnsi="仿宋" w:cs="仿宋" w:hint="eastAsia"/>
            <w:lang w:eastAsia="zh-CN"/>
          </w:rPr>
          <w:t>(三)、建筑工程设计总体要求</w:t>
        </w:r>
        <w:r>
          <w:tab/>
        </w:r>
        <w:r>
          <w:fldChar w:fldCharType="begin"/>
        </w:r>
        <w:r>
          <w:instrText xml:space="preserve"> PAGEREF _Toc26621 \h </w:instrText>
        </w:r>
        <w:r>
          <w:fldChar w:fldCharType="separate"/>
        </w:r>
        <w:r>
          <w:t>15</w:t>
        </w:r>
        <w:r>
          <w:fldChar w:fldCharType="end"/>
        </w:r>
      </w:hyperlink>
    </w:p>
    <w:p>
      <w:pPr>
        <w:pStyle w:val="TOC2"/>
        <w:tabs>
          <w:tab w:val="right" w:leader="dot" w:pos="8306"/>
        </w:tabs>
      </w:pPr>
      <w:hyperlink w:anchor="_Toc29194" w:history="1">
        <w:r>
          <w:rPr>
            <w:rFonts w:ascii="仿宋" w:eastAsia="仿宋" w:hAnsi="仿宋" w:cs="仿宋" w:hint="eastAsia"/>
            <w:lang w:eastAsia="zh-CN"/>
          </w:rPr>
          <w:t>(四)、土建工程建设指标</w:t>
        </w:r>
        <w:r>
          <w:tab/>
        </w:r>
        <w:r>
          <w:fldChar w:fldCharType="begin"/>
        </w:r>
        <w:r>
          <w:instrText xml:space="preserve"> PAGEREF _Toc29194 \h </w:instrText>
        </w:r>
        <w:r>
          <w:fldChar w:fldCharType="separate"/>
        </w:r>
        <w:r>
          <w:t>16</w:t>
        </w:r>
        <w:r>
          <w:fldChar w:fldCharType="end"/>
        </w:r>
      </w:hyperlink>
    </w:p>
    <w:p>
      <w:pPr>
        <w:pStyle w:val="TOC1"/>
        <w:tabs>
          <w:tab w:val="right" w:leader="dot" w:pos="8306"/>
        </w:tabs>
      </w:pPr>
      <w:hyperlink w:anchor="_Toc27152" w:history="1">
        <w:r>
          <w:rPr>
            <w:rFonts w:ascii="仿宋" w:eastAsia="仿宋" w:hAnsi="仿宋" w:cs="仿宋" w:hint="eastAsia"/>
            <w:lang w:eastAsia="zh-CN"/>
          </w:rPr>
          <w:t>四、内镜专用高频电刀项目建设背景及必要性分析</w:t>
        </w:r>
        <w:r>
          <w:tab/>
        </w:r>
        <w:r>
          <w:fldChar w:fldCharType="begin"/>
        </w:r>
        <w:r>
          <w:instrText xml:space="preserve"> PAGEREF _Toc27152 \h </w:instrText>
        </w:r>
        <w:r>
          <w:fldChar w:fldCharType="separate"/>
        </w:r>
        <w:r>
          <w:t>16</w:t>
        </w:r>
        <w:r>
          <w:fldChar w:fldCharType="end"/>
        </w:r>
      </w:hyperlink>
    </w:p>
    <w:p>
      <w:pPr>
        <w:pStyle w:val="TOC2"/>
        <w:tabs>
          <w:tab w:val="right" w:leader="dot" w:pos="8306"/>
        </w:tabs>
      </w:pPr>
      <w:hyperlink w:anchor="_Toc27882" w:history="1">
        <w:r>
          <w:rPr>
            <w:rFonts w:ascii="仿宋" w:eastAsia="仿宋" w:hAnsi="仿宋" w:cs="仿宋" w:hint="eastAsia"/>
            <w:lang w:eastAsia="zh-CN"/>
          </w:rPr>
          <w:t>(一)、内镜专用高频电刀项目背景分析</w:t>
        </w:r>
        <w:r>
          <w:tab/>
        </w:r>
        <w:r>
          <w:fldChar w:fldCharType="begin"/>
        </w:r>
        <w:r>
          <w:instrText xml:space="preserve"> PAGEREF _Toc27882 \h </w:instrText>
        </w:r>
        <w:r>
          <w:fldChar w:fldCharType="separate"/>
        </w:r>
        <w:r>
          <w:t>16</w:t>
        </w:r>
        <w:r>
          <w:fldChar w:fldCharType="end"/>
        </w:r>
      </w:hyperlink>
    </w:p>
    <w:p>
      <w:pPr>
        <w:pStyle w:val="TOC2"/>
        <w:tabs>
          <w:tab w:val="right" w:leader="dot" w:pos="8306"/>
        </w:tabs>
      </w:pPr>
      <w:hyperlink w:anchor="_Toc23374" w:history="1">
        <w:r>
          <w:rPr>
            <w:rFonts w:ascii="仿宋" w:eastAsia="仿宋" w:hAnsi="仿宋" w:cs="仿宋" w:hint="eastAsia"/>
            <w:lang w:eastAsia="zh-CN"/>
          </w:rPr>
          <w:t>(二)、内镜专用高频电刀项目建设必要性分析</w:t>
        </w:r>
        <w:r>
          <w:tab/>
        </w:r>
        <w:r>
          <w:fldChar w:fldCharType="begin"/>
        </w:r>
        <w:r>
          <w:instrText xml:space="preserve"> PAGEREF _Toc23374 \h </w:instrText>
        </w:r>
        <w:r>
          <w:fldChar w:fldCharType="separate"/>
        </w:r>
        <w:r>
          <w:t>18</w:t>
        </w:r>
        <w:r>
          <w:fldChar w:fldCharType="end"/>
        </w:r>
      </w:hyperlink>
    </w:p>
    <w:p>
      <w:pPr>
        <w:pStyle w:val="TOC1"/>
        <w:tabs>
          <w:tab w:val="right" w:leader="dot" w:pos="8306"/>
        </w:tabs>
      </w:pPr>
      <w:hyperlink w:anchor="_Toc17468" w:history="1">
        <w:r>
          <w:rPr>
            <w:rFonts w:ascii="仿宋" w:eastAsia="仿宋" w:hAnsi="仿宋" w:cs="仿宋" w:hint="eastAsia"/>
            <w:lang w:eastAsia="zh-CN"/>
          </w:rPr>
          <w:t>五、内镜专用高频电刀项目建设单位说明</w:t>
        </w:r>
        <w:r>
          <w:tab/>
        </w:r>
        <w:r>
          <w:fldChar w:fldCharType="begin"/>
        </w:r>
        <w:r>
          <w:instrText xml:space="preserve"> PAGEREF _Toc17468 \h </w:instrText>
        </w:r>
        <w:r>
          <w:fldChar w:fldCharType="separate"/>
        </w:r>
        <w:r>
          <w:t>19</w:t>
        </w:r>
        <w:r>
          <w:fldChar w:fldCharType="end"/>
        </w:r>
      </w:hyperlink>
    </w:p>
    <w:p>
      <w:pPr>
        <w:pStyle w:val="TOC2"/>
        <w:tabs>
          <w:tab w:val="right" w:leader="dot" w:pos="8306"/>
        </w:tabs>
      </w:pPr>
      <w:hyperlink w:anchor="_Toc25166" w:history="1">
        <w:r>
          <w:rPr>
            <w:rFonts w:ascii="仿宋" w:eastAsia="仿宋" w:hAnsi="仿宋" w:cs="仿宋" w:hint="eastAsia"/>
            <w:lang w:eastAsia="zh-CN"/>
          </w:rPr>
          <w:t>(一)、内镜专用高频电刀项目承办单位基本情况</w:t>
        </w:r>
        <w:r>
          <w:tab/>
        </w:r>
        <w:r>
          <w:fldChar w:fldCharType="begin"/>
        </w:r>
        <w:r>
          <w:instrText xml:space="preserve"> PAGEREF _Toc25166 \h </w:instrText>
        </w:r>
        <w:r>
          <w:fldChar w:fldCharType="separate"/>
        </w:r>
        <w:r>
          <w:t>19</w:t>
        </w:r>
        <w:r>
          <w:fldChar w:fldCharType="end"/>
        </w:r>
      </w:hyperlink>
    </w:p>
    <w:p>
      <w:pPr>
        <w:pStyle w:val="TOC2"/>
        <w:tabs>
          <w:tab w:val="right" w:leader="dot" w:pos="8306"/>
        </w:tabs>
      </w:pPr>
      <w:hyperlink w:anchor="_Toc24049" w:history="1">
        <w:r>
          <w:rPr>
            <w:rFonts w:ascii="仿宋" w:eastAsia="仿宋" w:hAnsi="仿宋" w:cs="仿宋" w:hint="eastAsia"/>
            <w:lang w:eastAsia="zh-CN"/>
          </w:rPr>
          <w:t>(二)、公司经济效益分析</w:t>
        </w:r>
        <w:r>
          <w:tab/>
        </w:r>
        <w:r>
          <w:fldChar w:fldCharType="begin"/>
        </w:r>
        <w:r>
          <w:instrText xml:space="preserve"> PAGEREF _Toc24049 \h </w:instrText>
        </w:r>
        <w:r>
          <w:fldChar w:fldCharType="separate"/>
        </w:r>
        <w:r>
          <w:t>20</w:t>
        </w:r>
        <w:r>
          <w:fldChar w:fldCharType="end"/>
        </w:r>
      </w:hyperlink>
    </w:p>
    <w:p>
      <w:pPr>
        <w:pStyle w:val="TOC1"/>
        <w:tabs>
          <w:tab w:val="right" w:leader="dot" w:pos="8306"/>
        </w:tabs>
      </w:pPr>
      <w:hyperlink w:anchor="_Toc2098" w:history="1">
        <w:r>
          <w:rPr>
            <w:rFonts w:ascii="仿宋" w:eastAsia="仿宋" w:hAnsi="仿宋" w:cs="仿宋" w:hint="eastAsia"/>
            <w:lang w:eastAsia="zh-CN"/>
          </w:rPr>
          <w:t>六、内镜专用高频电刀项目绩效评估</w:t>
        </w:r>
        <w:r>
          <w:tab/>
        </w:r>
        <w:r>
          <w:fldChar w:fldCharType="begin"/>
        </w:r>
        <w:r>
          <w:instrText xml:space="preserve"> PAGEREF _Toc2098 \h </w:instrText>
        </w:r>
        <w:r>
          <w:fldChar w:fldCharType="separate"/>
        </w:r>
        <w:r>
          <w:t>21</w:t>
        </w:r>
        <w:r>
          <w:fldChar w:fldCharType="end"/>
        </w:r>
      </w:hyperlink>
    </w:p>
    <w:p>
      <w:pPr>
        <w:pStyle w:val="TOC2"/>
        <w:tabs>
          <w:tab w:val="right" w:leader="dot" w:pos="8306"/>
        </w:tabs>
      </w:pPr>
      <w:hyperlink w:anchor="_Toc5606" w:history="1">
        <w:r>
          <w:rPr>
            <w:rFonts w:ascii="仿宋" w:eastAsia="仿宋" w:hAnsi="仿宋" w:cs="仿宋" w:hint="eastAsia"/>
            <w:lang w:eastAsia="zh-CN"/>
          </w:rPr>
          <w:t>(一)、绩效评估指标</w:t>
        </w:r>
        <w:r>
          <w:tab/>
        </w:r>
        <w:r>
          <w:fldChar w:fldCharType="begin"/>
        </w:r>
        <w:r>
          <w:instrText xml:space="preserve"> PAGEREF _Toc5606 \h </w:instrText>
        </w:r>
        <w:r>
          <w:fldChar w:fldCharType="separate"/>
        </w:r>
        <w:r>
          <w:t>21</w:t>
        </w:r>
        <w:r>
          <w:fldChar w:fldCharType="end"/>
        </w:r>
      </w:hyperlink>
    </w:p>
    <w:p>
      <w:pPr>
        <w:pStyle w:val="TOC2"/>
        <w:tabs>
          <w:tab w:val="right" w:leader="dot" w:pos="8306"/>
        </w:tabs>
      </w:pPr>
      <w:hyperlink w:anchor="_Toc23445" w:history="1">
        <w:r>
          <w:rPr>
            <w:rFonts w:ascii="仿宋" w:eastAsia="仿宋" w:hAnsi="仿宋" w:cs="仿宋" w:hint="eastAsia"/>
            <w:lang w:eastAsia="zh-CN"/>
          </w:rPr>
          <w:t>(二)、绩效评估方法</w:t>
        </w:r>
        <w:r>
          <w:tab/>
        </w:r>
        <w:r>
          <w:fldChar w:fldCharType="begin"/>
        </w:r>
        <w:r>
          <w:instrText xml:space="preserve"> PAGEREF _Toc23445 \h </w:instrText>
        </w:r>
        <w:r>
          <w:fldChar w:fldCharType="separate"/>
        </w:r>
        <w:r>
          <w:t>22</w:t>
        </w:r>
        <w:r>
          <w:fldChar w:fldCharType="end"/>
        </w:r>
      </w:hyperlink>
    </w:p>
    <w:p>
      <w:pPr>
        <w:pStyle w:val="TOC2"/>
        <w:tabs>
          <w:tab w:val="right" w:leader="dot" w:pos="8306"/>
        </w:tabs>
      </w:pPr>
      <w:hyperlink w:anchor="_Toc16792" w:history="1">
        <w:r>
          <w:rPr>
            <w:rFonts w:ascii="仿宋" w:eastAsia="仿宋" w:hAnsi="仿宋" w:cs="仿宋" w:hint="eastAsia"/>
            <w:lang w:eastAsia="zh-CN"/>
          </w:rPr>
          <w:t>(三)、绩效评估周期</w:t>
        </w:r>
        <w:r>
          <w:tab/>
        </w:r>
        <w:r>
          <w:fldChar w:fldCharType="begin"/>
        </w:r>
        <w:r>
          <w:instrText xml:space="preserve"> PAGEREF _Toc16792 \h </w:instrText>
        </w:r>
        <w:r>
          <w:fldChar w:fldCharType="separate"/>
        </w:r>
        <w:r>
          <w:t>23</w:t>
        </w:r>
        <w:r>
          <w:fldChar w:fldCharType="end"/>
        </w:r>
      </w:hyperlink>
    </w:p>
    <w:p>
      <w:pPr>
        <w:pStyle w:val="TOC1"/>
        <w:tabs>
          <w:tab w:val="right" w:leader="dot" w:pos="8306"/>
        </w:tabs>
      </w:pPr>
      <w:hyperlink w:anchor="_Toc8201" w:history="1">
        <w:r>
          <w:rPr>
            <w:rFonts w:ascii="仿宋" w:eastAsia="仿宋" w:hAnsi="仿宋" w:cs="仿宋" w:hint="eastAsia"/>
            <w:lang w:eastAsia="zh-CN"/>
          </w:rPr>
          <w:t>七、内镜专用高频电刀项目创新与研发</w:t>
        </w:r>
        <w:r>
          <w:tab/>
        </w:r>
        <w:r>
          <w:fldChar w:fldCharType="begin"/>
        </w:r>
        <w:r>
          <w:instrText xml:space="preserve"> PAGEREF _Toc8201 \h </w:instrText>
        </w:r>
        <w:r>
          <w:fldChar w:fldCharType="separate"/>
        </w:r>
        <w:r>
          <w:t>24</w:t>
        </w:r>
        <w:r>
          <w:fldChar w:fldCharType="end"/>
        </w:r>
      </w:hyperlink>
    </w:p>
    <w:p>
      <w:pPr>
        <w:pStyle w:val="TOC2"/>
        <w:tabs>
          <w:tab w:val="right" w:leader="dot" w:pos="8306"/>
        </w:tabs>
      </w:pPr>
      <w:hyperlink w:anchor="_Toc29239" w:history="1">
        <w:r>
          <w:rPr>
            <w:rFonts w:ascii="仿宋" w:eastAsia="仿宋" w:hAnsi="仿宋" w:cs="仿宋" w:hint="eastAsia"/>
            <w:lang w:eastAsia="zh-CN"/>
          </w:rPr>
          <w:t>(一)、创新策略与方向</w:t>
        </w:r>
        <w:r>
          <w:tab/>
        </w:r>
        <w:r>
          <w:fldChar w:fldCharType="begin"/>
        </w:r>
        <w:r>
          <w:instrText xml:space="preserve"> PAGEREF _Toc29239 \h </w:instrText>
        </w:r>
        <w:r>
          <w:fldChar w:fldCharType="separate"/>
        </w:r>
        <w:r>
          <w:t>24</w:t>
        </w:r>
        <w:r>
          <w:fldChar w:fldCharType="end"/>
        </w:r>
      </w:hyperlink>
    </w:p>
    <w:p>
      <w:pPr>
        <w:pStyle w:val="TOC2"/>
        <w:tabs>
          <w:tab w:val="right" w:leader="dot" w:pos="8306"/>
        </w:tabs>
      </w:pPr>
      <w:hyperlink w:anchor="_Toc5728" w:history="1">
        <w:r>
          <w:rPr>
            <w:rFonts w:ascii="仿宋" w:eastAsia="仿宋" w:hAnsi="仿宋" w:cs="仿宋" w:hint="eastAsia"/>
            <w:lang w:eastAsia="zh-CN"/>
          </w:rPr>
          <w:t>(二)、研发规划与投入</w:t>
        </w:r>
        <w:r>
          <w:tab/>
        </w:r>
        <w:r>
          <w:fldChar w:fldCharType="begin"/>
        </w:r>
        <w:r>
          <w:instrText xml:space="preserve"> PAGEREF _Toc5728 \h </w:instrText>
        </w:r>
        <w:r>
          <w:fldChar w:fldCharType="separate"/>
        </w:r>
        <w:r>
          <w:t>25</w:t>
        </w:r>
        <w:r>
          <w:fldChar w:fldCharType="end"/>
        </w:r>
      </w:hyperlink>
    </w:p>
    <w:p>
      <w:pPr>
        <w:pStyle w:val="TOC1"/>
        <w:tabs>
          <w:tab w:val="right" w:leader="dot" w:pos="8306"/>
        </w:tabs>
      </w:pPr>
      <w:hyperlink w:anchor="_Toc28732" w:history="1">
        <w:r>
          <w:rPr>
            <w:rFonts w:ascii="仿宋" w:eastAsia="仿宋" w:hAnsi="仿宋" w:cs="仿宋" w:hint="eastAsia"/>
            <w:lang w:eastAsia="zh-CN"/>
          </w:rPr>
          <w:t>八、内镜专用高频电刀项目经营效益</w:t>
        </w:r>
        <w:r>
          <w:tab/>
        </w:r>
        <w:r>
          <w:fldChar w:fldCharType="begin"/>
        </w:r>
        <w:r>
          <w:instrText xml:space="preserve"> PAGEREF _Toc28732 \h </w:instrText>
        </w:r>
        <w:r>
          <w:fldChar w:fldCharType="separate"/>
        </w:r>
        <w:r>
          <w:t>27</w:t>
        </w:r>
        <w:r>
          <w:fldChar w:fldCharType="end"/>
        </w:r>
      </w:hyperlink>
    </w:p>
    <w:p>
      <w:pPr>
        <w:pStyle w:val="TOC2"/>
        <w:tabs>
          <w:tab w:val="right" w:leader="dot" w:pos="8306"/>
        </w:tabs>
      </w:pPr>
      <w:hyperlink w:anchor="_Toc3152" w:history="1">
        <w:r>
          <w:rPr>
            <w:rFonts w:ascii="仿宋" w:eastAsia="仿宋" w:hAnsi="仿宋" w:cs="仿宋" w:hint="eastAsia"/>
            <w:lang w:eastAsia="zh-CN"/>
          </w:rPr>
          <w:t>(一)、经济评价财务测算</w:t>
        </w:r>
        <w:r>
          <w:tab/>
        </w:r>
        <w:r>
          <w:fldChar w:fldCharType="begin"/>
        </w:r>
        <w:r>
          <w:instrText xml:space="preserve"> PAGEREF _Toc3152 \h </w:instrText>
        </w:r>
        <w:r>
          <w:fldChar w:fldCharType="separate"/>
        </w:r>
        <w:r>
          <w:t>27</w:t>
        </w:r>
        <w:r>
          <w:fldChar w:fldCharType="end"/>
        </w:r>
      </w:hyperlink>
    </w:p>
    <w:p>
      <w:pPr>
        <w:pStyle w:val="TOC2"/>
        <w:tabs>
          <w:tab w:val="right" w:leader="dot" w:pos="8306"/>
        </w:tabs>
      </w:pPr>
      <w:hyperlink w:anchor="_Toc1287" w:history="1">
        <w:r>
          <w:rPr>
            <w:rFonts w:ascii="仿宋" w:eastAsia="仿宋" w:hAnsi="仿宋" w:cs="仿宋" w:hint="eastAsia"/>
            <w:lang w:eastAsia="zh-CN"/>
          </w:rPr>
          <w:t>(二)、内镜专用高频电刀项目盈利能力分析</w:t>
        </w:r>
        <w:r>
          <w:tab/>
        </w:r>
        <w:r>
          <w:fldChar w:fldCharType="begin"/>
        </w:r>
        <w:r>
          <w:instrText xml:space="preserve"> PAGEREF _Toc1287 \h </w:instrText>
        </w:r>
        <w:r>
          <w:fldChar w:fldCharType="separate"/>
        </w:r>
        <w:r>
          <w:t>29</w:t>
        </w:r>
        <w:r>
          <w:fldChar w:fldCharType="end"/>
        </w:r>
      </w:hyperlink>
    </w:p>
    <w:p>
      <w:pPr>
        <w:pStyle w:val="TOC1"/>
        <w:tabs>
          <w:tab w:val="right" w:leader="dot" w:pos="8306"/>
        </w:tabs>
      </w:pPr>
      <w:hyperlink w:anchor="_Toc5691" w:history="1">
        <w:r>
          <w:rPr>
            <w:rFonts w:ascii="仿宋" w:eastAsia="仿宋" w:hAnsi="仿宋" w:cs="仿宋" w:hint="eastAsia"/>
            <w:lang w:eastAsia="zh-CN"/>
          </w:rPr>
          <w:t>九、内镜专用高频电刀项目计划安排</w:t>
        </w:r>
        <w:r>
          <w:tab/>
        </w:r>
        <w:r>
          <w:fldChar w:fldCharType="begin"/>
        </w:r>
        <w:r>
          <w:instrText xml:space="preserve"> PAGEREF _Toc5691 \h </w:instrText>
        </w:r>
        <w:r>
          <w:fldChar w:fldCharType="separate"/>
        </w:r>
        <w:r>
          <w:t>29</w:t>
        </w:r>
        <w:r>
          <w:fldChar w:fldCharType="end"/>
        </w:r>
      </w:hyperlink>
    </w:p>
    <w:p>
      <w:pPr>
        <w:pStyle w:val="TOC2"/>
        <w:tabs>
          <w:tab w:val="right" w:leader="dot" w:pos="8306"/>
        </w:tabs>
      </w:pPr>
      <w:hyperlink w:anchor="_Toc2567" w:history="1">
        <w:r>
          <w:rPr>
            <w:rFonts w:ascii="仿宋" w:eastAsia="仿宋" w:hAnsi="仿宋" w:cs="仿宋" w:hint="eastAsia"/>
            <w:lang w:eastAsia="zh-CN"/>
          </w:rPr>
          <w:t>(一)、建设周期</w:t>
        </w:r>
        <w:r>
          <w:tab/>
        </w:r>
        <w:r>
          <w:fldChar w:fldCharType="begin"/>
        </w:r>
        <w:r>
          <w:instrText xml:space="preserve"> PAGEREF _Toc2567 \h </w:instrText>
        </w:r>
        <w:r>
          <w:fldChar w:fldCharType="separate"/>
        </w:r>
        <w:r>
          <w:t>29</w:t>
        </w:r>
        <w:r>
          <w:fldChar w:fldCharType="end"/>
        </w:r>
      </w:hyperlink>
    </w:p>
    <w:p>
      <w:pPr>
        <w:pStyle w:val="TOC2"/>
        <w:tabs>
          <w:tab w:val="right" w:leader="dot" w:pos="8306"/>
        </w:tabs>
      </w:pPr>
      <w:hyperlink w:anchor="_Toc11289" w:history="1">
        <w:r>
          <w:rPr>
            <w:rFonts w:ascii="仿宋" w:eastAsia="仿宋" w:hAnsi="仿宋" w:cs="仿宋" w:hint="eastAsia"/>
            <w:lang w:eastAsia="zh-CN"/>
          </w:rPr>
          <w:t>(二)、建设进度</w:t>
        </w:r>
        <w:r>
          <w:tab/>
        </w:r>
        <w:r>
          <w:fldChar w:fldCharType="begin"/>
        </w:r>
        <w:r>
          <w:instrText xml:space="preserve"> PAGEREF _Toc11289 \h </w:instrText>
        </w:r>
        <w:r>
          <w:fldChar w:fldCharType="separate"/>
        </w:r>
        <w:r>
          <w:t>30</w:t>
        </w:r>
        <w:r>
          <w:fldChar w:fldCharType="end"/>
        </w:r>
      </w:hyperlink>
    </w:p>
    <w:p>
      <w:pPr>
        <w:pStyle w:val="TOC2"/>
        <w:tabs>
          <w:tab w:val="right" w:leader="dot" w:pos="8306"/>
        </w:tabs>
      </w:pPr>
      <w:hyperlink w:anchor="_Toc12917" w:history="1">
        <w:r>
          <w:rPr>
            <w:rFonts w:ascii="仿宋" w:eastAsia="仿宋" w:hAnsi="仿宋" w:cs="仿宋" w:hint="eastAsia"/>
            <w:lang w:eastAsia="zh-CN"/>
          </w:rPr>
          <w:t>(三)、进度安排注意事项</w:t>
        </w:r>
        <w:r>
          <w:tab/>
        </w:r>
        <w:r>
          <w:fldChar w:fldCharType="begin"/>
        </w:r>
        <w:r>
          <w:instrText xml:space="preserve"> PAGEREF _Toc12917 \h </w:instrText>
        </w:r>
        <w:r>
          <w:fldChar w:fldCharType="separate"/>
        </w:r>
        <w:r>
          <w:t>31</w:t>
        </w:r>
        <w:r>
          <w:fldChar w:fldCharType="end"/>
        </w:r>
      </w:hyperlink>
    </w:p>
    <w:p>
      <w:pPr>
        <w:pStyle w:val="TOC2"/>
        <w:tabs>
          <w:tab w:val="right" w:leader="dot" w:pos="8306"/>
        </w:tabs>
      </w:pPr>
      <w:hyperlink w:anchor="_Toc27352" w:history="1">
        <w:r>
          <w:rPr>
            <w:rFonts w:ascii="仿宋" w:eastAsia="仿宋" w:hAnsi="仿宋" w:cs="仿宋" w:hint="eastAsia"/>
            <w:lang w:eastAsia="zh-CN"/>
          </w:rPr>
          <w:t>(四)、人力资源配置</w:t>
        </w:r>
        <w:r>
          <w:tab/>
        </w:r>
        <w:r>
          <w:fldChar w:fldCharType="begin"/>
        </w:r>
        <w:r>
          <w:instrText xml:space="preserve"> PAGEREF _Toc27352 \h </w:instrText>
        </w:r>
        <w:r>
          <w:fldChar w:fldCharType="separate"/>
        </w:r>
        <w:r>
          <w:t>33</w:t>
        </w:r>
        <w:r>
          <w:fldChar w:fldCharType="end"/>
        </w:r>
      </w:hyperlink>
    </w:p>
    <w:p>
      <w:pPr>
        <w:pStyle w:val="TOC1"/>
        <w:tabs>
          <w:tab w:val="right" w:leader="dot" w:pos="8306"/>
        </w:tabs>
      </w:pPr>
      <w:hyperlink w:anchor="_Toc27574" w:history="1">
        <w:r>
          <w:rPr>
            <w:rFonts w:ascii="仿宋" w:eastAsia="仿宋" w:hAnsi="仿宋" w:cs="仿宋" w:hint="eastAsia"/>
            <w:lang w:eastAsia="zh-CN"/>
          </w:rPr>
          <w:t>十、内镜专用高频电刀项目财务管理</w:t>
        </w:r>
        <w:r>
          <w:tab/>
        </w:r>
        <w:r>
          <w:fldChar w:fldCharType="begin"/>
        </w:r>
        <w:r>
          <w:instrText xml:space="preserve"> PAGEREF _Toc27574 \h </w:instrText>
        </w:r>
        <w:r>
          <w:fldChar w:fldCharType="separate"/>
        </w:r>
        <w:r>
          <w:t>34</w:t>
        </w:r>
        <w:r>
          <w:fldChar w:fldCharType="end"/>
        </w:r>
      </w:hyperlink>
    </w:p>
    <w:p>
      <w:pPr>
        <w:pStyle w:val="TOC2"/>
        <w:tabs>
          <w:tab w:val="right" w:leader="dot" w:pos="8306"/>
        </w:tabs>
      </w:pPr>
      <w:hyperlink w:anchor="_Toc1464" w:history="1">
        <w:r>
          <w:rPr>
            <w:rFonts w:ascii="仿宋" w:eastAsia="仿宋" w:hAnsi="仿宋" w:cs="仿宋" w:hint="eastAsia"/>
            <w:lang w:eastAsia="zh-CN"/>
          </w:rPr>
          <w:t>(一)、资金需求大</w:t>
        </w:r>
        <w:r>
          <w:tab/>
        </w:r>
        <w:r>
          <w:fldChar w:fldCharType="begin"/>
        </w:r>
        <w:r>
          <w:instrText xml:space="preserve"> PAGEREF _Toc1464 \h </w:instrText>
        </w:r>
        <w:r>
          <w:fldChar w:fldCharType="separate"/>
        </w:r>
        <w:r>
          <w:t>34</w:t>
        </w:r>
        <w:r>
          <w:fldChar w:fldCharType="end"/>
        </w:r>
      </w:hyperlink>
    </w:p>
    <w:p>
      <w:pPr>
        <w:pStyle w:val="TOC2"/>
        <w:tabs>
          <w:tab w:val="right" w:leader="dot" w:pos="8306"/>
        </w:tabs>
      </w:pPr>
      <w:hyperlink w:anchor="_Toc20943" w:history="1">
        <w:r>
          <w:rPr>
            <w:rFonts w:ascii="仿宋" w:eastAsia="仿宋" w:hAnsi="仿宋" w:cs="仿宋" w:hint="eastAsia"/>
            <w:lang w:eastAsia="zh-CN"/>
          </w:rPr>
          <w:t>(二)、研发周期长</w:t>
        </w:r>
        <w:r>
          <w:tab/>
        </w:r>
        <w:r>
          <w:fldChar w:fldCharType="begin"/>
        </w:r>
        <w:r>
          <w:instrText xml:space="preserve"> PAGEREF _Toc20943 \h </w:instrText>
        </w:r>
        <w:r>
          <w:fldChar w:fldCharType="separate"/>
        </w:r>
        <w:r>
          <w:t>35</w:t>
        </w:r>
        <w:r>
          <w:fldChar w:fldCharType="end"/>
        </w:r>
      </w:hyperlink>
    </w:p>
    <w:p>
      <w:pPr>
        <w:pStyle w:val="TOC2"/>
        <w:tabs>
          <w:tab w:val="right" w:leader="dot" w:pos="8306"/>
        </w:tabs>
      </w:pPr>
      <w:hyperlink w:anchor="_Toc3936" w:history="1">
        <w:r>
          <w:rPr>
            <w:rFonts w:ascii="仿宋" w:eastAsia="仿宋" w:hAnsi="仿宋" w:cs="仿宋" w:hint="eastAsia"/>
            <w:lang w:eastAsia="zh-CN"/>
          </w:rPr>
          <w:t>(三)、市场风险大</w:t>
        </w:r>
        <w:r>
          <w:tab/>
        </w:r>
        <w:r>
          <w:fldChar w:fldCharType="begin"/>
        </w:r>
        <w:r>
          <w:instrText xml:space="preserve"> PAGEREF _Toc3936 \h </w:instrText>
        </w:r>
        <w:r>
          <w:fldChar w:fldCharType="separate"/>
        </w:r>
        <w:r>
          <w:t>36</w:t>
        </w:r>
        <w:r>
          <w:fldChar w:fldCharType="end"/>
        </w:r>
      </w:hyperlink>
    </w:p>
    <w:p>
      <w:pPr>
        <w:pStyle w:val="TOC2"/>
        <w:tabs>
          <w:tab w:val="right" w:leader="dot" w:pos="8306"/>
        </w:tabs>
      </w:pPr>
      <w:hyperlink w:anchor="_Toc24735" w:history="1">
        <w:r>
          <w:rPr>
            <w:rFonts w:ascii="仿宋" w:eastAsia="仿宋" w:hAnsi="仿宋" w:cs="仿宋" w:hint="eastAsia"/>
            <w:lang w:eastAsia="zh-CN"/>
          </w:rPr>
          <w:t>(四)、利润率高</w:t>
        </w:r>
        <w:r>
          <w:tab/>
        </w:r>
        <w:r>
          <w:fldChar w:fldCharType="begin"/>
        </w:r>
        <w:r>
          <w:instrText xml:space="preserve"> PAGEREF _Toc24735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6" w:history="1">
        <w:r>
          <w:rPr>
            <w:rFonts w:ascii="仿宋" w:eastAsia="仿宋" w:hAnsi="仿宋" w:cs="仿宋" w:hint="eastAsia"/>
            <w:lang w:eastAsia="zh-CN"/>
          </w:rPr>
          <w:t>十一、内镜专用高频电刀项目人力资源培养与发展</w:t>
        </w:r>
        <w:r>
          <w:tab/>
        </w:r>
        <w:r>
          <w:fldChar w:fldCharType="begin"/>
        </w:r>
        <w:r>
          <w:instrText xml:space="preserve"> PAGEREF _Toc16576 \h </w:instrText>
        </w:r>
        <w:r>
          <w:fldChar w:fldCharType="separate"/>
        </w:r>
        <w:r>
          <w:t>41</w:t>
        </w:r>
        <w:r>
          <w:fldChar w:fldCharType="end"/>
        </w:r>
      </w:hyperlink>
    </w:p>
    <w:p>
      <w:pPr>
        <w:pStyle w:val="TOC2"/>
        <w:tabs>
          <w:tab w:val="right" w:leader="dot" w:pos="8306"/>
        </w:tabs>
      </w:pPr>
      <w:hyperlink w:anchor="_Toc4019" w:history="1">
        <w:r>
          <w:rPr>
            <w:rFonts w:ascii="仿宋" w:eastAsia="仿宋" w:hAnsi="仿宋" w:cs="仿宋" w:hint="eastAsia"/>
            <w:lang w:eastAsia="zh-CN"/>
          </w:rPr>
          <w:t>(一)、人才需求与规划</w:t>
        </w:r>
        <w:r>
          <w:tab/>
        </w:r>
        <w:r>
          <w:fldChar w:fldCharType="begin"/>
        </w:r>
        <w:r>
          <w:instrText xml:space="preserve"> PAGEREF _Toc4019 \h </w:instrText>
        </w:r>
        <w:r>
          <w:fldChar w:fldCharType="separate"/>
        </w:r>
        <w:r>
          <w:t>41</w:t>
        </w:r>
        <w:r>
          <w:fldChar w:fldCharType="end"/>
        </w:r>
      </w:hyperlink>
    </w:p>
    <w:p>
      <w:pPr>
        <w:pStyle w:val="TOC2"/>
        <w:tabs>
          <w:tab w:val="right" w:leader="dot" w:pos="8306"/>
        </w:tabs>
      </w:pPr>
      <w:hyperlink w:anchor="_Toc21511" w:history="1">
        <w:r>
          <w:rPr>
            <w:rFonts w:ascii="仿宋" w:eastAsia="仿宋" w:hAnsi="仿宋" w:cs="仿宋" w:hint="eastAsia"/>
            <w:lang w:eastAsia="zh-CN"/>
          </w:rPr>
          <w:t>(二)、培训与发展计划</w:t>
        </w:r>
        <w:r>
          <w:tab/>
        </w:r>
        <w:r>
          <w:fldChar w:fldCharType="begin"/>
        </w:r>
        <w:r>
          <w:instrText xml:space="preserve"> PAGEREF _Toc21511 \h </w:instrText>
        </w:r>
        <w:r>
          <w:fldChar w:fldCharType="separate"/>
        </w:r>
        <w:r>
          <w:t>41</w:t>
        </w:r>
        <w:r>
          <w:fldChar w:fldCharType="end"/>
        </w:r>
      </w:hyperlink>
    </w:p>
    <w:p>
      <w:pPr>
        <w:pStyle w:val="TOC1"/>
        <w:tabs>
          <w:tab w:val="right" w:leader="dot" w:pos="8306"/>
        </w:tabs>
      </w:pPr>
      <w:hyperlink w:anchor="_Toc13810" w:history="1">
        <w:r>
          <w:rPr>
            <w:rFonts w:ascii="仿宋" w:eastAsia="仿宋" w:hAnsi="仿宋" w:cs="仿宋" w:hint="eastAsia"/>
            <w:lang w:eastAsia="zh-CN"/>
          </w:rPr>
          <w:t>十二、生产安全保护</w:t>
        </w:r>
        <w:r>
          <w:tab/>
        </w:r>
        <w:r>
          <w:fldChar w:fldCharType="begin"/>
        </w:r>
        <w:r>
          <w:instrText xml:space="preserve"> PAGEREF _Toc13810 \h </w:instrText>
        </w:r>
        <w:r>
          <w:fldChar w:fldCharType="separate"/>
        </w:r>
        <w:r>
          <w:t>42</w:t>
        </w:r>
        <w:r>
          <w:fldChar w:fldCharType="end"/>
        </w:r>
      </w:hyperlink>
    </w:p>
    <w:p>
      <w:pPr>
        <w:pStyle w:val="TOC2"/>
        <w:tabs>
          <w:tab w:val="right" w:leader="dot" w:pos="8306"/>
        </w:tabs>
      </w:pPr>
      <w:hyperlink w:anchor="_Toc31790" w:history="1">
        <w:r>
          <w:rPr>
            <w:rFonts w:ascii="仿宋" w:eastAsia="仿宋" w:hAnsi="仿宋" w:cs="仿宋" w:hint="eastAsia"/>
            <w:lang w:eastAsia="zh-CN"/>
          </w:rPr>
          <w:t>(一)、消防安全</w:t>
        </w:r>
        <w:r>
          <w:tab/>
        </w:r>
        <w:r>
          <w:fldChar w:fldCharType="begin"/>
        </w:r>
        <w:r>
          <w:instrText xml:space="preserve"> PAGEREF _Toc31790 \h </w:instrText>
        </w:r>
        <w:r>
          <w:fldChar w:fldCharType="separate"/>
        </w:r>
        <w:r>
          <w:t>42</w:t>
        </w:r>
        <w:r>
          <w:fldChar w:fldCharType="end"/>
        </w:r>
      </w:hyperlink>
    </w:p>
    <w:p>
      <w:pPr>
        <w:pStyle w:val="TOC2"/>
        <w:tabs>
          <w:tab w:val="right" w:leader="dot" w:pos="8306"/>
        </w:tabs>
      </w:pPr>
      <w:hyperlink w:anchor="_Toc15220" w:history="1">
        <w:r>
          <w:rPr>
            <w:rFonts w:ascii="仿宋" w:eastAsia="仿宋" w:hAnsi="仿宋" w:cs="仿宋" w:hint="eastAsia"/>
            <w:lang w:eastAsia="zh-CN"/>
          </w:rPr>
          <w:t>(二)、防火防爆总图布置措施</w:t>
        </w:r>
        <w:r>
          <w:tab/>
        </w:r>
        <w:r>
          <w:fldChar w:fldCharType="begin"/>
        </w:r>
        <w:r>
          <w:instrText xml:space="preserve"> PAGEREF _Toc15220 \h </w:instrText>
        </w:r>
        <w:r>
          <w:fldChar w:fldCharType="separate"/>
        </w:r>
        <w:r>
          <w:t>44</w:t>
        </w:r>
        <w:r>
          <w:fldChar w:fldCharType="end"/>
        </w:r>
      </w:hyperlink>
    </w:p>
    <w:p>
      <w:pPr>
        <w:pStyle w:val="TOC2"/>
        <w:tabs>
          <w:tab w:val="right" w:leader="dot" w:pos="8306"/>
        </w:tabs>
      </w:pPr>
      <w:hyperlink w:anchor="_Toc1507" w:history="1">
        <w:r>
          <w:rPr>
            <w:rFonts w:ascii="仿宋" w:eastAsia="仿宋" w:hAnsi="仿宋" w:cs="仿宋" w:hint="eastAsia"/>
            <w:lang w:eastAsia="zh-CN"/>
          </w:rPr>
          <w:t>(三)、自然灾害防范措施</w:t>
        </w:r>
        <w:r>
          <w:tab/>
        </w:r>
        <w:r>
          <w:fldChar w:fldCharType="begin"/>
        </w:r>
        <w:r>
          <w:instrText xml:space="preserve"> PAGEREF _Toc1507 \h </w:instrText>
        </w:r>
        <w:r>
          <w:fldChar w:fldCharType="separate"/>
        </w:r>
        <w:r>
          <w:t>45</w:t>
        </w:r>
        <w:r>
          <w:fldChar w:fldCharType="end"/>
        </w:r>
      </w:hyperlink>
    </w:p>
    <w:p>
      <w:pPr>
        <w:pStyle w:val="TOC2"/>
        <w:tabs>
          <w:tab w:val="right" w:leader="dot" w:pos="8306"/>
        </w:tabs>
      </w:pPr>
      <w:hyperlink w:anchor="_Toc4927" w:history="1">
        <w:r>
          <w:rPr>
            <w:rFonts w:ascii="仿宋" w:eastAsia="仿宋" w:hAnsi="仿宋" w:cs="仿宋" w:hint="eastAsia"/>
            <w:lang w:eastAsia="zh-CN"/>
          </w:rPr>
          <w:t>(四)、安全色及安全标志使用要求</w:t>
        </w:r>
        <w:r>
          <w:tab/>
        </w:r>
        <w:r>
          <w:fldChar w:fldCharType="begin"/>
        </w:r>
        <w:r>
          <w:instrText xml:space="preserve"> PAGEREF _Toc4927 \h </w:instrText>
        </w:r>
        <w:r>
          <w:fldChar w:fldCharType="separate"/>
        </w:r>
        <w:r>
          <w:t>46</w:t>
        </w:r>
        <w:r>
          <w:fldChar w:fldCharType="end"/>
        </w:r>
      </w:hyperlink>
    </w:p>
    <w:p>
      <w:pPr>
        <w:pStyle w:val="TOC2"/>
        <w:tabs>
          <w:tab w:val="right" w:leader="dot" w:pos="8306"/>
        </w:tabs>
      </w:pPr>
      <w:hyperlink w:anchor="_Toc21731" w:history="1">
        <w:r>
          <w:rPr>
            <w:rFonts w:ascii="仿宋" w:eastAsia="仿宋" w:hAnsi="仿宋" w:cs="仿宋" w:hint="eastAsia"/>
            <w:lang w:eastAsia="zh-CN"/>
          </w:rPr>
          <w:t>(五)、防尘防毒措施</w:t>
        </w:r>
        <w:r>
          <w:tab/>
        </w:r>
        <w:r>
          <w:fldChar w:fldCharType="begin"/>
        </w:r>
        <w:r>
          <w:instrText xml:space="preserve"> PAGEREF _Toc21731 \h </w:instrText>
        </w:r>
        <w:r>
          <w:fldChar w:fldCharType="separate"/>
        </w:r>
        <w:r>
          <w:t>47</w:t>
        </w:r>
        <w:r>
          <w:fldChar w:fldCharType="end"/>
        </w:r>
      </w:hyperlink>
    </w:p>
    <w:p>
      <w:pPr>
        <w:pStyle w:val="TOC2"/>
        <w:tabs>
          <w:tab w:val="right" w:leader="dot" w:pos="8306"/>
        </w:tabs>
      </w:pPr>
      <w:hyperlink w:anchor="_Toc959" w:history="1">
        <w:r>
          <w:rPr>
            <w:rFonts w:ascii="仿宋" w:eastAsia="仿宋" w:hAnsi="仿宋" w:cs="仿宋" w:hint="eastAsia"/>
            <w:lang w:eastAsia="zh-CN"/>
          </w:rPr>
          <w:t>(六)、防静电、触电防护及防雷措施</w:t>
        </w:r>
        <w:r>
          <w:tab/>
        </w:r>
        <w:r>
          <w:fldChar w:fldCharType="begin"/>
        </w:r>
        <w:r>
          <w:instrText xml:space="preserve"> PAGEREF _Toc959 \h </w:instrText>
        </w:r>
        <w:r>
          <w:fldChar w:fldCharType="separate"/>
        </w:r>
        <w:r>
          <w:t>48</w:t>
        </w:r>
        <w:r>
          <w:fldChar w:fldCharType="end"/>
        </w:r>
      </w:hyperlink>
    </w:p>
    <w:p>
      <w:pPr>
        <w:pStyle w:val="TOC2"/>
        <w:tabs>
          <w:tab w:val="right" w:leader="dot" w:pos="8306"/>
        </w:tabs>
      </w:pPr>
      <w:hyperlink w:anchor="_Toc18686" w:history="1">
        <w:r>
          <w:rPr>
            <w:rFonts w:ascii="仿宋" w:eastAsia="仿宋" w:hAnsi="仿宋" w:cs="仿宋" w:hint="eastAsia"/>
            <w:lang w:eastAsia="zh-CN"/>
          </w:rPr>
          <w:t>(七)、机械设备安全保障措施</w:t>
        </w:r>
        <w:r>
          <w:tab/>
        </w:r>
        <w:r>
          <w:fldChar w:fldCharType="begin"/>
        </w:r>
        <w:r>
          <w:instrText xml:space="preserve"> PAGEREF _Toc18686 \h </w:instrText>
        </w:r>
        <w:r>
          <w:fldChar w:fldCharType="separate"/>
        </w:r>
        <w:r>
          <w:t>49</w:t>
        </w:r>
        <w:r>
          <w:fldChar w:fldCharType="end"/>
        </w:r>
      </w:hyperlink>
    </w:p>
    <w:p>
      <w:pPr>
        <w:pStyle w:val="TOC1"/>
        <w:tabs>
          <w:tab w:val="right" w:leader="dot" w:pos="8306"/>
        </w:tabs>
      </w:pPr>
      <w:hyperlink w:anchor="_Toc15416" w:history="1">
        <w:r>
          <w:rPr>
            <w:rFonts w:ascii="仿宋" w:eastAsia="仿宋" w:hAnsi="仿宋" w:cs="仿宋" w:hint="eastAsia"/>
            <w:lang w:eastAsia="zh-CN"/>
          </w:rPr>
          <w:t>十三、质量管理体系</w:t>
        </w:r>
        <w:r>
          <w:tab/>
        </w:r>
        <w:r>
          <w:fldChar w:fldCharType="begin"/>
        </w:r>
        <w:r>
          <w:instrText xml:space="preserve"> PAGEREF _Toc15416 \h </w:instrText>
        </w:r>
        <w:r>
          <w:fldChar w:fldCharType="separate"/>
        </w:r>
        <w:r>
          <w:t>50</w:t>
        </w:r>
        <w:r>
          <w:fldChar w:fldCharType="end"/>
        </w:r>
      </w:hyperlink>
    </w:p>
    <w:p>
      <w:pPr>
        <w:pStyle w:val="TOC2"/>
        <w:tabs>
          <w:tab w:val="right" w:leader="dot" w:pos="8306"/>
        </w:tabs>
      </w:pPr>
      <w:hyperlink w:anchor="_Toc12376" w:history="1">
        <w:r>
          <w:rPr>
            <w:rFonts w:ascii="仿宋" w:eastAsia="仿宋" w:hAnsi="仿宋" w:cs="仿宋" w:hint="eastAsia"/>
            <w:lang w:eastAsia="zh-CN"/>
          </w:rPr>
          <w:t>(一)、质量目标与方针</w:t>
        </w:r>
        <w:r>
          <w:tab/>
        </w:r>
        <w:r>
          <w:fldChar w:fldCharType="begin"/>
        </w:r>
        <w:r>
          <w:instrText xml:space="preserve"> PAGEREF _Toc12376 \h </w:instrText>
        </w:r>
        <w:r>
          <w:fldChar w:fldCharType="separate"/>
        </w:r>
        <w:r>
          <w:t>50</w:t>
        </w:r>
        <w:r>
          <w:fldChar w:fldCharType="end"/>
        </w:r>
      </w:hyperlink>
    </w:p>
    <w:p>
      <w:pPr>
        <w:pStyle w:val="TOC2"/>
        <w:tabs>
          <w:tab w:val="right" w:leader="dot" w:pos="8306"/>
        </w:tabs>
      </w:pPr>
      <w:hyperlink w:anchor="_Toc26239" w:history="1">
        <w:r>
          <w:rPr>
            <w:rFonts w:ascii="仿宋" w:eastAsia="仿宋" w:hAnsi="仿宋" w:cs="仿宋" w:hint="eastAsia"/>
            <w:lang w:eastAsia="zh-CN"/>
          </w:rPr>
          <w:t>(二)、质量管理责任</w:t>
        </w:r>
        <w:r>
          <w:tab/>
        </w:r>
        <w:r>
          <w:fldChar w:fldCharType="begin"/>
        </w:r>
        <w:r>
          <w:instrText xml:space="preserve"> PAGEREF _Toc26239 \h </w:instrText>
        </w:r>
        <w:r>
          <w:fldChar w:fldCharType="separate"/>
        </w:r>
        <w:r>
          <w:t>51</w:t>
        </w:r>
        <w:r>
          <w:fldChar w:fldCharType="end"/>
        </w:r>
      </w:hyperlink>
    </w:p>
    <w:p>
      <w:pPr>
        <w:pStyle w:val="TOC2"/>
        <w:tabs>
          <w:tab w:val="right" w:leader="dot" w:pos="8306"/>
        </w:tabs>
      </w:pPr>
      <w:hyperlink w:anchor="_Toc22698" w:history="1">
        <w:r>
          <w:rPr>
            <w:rFonts w:ascii="仿宋" w:eastAsia="仿宋" w:hAnsi="仿宋" w:cs="仿宋" w:hint="eastAsia"/>
            <w:lang w:eastAsia="zh-CN"/>
          </w:rPr>
          <w:t>(三)、质量管理体系文件</w:t>
        </w:r>
        <w:r>
          <w:tab/>
        </w:r>
        <w:r>
          <w:fldChar w:fldCharType="begin"/>
        </w:r>
        <w:r>
          <w:instrText xml:space="preserve"> PAGEREF _Toc22698 \h </w:instrText>
        </w:r>
        <w:r>
          <w:fldChar w:fldCharType="separate"/>
        </w:r>
        <w:r>
          <w:t>53</w:t>
        </w:r>
        <w:r>
          <w:fldChar w:fldCharType="end"/>
        </w:r>
      </w:hyperlink>
    </w:p>
    <w:p>
      <w:pPr>
        <w:pStyle w:val="TOC2"/>
        <w:tabs>
          <w:tab w:val="right" w:leader="dot" w:pos="8306"/>
        </w:tabs>
      </w:pPr>
      <w:hyperlink w:anchor="_Toc8121" w:history="1">
        <w:r>
          <w:rPr>
            <w:rFonts w:ascii="仿宋" w:eastAsia="仿宋" w:hAnsi="仿宋" w:cs="仿宋" w:hint="eastAsia"/>
            <w:lang w:eastAsia="zh-CN"/>
          </w:rPr>
          <w:t>(四)、质量培训与教育</w:t>
        </w:r>
        <w:r>
          <w:tab/>
        </w:r>
        <w:r>
          <w:fldChar w:fldCharType="begin"/>
        </w:r>
        <w:r>
          <w:instrText xml:space="preserve"> PAGEREF _Toc8121 \h </w:instrText>
        </w:r>
        <w:r>
          <w:fldChar w:fldCharType="separate"/>
        </w:r>
        <w:r>
          <w:t>55</w:t>
        </w:r>
        <w:r>
          <w:fldChar w:fldCharType="end"/>
        </w:r>
      </w:hyperlink>
    </w:p>
    <w:p>
      <w:pPr>
        <w:pStyle w:val="TOC2"/>
        <w:tabs>
          <w:tab w:val="right" w:leader="dot" w:pos="8306"/>
        </w:tabs>
      </w:pPr>
      <w:hyperlink w:anchor="_Toc8077" w:history="1">
        <w:r>
          <w:rPr>
            <w:rFonts w:ascii="仿宋" w:eastAsia="仿宋" w:hAnsi="仿宋" w:cs="仿宋" w:hint="eastAsia"/>
            <w:lang w:eastAsia="zh-CN"/>
          </w:rPr>
          <w:t>(五)、质量审核与评价</w:t>
        </w:r>
        <w:r>
          <w:tab/>
        </w:r>
        <w:r>
          <w:fldChar w:fldCharType="begin"/>
        </w:r>
        <w:r>
          <w:instrText xml:space="preserve"> PAGEREF _Toc8077 \h </w:instrText>
        </w:r>
        <w:r>
          <w:fldChar w:fldCharType="separate"/>
        </w:r>
        <w:r>
          <w:t>56</w:t>
        </w:r>
        <w:r>
          <w:fldChar w:fldCharType="end"/>
        </w:r>
      </w:hyperlink>
    </w:p>
    <w:p>
      <w:pPr>
        <w:pStyle w:val="TOC2"/>
        <w:tabs>
          <w:tab w:val="right" w:leader="dot" w:pos="8306"/>
        </w:tabs>
      </w:pPr>
      <w:hyperlink w:anchor="_Toc22525" w:history="1">
        <w:r>
          <w:rPr>
            <w:rFonts w:ascii="仿宋" w:eastAsia="仿宋" w:hAnsi="仿宋" w:cs="仿宋" w:hint="eastAsia"/>
            <w:lang w:eastAsia="zh-CN"/>
          </w:rPr>
          <w:t>(六)、不符合与纠正措施</w:t>
        </w:r>
        <w:r>
          <w:tab/>
        </w:r>
        <w:r>
          <w:fldChar w:fldCharType="begin"/>
        </w:r>
        <w:r>
          <w:instrText xml:space="preserve"> PAGEREF _Toc22525 \h </w:instrText>
        </w:r>
        <w:r>
          <w:fldChar w:fldCharType="separate"/>
        </w:r>
        <w:r>
          <w:t>57</w:t>
        </w:r>
        <w:r>
          <w:fldChar w:fldCharType="end"/>
        </w:r>
      </w:hyperlink>
    </w:p>
    <w:p>
      <w:pPr>
        <w:pStyle w:val="TOC1"/>
        <w:tabs>
          <w:tab w:val="right" w:leader="dot" w:pos="8306"/>
        </w:tabs>
      </w:pPr>
      <w:hyperlink w:anchor="_Toc8724" w:history="1">
        <w:r>
          <w:rPr>
            <w:rFonts w:ascii="仿宋" w:eastAsia="仿宋" w:hAnsi="仿宋" w:cs="仿宋" w:hint="eastAsia"/>
            <w:lang w:eastAsia="zh-CN"/>
          </w:rPr>
          <w:t>十四、内镜专用高频电刀项目实施时间节点</w:t>
        </w:r>
        <w:r>
          <w:tab/>
        </w:r>
        <w:r>
          <w:fldChar w:fldCharType="begin"/>
        </w:r>
        <w:r>
          <w:instrText xml:space="preserve"> PAGEREF _Toc8724 \h </w:instrText>
        </w:r>
        <w:r>
          <w:fldChar w:fldCharType="separate"/>
        </w:r>
        <w:r>
          <w:t>59</w:t>
        </w:r>
        <w:r>
          <w:fldChar w:fldCharType="end"/>
        </w:r>
      </w:hyperlink>
    </w:p>
    <w:p>
      <w:pPr>
        <w:pStyle w:val="TOC2"/>
        <w:tabs>
          <w:tab w:val="right" w:leader="dot" w:pos="8306"/>
        </w:tabs>
      </w:pPr>
      <w:hyperlink w:anchor="_Toc22533" w:history="1">
        <w:r>
          <w:rPr>
            <w:rFonts w:ascii="仿宋" w:eastAsia="仿宋" w:hAnsi="仿宋" w:cs="仿宋" w:hint="eastAsia"/>
            <w:lang w:eastAsia="zh-CN"/>
          </w:rPr>
          <w:t>(一)、内镜专用高频电刀项目启动阶段时间节点</w:t>
        </w:r>
        <w:r>
          <w:tab/>
        </w:r>
        <w:r>
          <w:fldChar w:fldCharType="begin"/>
        </w:r>
        <w:r>
          <w:instrText xml:space="preserve"> PAGEREF _Toc22533 \h </w:instrText>
        </w:r>
        <w:r>
          <w:fldChar w:fldCharType="separate"/>
        </w:r>
        <w:r>
          <w:t>59</w:t>
        </w:r>
        <w:r>
          <w:fldChar w:fldCharType="end"/>
        </w:r>
      </w:hyperlink>
    </w:p>
    <w:p>
      <w:pPr>
        <w:pStyle w:val="TOC2"/>
        <w:tabs>
          <w:tab w:val="right" w:leader="dot" w:pos="8306"/>
        </w:tabs>
      </w:pPr>
      <w:hyperlink w:anchor="_Toc28226" w:history="1">
        <w:r>
          <w:rPr>
            <w:rFonts w:ascii="仿宋" w:eastAsia="仿宋" w:hAnsi="仿宋" w:cs="仿宋" w:hint="eastAsia"/>
            <w:lang w:eastAsia="zh-CN"/>
          </w:rPr>
          <w:t>(二)、内镜专用高频电刀项目执行阶段时间节点</w:t>
        </w:r>
        <w:r>
          <w:tab/>
        </w:r>
        <w:r>
          <w:fldChar w:fldCharType="begin"/>
        </w:r>
        <w:r>
          <w:instrText xml:space="preserve"> PAGEREF _Toc28226 \h </w:instrText>
        </w:r>
        <w:r>
          <w:fldChar w:fldCharType="separate"/>
        </w:r>
        <w:r>
          <w:t>60</w:t>
        </w:r>
        <w:r>
          <w:fldChar w:fldCharType="end"/>
        </w:r>
      </w:hyperlink>
    </w:p>
    <w:p>
      <w:pPr>
        <w:pStyle w:val="TOC2"/>
        <w:tabs>
          <w:tab w:val="right" w:leader="dot" w:pos="8306"/>
        </w:tabs>
      </w:pPr>
      <w:hyperlink w:anchor="_Toc25932" w:history="1">
        <w:r>
          <w:rPr>
            <w:rFonts w:ascii="仿宋" w:eastAsia="仿宋" w:hAnsi="仿宋" w:cs="仿宋" w:hint="eastAsia"/>
            <w:lang w:eastAsia="zh-CN"/>
          </w:rPr>
          <w:t>(三)、内镜专用高频电刀项目完成阶段时间节点</w:t>
        </w:r>
        <w:r>
          <w:tab/>
        </w:r>
        <w:r>
          <w:fldChar w:fldCharType="begin"/>
        </w:r>
        <w:r>
          <w:instrText xml:space="preserve"> PAGEREF _Toc25932 \h </w:instrText>
        </w:r>
        <w:r>
          <w:fldChar w:fldCharType="separate"/>
        </w:r>
        <w:r>
          <w:t>61</w:t>
        </w:r>
        <w:r>
          <w:fldChar w:fldCharType="end"/>
        </w:r>
      </w:hyperlink>
    </w:p>
    <w:p>
      <w:pPr>
        <w:pStyle w:val="TOC1"/>
        <w:tabs>
          <w:tab w:val="right" w:leader="dot" w:pos="8306"/>
        </w:tabs>
      </w:pPr>
      <w:hyperlink w:anchor="_Toc27932" w:history="1">
        <w:r>
          <w:rPr>
            <w:rFonts w:ascii="仿宋" w:eastAsia="仿宋" w:hAnsi="仿宋" w:cs="仿宋" w:hint="eastAsia"/>
            <w:lang w:eastAsia="zh-CN"/>
          </w:rPr>
          <w:t>十五、利益相关者分析与沟通计划</w:t>
        </w:r>
        <w:r>
          <w:tab/>
        </w:r>
        <w:r>
          <w:fldChar w:fldCharType="begin"/>
        </w:r>
        <w:r>
          <w:instrText xml:space="preserve"> PAGEREF _Toc27932 \h </w:instrText>
        </w:r>
        <w:r>
          <w:fldChar w:fldCharType="separate"/>
        </w:r>
        <w:r>
          <w:t>62</w:t>
        </w:r>
        <w:r>
          <w:fldChar w:fldCharType="end"/>
        </w:r>
      </w:hyperlink>
    </w:p>
    <w:p>
      <w:pPr>
        <w:pStyle w:val="TOC2"/>
        <w:tabs>
          <w:tab w:val="right" w:leader="dot" w:pos="8306"/>
        </w:tabs>
      </w:pPr>
      <w:hyperlink w:anchor="_Toc83" w:history="1">
        <w:r>
          <w:rPr>
            <w:rFonts w:ascii="仿宋" w:eastAsia="仿宋" w:hAnsi="仿宋" w:cs="仿宋" w:hint="eastAsia"/>
            <w:lang w:eastAsia="zh-CN"/>
          </w:rPr>
          <w:t>(一)、利益相关者分析</w:t>
        </w:r>
        <w:r>
          <w:tab/>
        </w:r>
        <w:r>
          <w:fldChar w:fldCharType="begin"/>
        </w:r>
        <w:r>
          <w:instrText xml:space="preserve"> PAGEREF _Toc83 \h </w:instrText>
        </w:r>
        <w:r>
          <w:fldChar w:fldCharType="separate"/>
        </w:r>
        <w:r>
          <w:t>62</w:t>
        </w:r>
        <w:r>
          <w:fldChar w:fldCharType="end"/>
        </w:r>
      </w:hyperlink>
    </w:p>
    <w:p>
      <w:pPr>
        <w:pStyle w:val="TOC2"/>
        <w:tabs>
          <w:tab w:val="right" w:leader="dot" w:pos="8306"/>
        </w:tabs>
      </w:pPr>
      <w:hyperlink w:anchor="_Toc12906" w:history="1">
        <w:r>
          <w:rPr>
            <w:rFonts w:ascii="仿宋" w:eastAsia="仿宋" w:hAnsi="仿宋" w:cs="仿宋" w:hint="eastAsia"/>
            <w:lang w:eastAsia="zh-CN"/>
          </w:rPr>
          <w:t>(二)、沟通计划</w:t>
        </w:r>
        <w:r>
          <w:tab/>
        </w:r>
        <w:r>
          <w:fldChar w:fldCharType="begin"/>
        </w:r>
        <w:r>
          <w:instrText xml:space="preserve"> PAGEREF _Toc12906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82"/>
      <w:r>
        <w:rPr>
          <w:rFonts w:ascii="仿宋" w:eastAsia="仿宋" w:hAnsi="仿宋" w:cs="仿宋" w:hint="eastAsia"/>
          <w:sz w:val="28"/>
          <w:lang w:eastAsia="zh-CN"/>
        </w:rPr>
        <w:t>一、内镜专用高频电刀项目危机管理</w:t>
      </w:r>
      <w:bookmarkEnd w:id="2"/>
    </w:p>
    <w:p>
      <w:pPr>
        <w:pStyle w:val="Heading2"/>
        <w:rPr>
          <w:rFonts w:ascii="仿宋" w:eastAsia="仿宋" w:hAnsi="仿宋" w:cs="仿宋" w:hint="eastAsia"/>
          <w:lang w:eastAsia="zh-CN"/>
        </w:rPr>
      </w:pPr>
      <w:bookmarkStart w:id="3" w:name="_Toc32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镜专用高频电刀项目危机管理中，危机预警与识别是确保内镜专用高频电刀项目稳健运行的核心步骤。通过建立全面的监测机制，内镜专用高频电刀项目团队旨在及时发现和理解潜在的风险和危机因素，以便采取及时的预防和应对措施，确保内镜专用高频电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镜专用高频电刀项目团队全面分析了整个内镜专用高频电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镜专用高频电刀项目团队着重于明确定义内镜专用高频电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镜专用高频电刀项目进展的持续监控，团队能够及时发现潜在问题并作出迅速反应。内镜专用高频电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在这一阶段，团队的专业素养和反应速度将发挥至关重要的作用，以确保潜在危机能够在初期得到有效的处理，最大程度地减轻负面影响。通过危机预警与识别，内镜专用高频电刀项目得以更有序、可控地推进。</w:t>
      </w:r>
    </w:p>
    <w:p>
      <w:pPr>
        <w:pStyle w:val="Heading2"/>
        <w:ind w:firstLine="560" w:firstLineChars="200"/>
        <w:rPr>
          <w:rFonts w:ascii="仿宋" w:eastAsia="仿宋" w:hAnsi="仿宋" w:cs="仿宋" w:hint="eastAsia"/>
          <w:sz w:val="28"/>
          <w:lang w:eastAsia="zh-CN"/>
        </w:rPr>
      </w:pPr>
      <w:bookmarkStart w:id="4" w:name="_Toc207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在危机发生时，内镜专用高频电刀项目团队立即行动，成立了应急小组。该小组的任务是迅速制定并实施紧急应对措施，以最小化潜在损失。以下是采取的主要措施：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暂停内镜专用高频电刀项目进度：为遏制危机蔓延，内镜专用高频电刀项目暂时停止进行，以便全面评估当前状况。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资源重新分配：重新评估内镜专用高频电刀项目资源的分配，确保最大限度地减小损失。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实时沟通：与关键利益相关者建立实时沟通机制，向他们传递内镜专用高频电刀项目危机的实际状况，保障内镜专用高频电刀项目核心利益。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在紧急应对的同时，内镜专用高频电刀项目团队强调了团队协作和有效沟通的重要性。以下是团队协作的关键举措：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信息共享机制：建立了信息共享平台，确保团队成员能够及时获取内镜专用高频电刀项目危机的实时信息。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领导者沟通：内镜专用高频电刀项目领导者通过定期会议和即时沟通工具，指导团队应对危机，保持团队稳定运行。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随着危机得到初步控制，内镜专用高频电刀项目团队转向制定恢复计划，以确保内镜专用高频电刀项目能够从中迅速恢复。主要恢复计划包括：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修复受损的进度计划：重新评估内镜专用高频电刀项目进度，制定修复计划，确保内镜专用高频电刀项目尽快回归正常进程。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重新调整资源分配：优化资源分配，确保内镜专用高频电刀项目在有限资源下高效运转。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风险管理机制加强：对内镜专用高频电刀项目风险进行全面评估，制定更强化的风险管理策略，以预防未来可能的危机。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64"/>
      <w:r>
        <w:rPr>
          <w:rFonts w:ascii="仿宋" w:eastAsia="仿宋" w:hAnsi="仿宋" w:cs="仿宋" w:hint="eastAsia"/>
          <w:sz w:val="28"/>
          <w:lang w:eastAsia="zh-CN"/>
        </w:rPr>
        <w:t>二、内镜专用高频电刀项目概论</w:t>
      </w:r>
      <w:bookmarkEnd w:id="5"/>
    </w:p>
    <w:p>
      <w:pPr>
        <w:pStyle w:val="Heading2"/>
        <w:rPr>
          <w:rFonts w:ascii="仿宋" w:eastAsia="仿宋" w:hAnsi="仿宋" w:cs="仿宋" w:hint="eastAsia"/>
          <w:lang w:eastAsia="zh-CN"/>
        </w:rPr>
      </w:pPr>
      <w:bookmarkStart w:id="6" w:name="_Toc24119"/>
      <w:r>
        <w:rPr>
          <w:rFonts w:ascii="仿宋" w:eastAsia="仿宋" w:hAnsi="仿宋" w:cs="仿宋" w:hint="eastAsia"/>
          <w:lang w:eastAsia="zh-CN"/>
        </w:rPr>
        <w:t>(一)、内镜专用高频电刀项目概况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起源追溯至对市场的深入洞察。市场的不断演变与变革为内镜专用高频电刀项目提供了难得的机遇。当前市场存在的需求缺口和变革的大环境共同构成了内镜专用高频电刀项目的背景。这个内镜专用高频电刀项目旨在充分利用市场机遇，填补行业中尚未满足的需求，为客户提供全新的解决方案。市场的变革和需求的增长使得这个内镜专用高频电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内镜专用高频电刀项目名称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正式命名为内镜专用高频电刀。这个名称不仅仅是一个标识，更代表了内镜专用高频电刀项目的核心理念和愿景。它蕴含着内镜专用高频电刀项目所要解决问题的关键字，具有强烈的表达和辨识度，为内镜专用高频电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内镜专用高频电刀项目目标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核心目标是提供一种全新、高效的解决方案，满足客户日益增长的需求。内镜专用高频电刀项目追求的不仅仅是满足市场需求，更是在市场中获得卓越的竞争优势。通过不断提升产品或服务的质量和创新水平，内镜专用高频电刀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内镜专用高频电刀项目范围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全面涵盖了产品研发、制造、市场推广和售后服务，确保从产品设计到最终用户体验的全方位关注。这一全面的内镜专用高频电刀项目范围是为了确保内镜专用高频电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内镜专用高频电刀项目时间表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内镜专用高频电刀项目计划在未来18个月内完成，包括研发、测试、市场试点和正式推出等不同阶段。这个时间表的合理设计是为了确保内镜专用高频电刀项目各个阶段的顺利推进，以便按时交付高质量的成果。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内镜专用高频电刀项目预算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总预算估算为XX百万美元，主要分配在研发、市场推广、人员培训和运营等方面。这一充足的预算为内镜专用高频电刀项目提供了充足的资源，确保内镜专用高频电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内镜专用高频电刀项目风险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可能面临的风险包括市场接受度低、技术难题、竞争激烈等。内镜专用高频电刀项目团队已经制定了相应的风险应对计划，通过前瞻性的风险管理，确保内镜专用高频电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内镜专用高频电刀项目团队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内镜专用高频电刀项目汇聚了一支经验丰富、多领域专业素养的核心团队，确保内镜专用高频电刀项目在各个方面都能拥有高水平的执行力。团队的协同作战是内镜专用高频电刀项目成功的关键因素之一。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内镜专用高频电刀项目背景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内镜专用高频电刀项目的背景根植于市场对更高效、创新产品的渴望，同时也受到科技发展对行业格局的深刻改变的影响。这为内镜专用高频电刀项目提供了广阔的发展空间和市场需求。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内镜专用高频电刀项目现状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截至目前，内镜专用高频电刀项目已完成市场调研和技术验证，取得了初步的成功。这为内镜专用高频电刀项目在未来的发展奠定了坚实的基础，为更远大的目标打下了坚实的基石。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304"/>
      <w:r>
        <w:rPr>
          <w:rFonts w:ascii="仿宋" w:eastAsia="仿宋" w:hAnsi="仿宋" w:cs="仿宋" w:hint="eastAsia"/>
          <w:sz w:val="28"/>
          <w:lang w:eastAsia="zh-CN"/>
        </w:rPr>
        <w:t>(二)、内镜专用高频电刀项目目标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镜专用高频电刀项目首要业务目标是在市场中占据有利地位，实现产品/服务的成功推广和销售。通过不断提升产品质量、创新性，内镜专用高频电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在科技迅速发展的时代，内镜专用高频电刀项目着眼于技术创新。通过持续的研发和技术升级，内镜专用高频电刀项目旨在推出更具创新性的产品或服务，以满足市场对新鲜、先进解决方案的需求。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内镜专用高频电刀项目设定了客户满意度目标。通过提供卓越的产品质量和优质的客户服务，内镜专用高频电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内镜专用高频电刀项目注重社会责任和可持续发展。通过实施环保、社会责任内镜专用高频电刀项目，内镜专用高频电刀项目致力于在经济发展的同时保护环境，促进社会公平，实现可持续经营。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内镜专用高频电刀项目的团队是实现目标的核心驱动力。因此，内镜专用高频电刀项目设定了团队发展目标，包括提升团队成员的专业技能、培养领导力，以及搭建协同高效的团队工作氛围。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308"/>
      <w:r>
        <w:rPr>
          <w:rFonts w:ascii="仿宋" w:eastAsia="仿宋" w:hAnsi="仿宋" w:cs="仿宋" w:hint="eastAsia"/>
          <w:sz w:val="28"/>
          <w:lang w:eastAsia="zh-CN"/>
        </w:rPr>
        <w:t>(三)、内镜专用高频电刀项目提出的理由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内镜专用高频电刀项目提出的理由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提出源于对市场机遇的深刻洞察。当前市场中存在的需求缺口和行业发展趋势表明，有巨大的商业机会等待被开发。通过准确捕捉市场机遇，内镜专用高频电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理念基于对技术创新的信仰。通过持续的研发和技术投入，内镜专用高频电刀项目有望推出更具创新性的产品或服务。在科技飞速发展的当下，内镜专用高频电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提出是为了增强企业的行业竞争力。通过提升产品或服务的质量和独特性，内镜专用高频电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响应了消费者需求的变化。随着社会和科技的不断发展，消费者对产品和服务的需求也在发生变化。通过深入了解并及时回应消费者的新需求，内镜专用高频电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提出是企业战略发展规划的一部分。在面对日益激烈的市场竞争和不断变化的商业环境中，内镜专用高频电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提出不仅仅是基于商业考量，还注重社会责任。通过推出环保、社会责任等方面的内镜专用高频电刀项目，内镜专用高频电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内镜专用高频电刀项目的提出反映了对利益相关者期望的关注。包括客户、员工、投资者等利益相关者在企业发展中都有着各自的期望，内镜专用高频电刀项目力求在满足这些期望的同时，取得更大的共赢。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852"/>
      <w:r>
        <w:rPr>
          <w:rFonts w:ascii="仿宋" w:eastAsia="仿宋" w:hAnsi="仿宋" w:cs="仿宋" w:hint="eastAsia"/>
          <w:sz w:val="28"/>
          <w:lang w:eastAsia="zh-CN"/>
        </w:rPr>
        <w:t>(四)、内镜专用高频电刀项目意义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在实施内镜专用高频电刀项目的过程中，我们不仅仅是在追逐商业成功，更是为企业和社会的多个层面创造了深远的意义。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的首要意义在于提升企业的市场竞争力。通过持续的创新和对产品质量的高标准要求，内镜专用高频电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镜专用高频电刀项目的推进将促使行业技术水平的提升。通过引入先进技术和创新性解决方案，内镜专用高频电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内镜专用高频电刀项目不仅创造了大量就业机会，提高了就业水平，还注重社会责任和环保。通过参与社会公益事业和推动环保内镜专用高频电刀项目，内镜专用高频电刀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综合而言，内镜专用高频电刀项目意义重大，不仅推动了企业的发展，也为行业和社会的进步贡献了积极力量。这是一个全面而深刻的影响，将在未来产生可持续的正面效应。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475"/>
      <w:r>
        <w:rPr>
          <w:rFonts w:ascii="仿宋" w:eastAsia="仿宋" w:hAnsi="仿宋" w:cs="仿宋" w:hint="eastAsia"/>
          <w:sz w:val="28"/>
          <w:lang w:eastAsia="zh-CN"/>
        </w:rPr>
        <w:t>(五)、内镜专用高频电刀项目背景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在当今迅猛发展的商业环境中，内镜专用高频电刀项目的动因根植于对多方面因素的审慎考量。这个内镜专用高频电刀项目的提出并非孤立的决策，而是对企业所处背景深入思考的产物。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内镜专用高频电刀项目背后的首要原因。科技的迅速发展和全球市场的快速变化使得企业必须灵活应对。内镜专用高频电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竞争的激烈程度也是内镜专用高频电刀项目背景中不可忽视的一环。企业需要在激烈竞争中脱颖而出，为此，内镜专用高频电刀项目致力于打破常规，提供独特的价值主张，以吸引客户并确保市场份额的增长。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技术的迅速发展为企业带来了机遇与挑战。作为内镜专用高频电刀项目启动的背景之一，对新兴技术的应用将有助于提升企业的技术水平，使其在不断演进的商业环境中保持竞争优势。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此外，社会对企业责任的期望也在逐渐升高。内镜专用高频电刀项目充分融入了社会责任的理念，通过可持续经营和社会公益内镜专用高频电刀项目，企图为社会贡献一份力量，在商业成功的同时关注社会价值。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839"/>
      <w:r>
        <w:rPr>
          <w:rFonts w:ascii="仿宋" w:eastAsia="仿宋" w:hAnsi="仿宋" w:cs="仿宋" w:hint="eastAsia"/>
          <w:sz w:val="28"/>
          <w:lang w:eastAsia="zh-CN"/>
        </w:rPr>
        <w:t>三、内镜专用高频电刀项目土建工程</w:t>
      </w:r>
      <w:bookmarkEnd w:id="11"/>
    </w:p>
    <w:p>
      <w:pPr>
        <w:pStyle w:val="Heading2"/>
        <w:rPr>
          <w:rFonts w:ascii="仿宋" w:eastAsia="仿宋" w:hAnsi="仿宋" w:cs="仿宋" w:hint="eastAsia"/>
          <w:lang w:eastAsia="zh-CN"/>
        </w:rPr>
      </w:pPr>
      <w:bookmarkStart w:id="12" w:name="_Toc37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在内镜专用高频电刀项目的建筑工程设计中，我们将秉承一系列重要的设计原则，以确保内镜专用高频电刀项目建筑在功能、美观、可持续性等方面达到最佳效果。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首要原则是确保建筑的功能性得到最大化的发挥。我们将充分理解内镜专用高频电刀项目的实际需求，合理布局各个功能区域，保证建筑在满足业务需求的同时，提供高效的工作环境。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在建筑设计中，我们将综合考虑建设和运营成本。通过精细的经济效益分析，确保设计方案在高效利用资源的同时，对内镜专用高频电刀项目的长期盈利能力有积极的贡献。</w:t>
      </w:r>
    </w:p>
    <w:p>
      <w:pPr>
        <w:pStyle w:val="Heading2"/>
        <w:ind w:firstLine="560" w:firstLineChars="200"/>
        <w:rPr>
          <w:rFonts w:ascii="仿宋" w:eastAsia="仿宋" w:hAnsi="仿宋" w:cs="仿宋" w:hint="eastAsia"/>
          <w:sz w:val="28"/>
          <w:lang w:eastAsia="zh-CN"/>
        </w:rPr>
      </w:pPr>
      <w:bookmarkStart w:id="13" w:name="_Toc170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镜专用高频电刀项目的土建工程设计中，我们将精准设定设计年限，结合内镜专用高频电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镜专用高频电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62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内镜专用高频电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镜专用高频电刀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镜专用高频电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19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本期工程内镜专用高频电刀项目预计总建筑面积XXX平方米，其中：计容建筑面积XXX平方米，计划建筑工程投资XX万元，占内镜专用高频电刀项目总投资的XX%。</w:t>
      </w:r>
    </w:p>
    <w:p>
      <w:pPr>
        <w:pStyle w:val="Heading1"/>
        <w:ind w:firstLine="560" w:firstLineChars="200"/>
        <w:rPr>
          <w:rFonts w:ascii="仿宋" w:eastAsia="仿宋" w:hAnsi="仿宋" w:cs="仿宋" w:hint="eastAsia"/>
          <w:sz w:val="28"/>
          <w:lang w:eastAsia="zh-CN"/>
        </w:rPr>
      </w:pPr>
      <w:bookmarkStart w:id="16" w:name="_Toc27152"/>
      <w:r>
        <w:rPr>
          <w:rFonts w:ascii="仿宋" w:eastAsia="仿宋" w:hAnsi="仿宋" w:cs="仿宋" w:hint="eastAsia"/>
          <w:sz w:val="28"/>
          <w:lang w:eastAsia="zh-CN"/>
        </w:rPr>
        <w:t>四、内镜专用高频电刀项目建设背景及必要性分析</w:t>
      </w:r>
      <w:bookmarkEnd w:id="16"/>
    </w:p>
    <w:p>
      <w:pPr>
        <w:pStyle w:val="Heading2"/>
        <w:rPr>
          <w:rFonts w:ascii="仿宋" w:eastAsia="仿宋" w:hAnsi="仿宋" w:cs="仿宋" w:hint="eastAsia"/>
          <w:lang w:eastAsia="zh-CN"/>
        </w:rPr>
      </w:pPr>
      <w:bookmarkStart w:id="17" w:name="_Toc27882"/>
      <w:r>
        <w:rPr>
          <w:rFonts w:ascii="仿宋" w:eastAsia="仿宋" w:hAnsi="仿宋" w:cs="仿宋" w:hint="eastAsia"/>
          <w:lang w:eastAsia="zh-CN"/>
        </w:rPr>
        <w:t>(一)、内镜专用高频电刀项目背景分析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镜专用高频电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镜专用高频电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镜专用高频电刀项目在这个潮流中的定位。同时，我们将关注行业内涌现的新兴机遇，以便内镜专用高频电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https://d.book118.com/827126125142006025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内镜专用高频电刀项目计划设计方案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16F4D"/>
    <w:rsid w:val="06F16F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2612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2023-12-27T19:00:00Z</dcterms:created>
  <dcterms:modified xsi:type="dcterms:W3CDTF">2023-12-27T19:00:50Z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9CCE762ED1254547A1C456C3D513135E_11</vt:lpwstr>
  </property>
  <property fmtid="{D5CDD505-2E9C-101B-9397-08002B2CF9AE}" pid="3" name="KSOProductBuildVer">
    <vt:lpwstr>2052-12.1.0.16120</vt:lpwstr>
  </property>
</Properties>
</file>