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导电涂料项目规划设计方案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197" w:history="1">
        <w:r>
          <w:rPr>
            <w:rFonts w:ascii="仿宋" w:eastAsia="仿宋" w:hAnsi="仿宋" w:cs="仿宋" w:hint="eastAsia"/>
            <w:lang w:eastAsia="zh-CN"/>
          </w:rPr>
          <w:t>前言</w:t>
        </w:r>
        <w:r>
          <w:tab/>
        </w:r>
        <w:r>
          <w:fldChar w:fldCharType="begin"/>
        </w:r>
        <w:r>
          <w:instrText xml:space="preserve"> PAGEREF _Toc31197 \h </w:instrText>
        </w:r>
        <w:r>
          <w:fldChar w:fldCharType="separate"/>
        </w:r>
        <w:r>
          <w:t>3</w:t>
        </w:r>
        <w:r>
          <w:fldChar w:fldCharType="end"/>
        </w:r>
      </w:hyperlink>
    </w:p>
    <w:p>
      <w:pPr>
        <w:pStyle w:val="TOC1"/>
        <w:tabs>
          <w:tab w:val="right" w:leader="dot" w:pos="8306"/>
        </w:tabs>
      </w:pPr>
      <w:hyperlink w:anchor="_Toc14429" w:history="1">
        <w:r>
          <w:rPr>
            <w:rFonts w:ascii="仿宋" w:eastAsia="仿宋" w:hAnsi="仿宋" w:cs="仿宋" w:hint="eastAsia"/>
            <w:lang w:eastAsia="zh-CN"/>
          </w:rPr>
          <w:t>一、导电涂料项目可持续发展</w:t>
        </w:r>
        <w:r>
          <w:tab/>
        </w:r>
        <w:r>
          <w:fldChar w:fldCharType="begin"/>
        </w:r>
        <w:r>
          <w:instrText xml:space="preserve"> PAGEREF _Toc14429 \h </w:instrText>
        </w:r>
        <w:r>
          <w:fldChar w:fldCharType="separate"/>
        </w:r>
        <w:r>
          <w:t>3</w:t>
        </w:r>
        <w:r>
          <w:fldChar w:fldCharType="end"/>
        </w:r>
      </w:hyperlink>
    </w:p>
    <w:p>
      <w:pPr>
        <w:pStyle w:val="TOC2"/>
        <w:tabs>
          <w:tab w:val="right" w:leader="dot" w:pos="8306"/>
        </w:tabs>
      </w:pPr>
      <w:hyperlink w:anchor="_Toc7380" w:history="1">
        <w:r>
          <w:rPr>
            <w:rFonts w:ascii="仿宋" w:eastAsia="仿宋" w:hAnsi="仿宋" w:cs="仿宋" w:hint="eastAsia"/>
            <w:lang w:eastAsia="zh-CN"/>
          </w:rPr>
          <w:t>(一)、可持续战略与实践</w:t>
        </w:r>
        <w:r>
          <w:tab/>
        </w:r>
        <w:r>
          <w:fldChar w:fldCharType="begin"/>
        </w:r>
        <w:r>
          <w:instrText xml:space="preserve"> PAGEREF _Toc7380 \h </w:instrText>
        </w:r>
        <w:r>
          <w:fldChar w:fldCharType="separate"/>
        </w:r>
        <w:r>
          <w:t>3</w:t>
        </w:r>
        <w:r>
          <w:fldChar w:fldCharType="end"/>
        </w:r>
      </w:hyperlink>
    </w:p>
    <w:p>
      <w:pPr>
        <w:pStyle w:val="TOC2"/>
        <w:tabs>
          <w:tab w:val="right" w:leader="dot" w:pos="8306"/>
        </w:tabs>
      </w:pPr>
      <w:hyperlink w:anchor="_Toc5817" w:history="1">
        <w:r>
          <w:rPr>
            <w:rFonts w:ascii="仿宋" w:eastAsia="仿宋" w:hAnsi="仿宋" w:cs="仿宋" w:hint="eastAsia"/>
            <w:lang w:eastAsia="zh-CN"/>
          </w:rPr>
          <w:t>(二)、环保与社会责任</w:t>
        </w:r>
        <w:r>
          <w:tab/>
        </w:r>
        <w:r>
          <w:fldChar w:fldCharType="begin"/>
        </w:r>
        <w:r>
          <w:instrText xml:space="preserve"> PAGEREF _Toc5817 \h </w:instrText>
        </w:r>
        <w:r>
          <w:fldChar w:fldCharType="separate"/>
        </w:r>
        <w:r>
          <w:t>4</w:t>
        </w:r>
        <w:r>
          <w:fldChar w:fldCharType="end"/>
        </w:r>
      </w:hyperlink>
    </w:p>
    <w:p>
      <w:pPr>
        <w:pStyle w:val="TOC1"/>
        <w:tabs>
          <w:tab w:val="right" w:leader="dot" w:pos="8306"/>
        </w:tabs>
      </w:pPr>
      <w:hyperlink w:anchor="_Toc23969" w:history="1">
        <w:r>
          <w:rPr>
            <w:rFonts w:ascii="仿宋" w:eastAsia="仿宋" w:hAnsi="仿宋" w:cs="仿宋" w:hint="eastAsia"/>
            <w:lang w:eastAsia="zh-CN"/>
          </w:rPr>
          <w:t>二、导电涂料项目建设背景及必要性分析</w:t>
        </w:r>
        <w:r>
          <w:tab/>
        </w:r>
        <w:r>
          <w:fldChar w:fldCharType="begin"/>
        </w:r>
        <w:r>
          <w:instrText xml:space="preserve"> PAGEREF _Toc23969 \h </w:instrText>
        </w:r>
        <w:r>
          <w:fldChar w:fldCharType="separate"/>
        </w:r>
        <w:r>
          <w:t>5</w:t>
        </w:r>
        <w:r>
          <w:fldChar w:fldCharType="end"/>
        </w:r>
      </w:hyperlink>
    </w:p>
    <w:p>
      <w:pPr>
        <w:pStyle w:val="TOC2"/>
        <w:tabs>
          <w:tab w:val="right" w:leader="dot" w:pos="8306"/>
        </w:tabs>
      </w:pPr>
      <w:hyperlink w:anchor="_Toc11216" w:history="1">
        <w:r>
          <w:rPr>
            <w:rFonts w:ascii="仿宋" w:eastAsia="仿宋" w:hAnsi="仿宋" w:cs="仿宋" w:hint="eastAsia"/>
            <w:lang w:eastAsia="zh-CN"/>
          </w:rPr>
          <w:t>(一)、导电涂料项目背景分析</w:t>
        </w:r>
        <w:r>
          <w:tab/>
        </w:r>
        <w:r>
          <w:fldChar w:fldCharType="begin"/>
        </w:r>
        <w:r>
          <w:instrText xml:space="preserve"> PAGEREF _Toc11216 \h </w:instrText>
        </w:r>
        <w:r>
          <w:fldChar w:fldCharType="separate"/>
        </w:r>
        <w:r>
          <w:t>5</w:t>
        </w:r>
        <w:r>
          <w:fldChar w:fldCharType="end"/>
        </w:r>
      </w:hyperlink>
    </w:p>
    <w:p>
      <w:pPr>
        <w:pStyle w:val="TOC2"/>
        <w:tabs>
          <w:tab w:val="right" w:leader="dot" w:pos="8306"/>
        </w:tabs>
      </w:pPr>
      <w:hyperlink w:anchor="_Toc22141" w:history="1">
        <w:r>
          <w:rPr>
            <w:rFonts w:ascii="仿宋" w:eastAsia="仿宋" w:hAnsi="仿宋" w:cs="仿宋" w:hint="eastAsia"/>
            <w:lang w:eastAsia="zh-CN"/>
          </w:rPr>
          <w:t>(二)、导电涂料项目建设必要性分析</w:t>
        </w:r>
        <w:r>
          <w:tab/>
        </w:r>
        <w:r>
          <w:fldChar w:fldCharType="begin"/>
        </w:r>
        <w:r>
          <w:instrText xml:space="preserve"> PAGEREF _Toc22141 \h </w:instrText>
        </w:r>
        <w:r>
          <w:fldChar w:fldCharType="separate"/>
        </w:r>
        <w:r>
          <w:t>6</w:t>
        </w:r>
        <w:r>
          <w:fldChar w:fldCharType="end"/>
        </w:r>
      </w:hyperlink>
    </w:p>
    <w:p>
      <w:pPr>
        <w:pStyle w:val="TOC1"/>
        <w:tabs>
          <w:tab w:val="right" w:leader="dot" w:pos="8306"/>
        </w:tabs>
      </w:pPr>
      <w:hyperlink w:anchor="_Toc23795" w:history="1">
        <w:r>
          <w:rPr>
            <w:rFonts w:ascii="仿宋" w:eastAsia="仿宋" w:hAnsi="仿宋" w:cs="仿宋" w:hint="eastAsia"/>
            <w:lang w:eastAsia="zh-CN"/>
          </w:rPr>
          <w:t>三、导电涂料项目选址可行性分析</w:t>
        </w:r>
        <w:r>
          <w:tab/>
        </w:r>
        <w:r>
          <w:fldChar w:fldCharType="begin"/>
        </w:r>
        <w:r>
          <w:instrText xml:space="preserve"> PAGEREF _Toc23795 \h </w:instrText>
        </w:r>
        <w:r>
          <w:fldChar w:fldCharType="separate"/>
        </w:r>
        <w:r>
          <w:t>8</w:t>
        </w:r>
        <w:r>
          <w:fldChar w:fldCharType="end"/>
        </w:r>
      </w:hyperlink>
    </w:p>
    <w:p>
      <w:pPr>
        <w:pStyle w:val="TOC2"/>
        <w:tabs>
          <w:tab w:val="right" w:leader="dot" w:pos="8306"/>
        </w:tabs>
      </w:pPr>
      <w:hyperlink w:anchor="_Toc9099" w:history="1">
        <w:r>
          <w:rPr>
            <w:rFonts w:ascii="仿宋" w:eastAsia="仿宋" w:hAnsi="仿宋" w:cs="仿宋" w:hint="eastAsia"/>
            <w:lang w:eastAsia="zh-CN"/>
          </w:rPr>
          <w:t>(一)、导电涂料项目选址</w:t>
        </w:r>
        <w:r>
          <w:tab/>
        </w:r>
        <w:r>
          <w:fldChar w:fldCharType="begin"/>
        </w:r>
        <w:r>
          <w:instrText xml:space="preserve"> PAGEREF _Toc9099 \h </w:instrText>
        </w:r>
        <w:r>
          <w:fldChar w:fldCharType="separate"/>
        </w:r>
        <w:r>
          <w:t>8</w:t>
        </w:r>
        <w:r>
          <w:fldChar w:fldCharType="end"/>
        </w:r>
      </w:hyperlink>
    </w:p>
    <w:p>
      <w:pPr>
        <w:pStyle w:val="TOC2"/>
        <w:tabs>
          <w:tab w:val="right" w:leader="dot" w:pos="8306"/>
        </w:tabs>
      </w:pPr>
      <w:hyperlink w:anchor="_Toc14724" w:history="1">
        <w:r>
          <w:rPr>
            <w:rFonts w:ascii="仿宋" w:eastAsia="仿宋" w:hAnsi="仿宋" w:cs="仿宋" w:hint="eastAsia"/>
            <w:lang w:eastAsia="zh-CN"/>
          </w:rPr>
          <w:t>(二)、用地控制指标</w:t>
        </w:r>
        <w:r>
          <w:tab/>
        </w:r>
        <w:r>
          <w:fldChar w:fldCharType="begin"/>
        </w:r>
        <w:r>
          <w:instrText xml:space="preserve"> PAGEREF _Toc14724 \h </w:instrText>
        </w:r>
        <w:r>
          <w:fldChar w:fldCharType="separate"/>
        </w:r>
        <w:r>
          <w:t>8</w:t>
        </w:r>
        <w:r>
          <w:fldChar w:fldCharType="end"/>
        </w:r>
      </w:hyperlink>
    </w:p>
    <w:p>
      <w:pPr>
        <w:pStyle w:val="TOC2"/>
        <w:tabs>
          <w:tab w:val="right" w:leader="dot" w:pos="8306"/>
        </w:tabs>
      </w:pPr>
      <w:hyperlink w:anchor="_Toc4933" w:history="1">
        <w:r>
          <w:rPr>
            <w:rFonts w:ascii="仿宋" w:eastAsia="仿宋" w:hAnsi="仿宋" w:cs="仿宋" w:hint="eastAsia"/>
            <w:lang w:eastAsia="zh-CN"/>
          </w:rPr>
          <w:t>(三)、节约用地措施</w:t>
        </w:r>
        <w:r>
          <w:tab/>
        </w:r>
        <w:r>
          <w:fldChar w:fldCharType="begin"/>
        </w:r>
        <w:r>
          <w:instrText xml:space="preserve"> PAGEREF _Toc4933 \h </w:instrText>
        </w:r>
        <w:r>
          <w:fldChar w:fldCharType="separate"/>
        </w:r>
        <w:r>
          <w:t>10</w:t>
        </w:r>
        <w:r>
          <w:fldChar w:fldCharType="end"/>
        </w:r>
      </w:hyperlink>
    </w:p>
    <w:p>
      <w:pPr>
        <w:pStyle w:val="TOC2"/>
        <w:tabs>
          <w:tab w:val="right" w:leader="dot" w:pos="8306"/>
        </w:tabs>
      </w:pPr>
      <w:hyperlink w:anchor="_Toc26673" w:history="1">
        <w:r>
          <w:rPr>
            <w:rFonts w:ascii="仿宋" w:eastAsia="仿宋" w:hAnsi="仿宋" w:cs="仿宋" w:hint="eastAsia"/>
            <w:lang w:eastAsia="zh-CN"/>
          </w:rPr>
          <w:t>(四)、总图布置方案</w:t>
        </w:r>
        <w:r>
          <w:tab/>
        </w:r>
        <w:r>
          <w:fldChar w:fldCharType="begin"/>
        </w:r>
        <w:r>
          <w:instrText xml:space="preserve"> PAGEREF _Toc26673 \h </w:instrText>
        </w:r>
        <w:r>
          <w:fldChar w:fldCharType="separate"/>
        </w:r>
        <w:r>
          <w:t>11</w:t>
        </w:r>
        <w:r>
          <w:fldChar w:fldCharType="end"/>
        </w:r>
      </w:hyperlink>
    </w:p>
    <w:p>
      <w:pPr>
        <w:pStyle w:val="TOC2"/>
        <w:tabs>
          <w:tab w:val="right" w:leader="dot" w:pos="8306"/>
        </w:tabs>
      </w:pPr>
      <w:hyperlink w:anchor="_Toc25430" w:history="1">
        <w:r>
          <w:rPr>
            <w:rFonts w:ascii="仿宋" w:eastAsia="仿宋" w:hAnsi="仿宋" w:cs="仿宋" w:hint="eastAsia"/>
            <w:lang w:eastAsia="zh-CN"/>
          </w:rPr>
          <w:t>(五)、选址综合评价</w:t>
        </w:r>
        <w:r>
          <w:tab/>
        </w:r>
        <w:r>
          <w:fldChar w:fldCharType="begin"/>
        </w:r>
        <w:r>
          <w:instrText xml:space="preserve"> PAGEREF _Toc25430 \h </w:instrText>
        </w:r>
        <w:r>
          <w:fldChar w:fldCharType="separate"/>
        </w:r>
        <w:r>
          <w:t>12</w:t>
        </w:r>
        <w:r>
          <w:fldChar w:fldCharType="end"/>
        </w:r>
      </w:hyperlink>
    </w:p>
    <w:p>
      <w:pPr>
        <w:pStyle w:val="TOC1"/>
        <w:tabs>
          <w:tab w:val="right" w:leader="dot" w:pos="8306"/>
        </w:tabs>
      </w:pPr>
      <w:hyperlink w:anchor="_Toc25311" w:history="1">
        <w:r>
          <w:rPr>
            <w:rFonts w:ascii="仿宋" w:eastAsia="仿宋" w:hAnsi="仿宋" w:cs="仿宋" w:hint="eastAsia"/>
            <w:lang w:eastAsia="zh-CN"/>
          </w:rPr>
          <w:t>四、导电涂料项目绩效评估</w:t>
        </w:r>
        <w:r>
          <w:tab/>
        </w:r>
        <w:r>
          <w:fldChar w:fldCharType="begin"/>
        </w:r>
        <w:r>
          <w:instrText xml:space="preserve"> PAGEREF _Toc25311 \h </w:instrText>
        </w:r>
        <w:r>
          <w:fldChar w:fldCharType="separate"/>
        </w:r>
        <w:r>
          <w:t>13</w:t>
        </w:r>
        <w:r>
          <w:fldChar w:fldCharType="end"/>
        </w:r>
      </w:hyperlink>
    </w:p>
    <w:p>
      <w:pPr>
        <w:pStyle w:val="TOC2"/>
        <w:tabs>
          <w:tab w:val="right" w:leader="dot" w:pos="8306"/>
        </w:tabs>
      </w:pPr>
      <w:hyperlink w:anchor="_Toc13643" w:history="1">
        <w:r>
          <w:rPr>
            <w:rFonts w:ascii="仿宋" w:eastAsia="仿宋" w:hAnsi="仿宋" w:cs="仿宋" w:hint="eastAsia"/>
            <w:lang w:eastAsia="zh-CN"/>
          </w:rPr>
          <w:t>(一)、绩效评估指标</w:t>
        </w:r>
        <w:r>
          <w:tab/>
        </w:r>
        <w:r>
          <w:fldChar w:fldCharType="begin"/>
        </w:r>
        <w:r>
          <w:instrText xml:space="preserve"> PAGEREF _Toc13643 \h </w:instrText>
        </w:r>
        <w:r>
          <w:fldChar w:fldCharType="separate"/>
        </w:r>
        <w:r>
          <w:t>13</w:t>
        </w:r>
        <w:r>
          <w:fldChar w:fldCharType="end"/>
        </w:r>
      </w:hyperlink>
    </w:p>
    <w:p>
      <w:pPr>
        <w:pStyle w:val="TOC2"/>
        <w:tabs>
          <w:tab w:val="right" w:leader="dot" w:pos="8306"/>
        </w:tabs>
      </w:pPr>
      <w:hyperlink w:anchor="_Toc7969" w:history="1">
        <w:r>
          <w:rPr>
            <w:rFonts w:ascii="仿宋" w:eastAsia="仿宋" w:hAnsi="仿宋" w:cs="仿宋" w:hint="eastAsia"/>
            <w:lang w:eastAsia="zh-CN"/>
          </w:rPr>
          <w:t>(二)、绩效评估方法</w:t>
        </w:r>
        <w:r>
          <w:tab/>
        </w:r>
        <w:r>
          <w:fldChar w:fldCharType="begin"/>
        </w:r>
        <w:r>
          <w:instrText xml:space="preserve"> PAGEREF _Toc7969 \h </w:instrText>
        </w:r>
        <w:r>
          <w:fldChar w:fldCharType="separate"/>
        </w:r>
        <w:r>
          <w:t>14</w:t>
        </w:r>
        <w:r>
          <w:fldChar w:fldCharType="end"/>
        </w:r>
      </w:hyperlink>
    </w:p>
    <w:p>
      <w:pPr>
        <w:pStyle w:val="TOC2"/>
        <w:tabs>
          <w:tab w:val="right" w:leader="dot" w:pos="8306"/>
        </w:tabs>
      </w:pPr>
      <w:hyperlink w:anchor="_Toc448" w:history="1">
        <w:r>
          <w:rPr>
            <w:rFonts w:ascii="仿宋" w:eastAsia="仿宋" w:hAnsi="仿宋" w:cs="仿宋" w:hint="eastAsia"/>
            <w:lang w:eastAsia="zh-CN"/>
          </w:rPr>
          <w:t>(三)、绩效评估周期</w:t>
        </w:r>
        <w:r>
          <w:tab/>
        </w:r>
        <w:r>
          <w:fldChar w:fldCharType="begin"/>
        </w:r>
        <w:r>
          <w:instrText xml:space="preserve"> PAGEREF _Toc448 \h </w:instrText>
        </w:r>
        <w:r>
          <w:fldChar w:fldCharType="separate"/>
        </w:r>
        <w:r>
          <w:t>15</w:t>
        </w:r>
        <w:r>
          <w:fldChar w:fldCharType="end"/>
        </w:r>
      </w:hyperlink>
    </w:p>
    <w:p>
      <w:pPr>
        <w:pStyle w:val="TOC1"/>
        <w:tabs>
          <w:tab w:val="right" w:leader="dot" w:pos="8306"/>
        </w:tabs>
      </w:pPr>
      <w:hyperlink w:anchor="_Toc28463" w:history="1">
        <w:r>
          <w:rPr>
            <w:rFonts w:ascii="仿宋" w:eastAsia="仿宋" w:hAnsi="仿宋" w:cs="仿宋" w:hint="eastAsia"/>
            <w:lang w:eastAsia="zh-CN"/>
          </w:rPr>
          <w:t>五、市场分析、调研</w:t>
        </w:r>
        <w:r>
          <w:tab/>
        </w:r>
        <w:r>
          <w:fldChar w:fldCharType="begin"/>
        </w:r>
        <w:r>
          <w:instrText xml:space="preserve"> PAGEREF _Toc28463 \h </w:instrText>
        </w:r>
        <w:r>
          <w:fldChar w:fldCharType="separate"/>
        </w:r>
        <w:r>
          <w:t>16</w:t>
        </w:r>
        <w:r>
          <w:fldChar w:fldCharType="end"/>
        </w:r>
      </w:hyperlink>
    </w:p>
    <w:p>
      <w:pPr>
        <w:pStyle w:val="TOC2"/>
        <w:tabs>
          <w:tab w:val="right" w:leader="dot" w:pos="8306"/>
        </w:tabs>
      </w:pPr>
      <w:hyperlink w:anchor="_Toc17904" w:history="1">
        <w:r>
          <w:rPr>
            <w:rFonts w:ascii="仿宋" w:eastAsia="仿宋" w:hAnsi="仿宋" w:cs="仿宋" w:hint="eastAsia"/>
            <w:lang w:eastAsia="zh-CN"/>
          </w:rPr>
          <w:t>(一)、导电涂料行业分析</w:t>
        </w:r>
        <w:r>
          <w:tab/>
        </w:r>
        <w:r>
          <w:fldChar w:fldCharType="begin"/>
        </w:r>
        <w:r>
          <w:instrText xml:space="preserve"> PAGEREF _Toc17904 \h </w:instrText>
        </w:r>
        <w:r>
          <w:fldChar w:fldCharType="separate"/>
        </w:r>
        <w:r>
          <w:t>16</w:t>
        </w:r>
        <w:r>
          <w:fldChar w:fldCharType="end"/>
        </w:r>
      </w:hyperlink>
    </w:p>
    <w:p>
      <w:pPr>
        <w:pStyle w:val="TOC2"/>
        <w:tabs>
          <w:tab w:val="right" w:leader="dot" w:pos="8306"/>
        </w:tabs>
      </w:pPr>
      <w:hyperlink w:anchor="_Toc1969" w:history="1">
        <w:r>
          <w:rPr>
            <w:rFonts w:ascii="仿宋" w:eastAsia="仿宋" w:hAnsi="仿宋" w:cs="仿宋" w:hint="eastAsia"/>
            <w:lang w:eastAsia="zh-CN"/>
          </w:rPr>
          <w:t>(二)、导电涂料市场分析预测</w:t>
        </w:r>
        <w:r>
          <w:tab/>
        </w:r>
        <w:r>
          <w:fldChar w:fldCharType="begin"/>
        </w:r>
        <w:r>
          <w:instrText xml:space="preserve"> PAGEREF _Toc1969 \h </w:instrText>
        </w:r>
        <w:r>
          <w:fldChar w:fldCharType="separate"/>
        </w:r>
        <w:r>
          <w:t>17</w:t>
        </w:r>
        <w:r>
          <w:fldChar w:fldCharType="end"/>
        </w:r>
      </w:hyperlink>
    </w:p>
    <w:p>
      <w:pPr>
        <w:pStyle w:val="TOC1"/>
        <w:tabs>
          <w:tab w:val="right" w:leader="dot" w:pos="8306"/>
        </w:tabs>
      </w:pPr>
      <w:hyperlink w:anchor="_Toc18133" w:history="1">
        <w:r>
          <w:rPr>
            <w:rFonts w:ascii="仿宋" w:eastAsia="仿宋" w:hAnsi="仿宋" w:cs="仿宋" w:hint="eastAsia"/>
            <w:lang w:eastAsia="zh-CN"/>
          </w:rPr>
          <w:t>六、导电涂料项目危机管理</w:t>
        </w:r>
        <w:r>
          <w:tab/>
        </w:r>
        <w:r>
          <w:fldChar w:fldCharType="begin"/>
        </w:r>
        <w:r>
          <w:instrText xml:space="preserve"> PAGEREF _Toc18133 \h </w:instrText>
        </w:r>
        <w:r>
          <w:fldChar w:fldCharType="separate"/>
        </w:r>
        <w:r>
          <w:t>17</w:t>
        </w:r>
        <w:r>
          <w:fldChar w:fldCharType="end"/>
        </w:r>
      </w:hyperlink>
    </w:p>
    <w:p>
      <w:pPr>
        <w:pStyle w:val="TOC2"/>
        <w:tabs>
          <w:tab w:val="right" w:leader="dot" w:pos="8306"/>
        </w:tabs>
      </w:pPr>
      <w:hyperlink w:anchor="_Toc14563" w:history="1">
        <w:r>
          <w:rPr>
            <w:rFonts w:ascii="仿宋" w:eastAsia="仿宋" w:hAnsi="仿宋" w:cs="仿宋" w:hint="eastAsia"/>
            <w:lang w:eastAsia="zh-CN"/>
          </w:rPr>
          <w:t>(一)、危机预警与识别</w:t>
        </w:r>
        <w:r>
          <w:tab/>
        </w:r>
        <w:r>
          <w:fldChar w:fldCharType="begin"/>
        </w:r>
        <w:r>
          <w:instrText xml:space="preserve"> PAGEREF _Toc14563 \h </w:instrText>
        </w:r>
        <w:r>
          <w:fldChar w:fldCharType="separate"/>
        </w:r>
        <w:r>
          <w:t>17</w:t>
        </w:r>
        <w:r>
          <w:fldChar w:fldCharType="end"/>
        </w:r>
      </w:hyperlink>
    </w:p>
    <w:p>
      <w:pPr>
        <w:pStyle w:val="TOC2"/>
        <w:tabs>
          <w:tab w:val="right" w:leader="dot" w:pos="8306"/>
        </w:tabs>
      </w:pPr>
      <w:hyperlink w:anchor="_Toc24122" w:history="1">
        <w:r>
          <w:rPr>
            <w:rFonts w:ascii="仿宋" w:eastAsia="仿宋" w:hAnsi="仿宋" w:cs="仿宋" w:hint="eastAsia"/>
            <w:lang w:eastAsia="zh-CN"/>
          </w:rPr>
          <w:t>(二)、危机应对与恢复</w:t>
        </w:r>
        <w:r>
          <w:tab/>
        </w:r>
        <w:r>
          <w:fldChar w:fldCharType="begin"/>
        </w:r>
        <w:r>
          <w:instrText xml:space="preserve"> PAGEREF _Toc24122 \h </w:instrText>
        </w:r>
        <w:r>
          <w:fldChar w:fldCharType="separate"/>
        </w:r>
        <w:r>
          <w:t>18</w:t>
        </w:r>
        <w:r>
          <w:fldChar w:fldCharType="end"/>
        </w:r>
      </w:hyperlink>
    </w:p>
    <w:p>
      <w:pPr>
        <w:pStyle w:val="TOC1"/>
        <w:tabs>
          <w:tab w:val="right" w:leader="dot" w:pos="8306"/>
        </w:tabs>
      </w:pPr>
      <w:hyperlink w:anchor="_Toc7644" w:history="1">
        <w:r>
          <w:rPr>
            <w:rFonts w:ascii="仿宋" w:eastAsia="仿宋" w:hAnsi="仿宋" w:cs="仿宋" w:hint="eastAsia"/>
            <w:lang w:eastAsia="zh-CN"/>
          </w:rPr>
          <w:t>七、导电涂料项目计划安排</w:t>
        </w:r>
        <w:r>
          <w:tab/>
        </w:r>
        <w:r>
          <w:fldChar w:fldCharType="begin"/>
        </w:r>
        <w:r>
          <w:instrText xml:space="preserve"> PAGEREF _Toc7644 \h </w:instrText>
        </w:r>
        <w:r>
          <w:fldChar w:fldCharType="separate"/>
        </w:r>
        <w:r>
          <w:t>20</w:t>
        </w:r>
        <w:r>
          <w:fldChar w:fldCharType="end"/>
        </w:r>
      </w:hyperlink>
    </w:p>
    <w:p>
      <w:pPr>
        <w:pStyle w:val="TOC2"/>
        <w:tabs>
          <w:tab w:val="right" w:leader="dot" w:pos="8306"/>
        </w:tabs>
      </w:pPr>
      <w:hyperlink w:anchor="_Toc10607" w:history="1">
        <w:r>
          <w:rPr>
            <w:rFonts w:ascii="仿宋" w:eastAsia="仿宋" w:hAnsi="仿宋" w:cs="仿宋" w:hint="eastAsia"/>
            <w:lang w:eastAsia="zh-CN"/>
          </w:rPr>
          <w:t>(一)、建设周期</w:t>
        </w:r>
        <w:r>
          <w:tab/>
        </w:r>
        <w:r>
          <w:fldChar w:fldCharType="begin"/>
        </w:r>
        <w:r>
          <w:instrText xml:space="preserve"> PAGEREF _Toc10607 \h </w:instrText>
        </w:r>
        <w:r>
          <w:fldChar w:fldCharType="separate"/>
        </w:r>
        <w:r>
          <w:t>20</w:t>
        </w:r>
        <w:r>
          <w:fldChar w:fldCharType="end"/>
        </w:r>
      </w:hyperlink>
    </w:p>
    <w:p>
      <w:pPr>
        <w:pStyle w:val="TOC2"/>
        <w:tabs>
          <w:tab w:val="right" w:leader="dot" w:pos="8306"/>
        </w:tabs>
      </w:pPr>
      <w:hyperlink w:anchor="_Toc23291" w:history="1">
        <w:r>
          <w:rPr>
            <w:rFonts w:ascii="仿宋" w:eastAsia="仿宋" w:hAnsi="仿宋" w:cs="仿宋" w:hint="eastAsia"/>
            <w:lang w:eastAsia="zh-CN"/>
          </w:rPr>
          <w:t>(二)、建设进度</w:t>
        </w:r>
        <w:r>
          <w:tab/>
        </w:r>
        <w:r>
          <w:fldChar w:fldCharType="begin"/>
        </w:r>
        <w:r>
          <w:instrText xml:space="preserve"> PAGEREF _Toc23291 \h </w:instrText>
        </w:r>
        <w:r>
          <w:fldChar w:fldCharType="separate"/>
        </w:r>
        <w:r>
          <w:t>21</w:t>
        </w:r>
        <w:r>
          <w:fldChar w:fldCharType="end"/>
        </w:r>
      </w:hyperlink>
    </w:p>
    <w:p>
      <w:pPr>
        <w:pStyle w:val="TOC2"/>
        <w:tabs>
          <w:tab w:val="right" w:leader="dot" w:pos="8306"/>
        </w:tabs>
      </w:pPr>
      <w:hyperlink w:anchor="_Toc28283" w:history="1">
        <w:r>
          <w:rPr>
            <w:rFonts w:ascii="仿宋" w:eastAsia="仿宋" w:hAnsi="仿宋" w:cs="仿宋" w:hint="eastAsia"/>
            <w:lang w:eastAsia="zh-CN"/>
          </w:rPr>
          <w:t>(三)、进度安排注意事项</w:t>
        </w:r>
        <w:r>
          <w:tab/>
        </w:r>
        <w:r>
          <w:fldChar w:fldCharType="begin"/>
        </w:r>
        <w:r>
          <w:instrText xml:space="preserve"> PAGEREF _Toc28283 \h </w:instrText>
        </w:r>
        <w:r>
          <w:fldChar w:fldCharType="separate"/>
        </w:r>
        <w:r>
          <w:t>22</w:t>
        </w:r>
        <w:r>
          <w:fldChar w:fldCharType="end"/>
        </w:r>
      </w:hyperlink>
    </w:p>
    <w:p>
      <w:pPr>
        <w:pStyle w:val="TOC2"/>
        <w:tabs>
          <w:tab w:val="right" w:leader="dot" w:pos="8306"/>
        </w:tabs>
      </w:pPr>
      <w:hyperlink w:anchor="_Toc3268" w:history="1">
        <w:r>
          <w:rPr>
            <w:rFonts w:ascii="仿宋" w:eastAsia="仿宋" w:hAnsi="仿宋" w:cs="仿宋" w:hint="eastAsia"/>
            <w:lang w:eastAsia="zh-CN"/>
          </w:rPr>
          <w:t>(四)、人力资源配置</w:t>
        </w:r>
        <w:r>
          <w:tab/>
        </w:r>
        <w:r>
          <w:fldChar w:fldCharType="begin"/>
        </w:r>
        <w:r>
          <w:instrText xml:space="preserve"> PAGEREF _Toc3268 \h </w:instrText>
        </w:r>
        <w:r>
          <w:fldChar w:fldCharType="separate"/>
        </w:r>
        <w:r>
          <w:t>23</w:t>
        </w:r>
        <w:r>
          <w:fldChar w:fldCharType="end"/>
        </w:r>
      </w:hyperlink>
    </w:p>
    <w:p>
      <w:pPr>
        <w:pStyle w:val="TOC1"/>
        <w:tabs>
          <w:tab w:val="right" w:leader="dot" w:pos="8306"/>
        </w:tabs>
      </w:pPr>
      <w:hyperlink w:anchor="_Toc29694" w:history="1">
        <w:r>
          <w:rPr>
            <w:rFonts w:ascii="仿宋" w:eastAsia="仿宋" w:hAnsi="仿宋" w:cs="仿宋" w:hint="eastAsia"/>
            <w:lang w:eastAsia="zh-CN"/>
          </w:rPr>
          <w:t>八、导电涂料项目投资规划</w:t>
        </w:r>
        <w:r>
          <w:tab/>
        </w:r>
        <w:r>
          <w:fldChar w:fldCharType="begin"/>
        </w:r>
        <w:r>
          <w:instrText xml:space="preserve"> PAGEREF _Toc29694 \h </w:instrText>
        </w:r>
        <w:r>
          <w:fldChar w:fldCharType="separate"/>
        </w:r>
        <w:r>
          <w:t>24</w:t>
        </w:r>
        <w:r>
          <w:fldChar w:fldCharType="end"/>
        </w:r>
      </w:hyperlink>
    </w:p>
    <w:p>
      <w:pPr>
        <w:pStyle w:val="TOC2"/>
        <w:tabs>
          <w:tab w:val="right" w:leader="dot" w:pos="8306"/>
        </w:tabs>
      </w:pPr>
      <w:hyperlink w:anchor="_Toc21181" w:history="1">
        <w:r>
          <w:rPr>
            <w:rFonts w:ascii="仿宋" w:eastAsia="仿宋" w:hAnsi="仿宋" w:cs="仿宋" w:hint="eastAsia"/>
            <w:lang w:eastAsia="zh-CN"/>
          </w:rPr>
          <w:t>(一)、导电涂料项目总投资估算</w:t>
        </w:r>
        <w:r>
          <w:tab/>
        </w:r>
        <w:r>
          <w:fldChar w:fldCharType="begin"/>
        </w:r>
        <w:r>
          <w:instrText xml:space="preserve"> PAGEREF _Toc21181 \h </w:instrText>
        </w:r>
        <w:r>
          <w:fldChar w:fldCharType="separate"/>
        </w:r>
        <w:r>
          <w:t>24</w:t>
        </w:r>
        <w:r>
          <w:fldChar w:fldCharType="end"/>
        </w:r>
      </w:hyperlink>
    </w:p>
    <w:p>
      <w:pPr>
        <w:pStyle w:val="TOC2"/>
        <w:tabs>
          <w:tab w:val="right" w:leader="dot" w:pos="8306"/>
        </w:tabs>
      </w:pPr>
      <w:hyperlink w:anchor="_Toc10541" w:history="1">
        <w:r>
          <w:rPr>
            <w:rFonts w:ascii="仿宋" w:eastAsia="仿宋" w:hAnsi="仿宋" w:cs="仿宋" w:hint="eastAsia"/>
            <w:lang w:eastAsia="zh-CN"/>
          </w:rPr>
          <w:t>(二)、资金筹措</w:t>
        </w:r>
        <w:r>
          <w:tab/>
        </w:r>
        <w:r>
          <w:fldChar w:fldCharType="begin"/>
        </w:r>
        <w:r>
          <w:instrText xml:space="preserve"> PAGEREF _Toc10541 \h </w:instrText>
        </w:r>
        <w:r>
          <w:fldChar w:fldCharType="separate"/>
        </w:r>
        <w:r>
          <w:t>25</w:t>
        </w:r>
        <w:r>
          <w:fldChar w:fldCharType="end"/>
        </w:r>
      </w:hyperlink>
    </w:p>
    <w:p>
      <w:pPr>
        <w:pStyle w:val="TOC1"/>
        <w:tabs>
          <w:tab w:val="right" w:leader="dot" w:pos="8306"/>
        </w:tabs>
      </w:pPr>
      <w:hyperlink w:anchor="_Toc32258" w:history="1">
        <w:r>
          <w:rPr>
            <w:rFonts w:ascii="仿宋" w:eastAsia="仿宋" w:hAnsi="仿宋" w:cs="仿宋" w:hint="eastAsia"/>
            <w:lang w:eastAsia="zh-CN"/>
          </w:rPr>
          <w:t>九、导电涂料项目社会影响</w:t>
        </w:r>
        <w:r>
          <w:tab/>
        </w:r>
        <w:r>
          <w:fldChar w:fldCharType="begin"/>
        </w:r>
        <w:r>
          <w:instrText xml:space="preserve"> PAGEREF _Toc32258 \h </w:instrText>
        </w:r>
        <w:r>
          <w:fldChar w:fldCharType="separate"/>
        </w:r>
        <w:r>
          <w:t>26</w:t>
        </w:r>
        <w:r>
          <w:fldChar w:fldCharType="end"/>
        </w:r>
      </w:hyperlink>
    </w:p>
    <w:p>
      <w:pPr>
        <w:pStyle w:val="TOC2"/>
        <w:tabs>
          <w:tab w:val="right" w:leader="dot" w:pos="8306"/>
        </w:tabs>
      </w:pPr>
      <w:hyperlink w:anchor="_Toc9861" w:history="1">
        <w:r>
          <w:rPr>
            <w:rFonts w:ascii="仿宋" w:eastAsia="仿宋" w:hAnsi="仿宋" w:cs="仿宋" w:hint="eastAsia"/>
            <w:lang w:eastAsia="zh-CN"/>
          </w:rPr>
          <w:t>(一)、社会责任与义务</w:t>
        </w:r>
        <w:r>
          <w:tab/>
        </w:r>
        <w:r>
          <w:fldChar w:fldCharType="begin"/>
        </w:r>
        <w:r>
          <w:instrText xml:space="preserve"> PAGEREF _Toc9861 \h </w:instrText>
        </w:r>
        <w:r>
          <w:fldChar w:fldCharType="separate"/>
        </w:r>
        <w:r>
          <w:t>26</w:t>
        </w:r>
        <w:r>
          <w:fldChar w:fldCharType="end"/>
        </w:r>
      </w:hyperlink>
    </w:p>
    <w:p>
      <w:pPr>
        <w:pStyle w:val="TOC2"/>
        <w:tabs>
          <w:tab w:val="right" w:leader="dot" w:pos="8306"/>
        </w:tabs>
      </w:pPr>
      <w:hyperlink w:anchor="_Toc27050" w:history="1">
        <w:r>
          <w:rPr>
            <w:rFonts w:ascii="仿宋" w:eastAsia="仿宋" w:hAnsi="仿宋" w:cs="仿宋" w:hint="eastAsia"/>
            <w:lang w:eastAsia="zh-CN"/>
          </w:rPr>
          <w:t>(二)、社会参与与沟通</w:t>
        </w:r>
        <w:r>
          <w:tab/>
        </w:r>
        <w:r>
          <w:fldChar w:fldCharType="begin"/>
        </w:r>
        <w:r>
          <w:instrText xml:space="preserve"> PAGEREF _Toc27050 \h </w:instrText>
        </w:r>
        <w:r>
          <w:fldChar w:fldCharType="separate"/>
        </w:r>
        <w:r>
          <w:t>27</w:t>
        </w:r>
        <w:r>
          <w:fldChar w:fldCharType="end"/>
        </w:r>
      </w:hyperlink>
    </w:p>
    <w:p>
      <w:pPr>
        <w:pStyle w:val="TOC1"/>
        <w:tabs>
          <w:tab w:val="right" w:leader="dot" w:pos="8306"/>
        </w:tabs>
      </w:pPr>
      <w:hyperlink w:anchor="_Toc5409" w:history="1">
        <w:r>
          <w:rPr>
            <w:rFonts w:ascii="仿宋" w:eastAsia="仿宋" w:hAnsi="仿宋" w:cs="仿宋" w:hint="eastAsia"/>
            <w:lang w:eastAsia="zh-CN"/>
          </w:rPr>
          <w:t>十、导电涂料项目财务管理</w:t>
        </w:r>
        <w:r>
          <w:tab/>
        </w:r>
        <w:r>
          <w:fldChar w:fldCharType="begin"/>
        </w:r>
        <w:r>
          <w:instrText xml:space="preserve"> PAGEREF _Toc5409 \h </w:instrText>
        </w:r>
        <w:r>
          <w:fldChar w:fldCharType="separate"/>
        </w:r>
        <w:r>
          <w:t>28</w:t>
        </w:r>
        <w:r>
          <w:fldChar w:fldCharType="end"/>
        </w:r>
      </w:hyperlink>
    </w:p>
    <w:p>
      <w:pPr>
        <w:pStyle w:val="TOC2"/>
        <w:tabs>
          <w:tab w:val="right" w:leader="dot" w:pos="8306"/>
        </w:tabs>
      </w:pPr>
      <w:hyperlink w:anchor="_Toc29498" w:history="1">
        <w:r>
          <w:rPr>
            <w:rFonts w:ascii="仿宋" w:eastAsia="仿宋" w:hAnsi="仿宋" w:cs="仿宋" w:hint="eastAsia"/>
            <w:lang w:eastAsia="zh-CN"/>
          </w:rPr>
          <w:t>(一)、资金需求大</w:t>
        </w:r>
        <w:r>
          <w:tab/>
        </w:r>
        <w:r>
          <w:fldChar w:fldCharType="begin"/>
        </w:r>
        <w:r>
          <w:instrText xml:space="preserve"> PAGEREF _Toc29498 \h </w:instrText>
        </w:r>
        <w:r>
          <w:fldChar w:fldCharType="separate"/>
        </w:r>
        <w:r>
          <w:t>28</w:t>
        </w:r>
        <w:r>
          <w:fldChar w:fldCharType="end"/>
        </w:r>
      </w:hyperlink>
    </w:p>
    <w:p>
      <w:pPr>
        <w:pStyle w:val="TOC2"/>
        <w:tabs>
          <w:tab w:val="right" w:leader="dot" w:pos="8306"/>
        </w:tabs>
      </w:pPr>
      <w:hyperlink w:anchor="_Toc14821" w:history="1">
        <w:r>
          <w:rPr>
            <w:rFonts w:ascii="仿宋" w:eastAsia="仿宋" w:hAnsi="仿宋" w:cs="仿宋" w:hint="eastAsia"/>
            <w:lang w:eastAsia="zh-CN"/>
          </w:rPr>
          <w:t>(二)、研发周期长</w:t>
        </w:r>
        <w:r>
          <w:tab/>
        </w:r>
        <w:r>
          <w:fldChar w:fldCharType="begin"/>
        </w:r>
        <w:r>
          <w:instrText xml:space="preserve"> PAGEREF _Toc14821 \h </w:instrText>
        </w:r>
        <w:r>
          <w:fldChar w:fldCharType="separate"/>
        </w:r>
        <w:r>
          <w:t>29</w:t>
        </w:r>
        <w:r>
          <w:fldChar w:fldCharType="end"/>
        </w:r>
      </w:hyperlink>
    </w:p>
    <w:p>
      <w:pPr>
        <w:pStyle w:val="TOC2"/>
        <w:tabs>
          <w:tab w:val="right" w:leader="dot" w:pos="8306"/>
        </w:tabs>
      </w:pPr>
      <w:hyperlink w:anchor="_Toc31664" w:history="1">
        <w:r>
          <w:rPr>
            <w:rFonts w:ascii="仿宋" w:eastAsia="仿宋" w:hAnsi="仿宋" w:cs="仿宋" w:hint="eastAsia"/>
            <w:lang w:eastAsia="zh-CN"/>
          </w:rPr>
          <w:t>(三)、市场风险大</w:t>
        </w:r>
        <w:r>
          <w:tab/>
        </w:r>
        <w:r>
          <w:fldChar w:fldCharType="begin"/>
        </w:r>
        <w:r>
          <w:instrText xml:space="preserve"> PAGEREF _Toc31664 \h </w:instrText>
        </w:r>
        <w:r>
          <w:fldChar w:fldCharType="separate"/>
        </w:r>
        <w:r>
          <w:t>30</w:t>
        </w:r>
        <w:r>
          <w:fldChar w:fldCharType="end"/>
        </w:r>
      </w:hyperlink>
    </w:p>
    <w:p>
      <w:pPr>
        <w:pStyle w:val="TOC2"/>
        <w:tabs>
          <w:tab w:val="right" w:leader="dot" w:pos="8306"/>
        </w:tabs>
      </w:pPr>
      <w:hyperlink w:anchor="_Toc2777" w:history="1">
        <w:r>
          <w:rPr>
            <w:rFonts w:ascii="仿宋" w:eastAsia="仿宋" w:hAnsi="仿宋" w:cs="仿宋" w:hint="eastAsia"/>
            <w:lang w:eastAsia="zh-CN"/>
          </w:rPr>
          <w:t>(四)、利润率高</w:t>
        </w:r>
        <w:r>
          <w:tab/>
        </w:r>
        <w:r>
          <w:fldChar w:fldCharType="begin"/>
        </w:r>
        <w:r>
          <w:instrText xml:space="preserve"> PAGEREF _Toc2777 \h </w:instrText>
        </w:r>
        <w:r>
          <w:fldChar w:fldCharType="separate"/>
        </w:r>
        <w:r>
          <w:t>33</w:t>
        </w:r>
        <w:r>
          <w:fldChar w:fldCharType="end"/>
        </w:r>
      </w:hyperlink>
    </w:p>
    <w:p>
      <w:pPr>
        <w:pStyle w:val="TOC1"/>
        <w:tabs>
          <w:tab w:val="right" w:leader="dot" w:pos="8306"/>
        </w:tabs>
      </w:pPr>
      <w:hyperlink w:anchor="_Toc24050" w:history="1">
        <w:r>
          <w:rPr>
            <w:rFonts w:ascii="仿宋" w:eastAsia="仿宋" w:hAnsi="仿宋" w:cs="仿宋" w:hint="eastAsia"/>
            <w:lang w:eastAsia="zh-CN"/>
          </w:rPr>
          <w:t>十一、生产安全保护</w:t>
        </w:r>
        <w:r>
          <w:tab/>
        </w:r>
        <w:r>
          <w:fldChar w:fldCharType="begin"/>
        </w:r>
        <w:r>
          <w:instrText xml:space="preserve"> PAGEREF _Toc24050 \h </w:instrText>
        </w:r>
        <w:r>
          <w:fldChar w:fldCharType="separate"/>
        </w:r>
        <w:r>
          <w:t>35</w:t>
        </w:r>
        <w:r>
          <w:fldChar w:fldCharType="end"/>
        </w:r>
      </w:hyperlink>
    </w:p>
    <w:p>
      <w:pPr>
        <w:pStyle w:val="TOC2"/>
        <w:tabs>
          <w:tab w:val="right" w:leader="dot" w:pos="8306"/>
        </w:tabs>
      </w:pPr>
      <w:hyperlink w:anchor="_Toc10334" w:history="1">
        <w:r>
          <w:rPr>
            <w:rFonts w:ascii="仿宋" w:eastAsia="仿宋" w:hAnsi="仿宋" w:cs="仿宋" w:hint="eastAsia"/>
            <w:lang w:eastAsia="zh-CN"/>
          </w:rPr>
          <w:t>(一)、消防安全</w:t>
        </w:r>
        <w:r>
          <w:tab/>
        </w:r>
        <w:r>
          <w:fldChar w:fldCharType="begin"/>
        </w:r>
        <w:r>
          <w:instrText xml:space="preserve"> PAGEREF _Toc10334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065" w:history="1">
        <w:r>
          <w:rPr>
            <w:rFonts w:ascii="仿宋" w:eastAsia="仿宋" w:hAnsi="仿宋" w:cs="仿宋" w:hint="eastAsia"/>
            <w:lang w:eastAsia="zh-CN"/>
          </w:rPr>
          <w:t>(二)、防火防爆总图布置措施</w:t>
        </w:r>
        <w:r>
          <w:tab/>
        </w:r>
        <w:r>
          <w:fldChar w:fldCharType="begin"/>
        </w:r>
        <w:r>
          <w:instrText xml:space="preserve"> PAGEREF _Toc28065 \h </w:instrText>
        </w:r>
        <w:r>
          <w:fldChar w:fldCharType="separate"/>
        </w:r>
        <w:r>
          <w:t>36</w:t>
        </w:r>
        <w:r>
          <w:fldChar w:fldCharType="end"/>
        </w:r>
      </w:hyperlink>
    </w:p>
    <w:p>
      <w:pPr>
        <w:pStyle w:val="TOC2"/>
        <w:tabs>
          <w:tab w:val="right" w:leader="dot" w:pos="8306"/>
        </w:tabs>
      </w:pPr>
      <w:hyperlink w:anchor="_Toc8498" w:history="1">
        <w:r>
          <w:rPr>
            <w:rFonts w:ascii="仿宋" w:eastAsia="仿宋" w:hAnsi="仿宋" w:cs="仿宋" w:hint="eastAsia"/>
            <w:lang w:eastAsia="zh-CN"/>
          </w:rPr>
          <w:t>(三)、自然灾害防范措施</w:t>
        </w:r>
        <w:r>
          <w:tab/>
        </w:r>
        <w:r>
          <w:fldChar w:fldCharType="begin"/>
        </w:r>
        <w:r>
          <w:instrText xml:space="preserve"> PAGEREF _Toc8498 \h </w:instrText>
        </w:r>
        <w:r>
          <w:fldChar w:fldCharType="separate"/>
        </w:r>
        <w:r>
          <w:t>37</w:t>
        </w:r>
        <w:r>
          <w:fldChar w:fldCharType="end"/>
        </w:r>
      </w:hyperlink>
    </w:p>
    <w:p>
      <w:pPr>
        <w:pStyle w:val="TOC2"/>
        <w:tabs>
          <w:tab w:val="right" w:leader="dot" w:pos="8306"/>
        </w:tabs>
      </w:pPr>
      <w:hyperlink w:anchor="_Toc27044" w:history="1">
        <w:r>
          <w:rPr>
            <w:rFonts w:ascii="仿宋" w:eastAsia="仿宋" w:hAnsi="仿宋" w:cs="仿宋" w:hint="eastAsia"/>
            <w:lang w:eastAsia="zh-CN"/>
          </w:rPr>
          <w:t>(四)、安全色及安全标志使用要求</w:t>
        </w:r>
        <w:r>
          <w:tab/>
        </w:r>
        <w:r>
          <w:fldChar w:fldCharType="begin"/>
        </w:r>
        <w:r>
          <w:instrText xml:space="preserve"> PAGEREF _Toc27044 \h </w:instrText>
        </w:r>
        <w:r>
          <w:fldChar w:fldCharType="separate"/>
        </w:r>
        <w:r>
          <w:t>38</w:t>
        </w:r>
        <w:r>
          <w:fldChar w:fldCharType="end"/>
        </w:r>
      </w:hyperlink>
    </w:p>
    <w:p>
      <w:pPr>
        <w:pStyle w:val="TOC2"/>
        <w:tabs>
          <w:tab w:val="right" w:leader="dot" w:pos="8306"/>
        </w:tabs>
      </w:pPr>
      <w:hyperlink w:anchor="_Toc24403" w:history="1">
        <w:r>
          <w:rPr>
            <w:rFonts w:ascii="仿宋" w:eastAsia="仿宋" w:hAnsi="仿宋" w:cs="仿宋" w:hint="eastAsia"/>
            <w:lang w:eastAsia="zh-CN"/>
          </w:rPr>
          <w:t>(五)、防尘防毒措施</w:t>
        </w:r>
        <w:r>
          <w:tab/>
        </w:r>
        <w:r>
          <w:fldChar w:fldCharType="begin"/>
        </w:r>
        <w:r>
          <w:instrText xml:space="preserve"> PAGEREF _Toc24403 \h </w:instrText>
        </w:r>
        <w:r>
          <w:fldChar w:fldCharType="separate"/>
        </w:r>
        <w:r>
          <w:t>39</w:t>
        </w:r>
        <w:r>
          <w:fldChar w:fldCharType="end"/>
        </w:r>
      </w:hyperlink>
    </w:p>
    <w:p>
      <w:pPr>
        <w:pStyle w:val="TOC2"/>
        <w:tabs>
          <w:tab w:val="right" w:leader="dot" w:pos="8306"/>
        </w:tabs>
      </w:pPr>
      <w:hyperlink w:anchor="_Toc26596" w:history="1">
        <w:r>
          <w:rPr>
            <w:rFonts w:ascii="仿宋" w:eastAsia="仿宋" w:hAnsi="仿宋" w:cs="仿宋" w:hint="eastAsia"/>
            <w:lang w:eastAsia="zh-CN"/>
          </w:rPr>
          <w:t>(六)、防静电、触电防护及防雷措施</w:t>
        </w:r>
        <w:r>
          <w:tab/>
        </w:r>
        <w:r>
          <w:fldChar w:fldCharType="begin"/>
        </w:r>
        <w:r>
          <w:instrText xml:space="preserve"> PAGEREF _Toc26596 \h </w:instrText>
        </w:r>
        <w:r>
          <w:fldChar w:fldCharType="separate"/>
        </w:r>
        <w:r>
          <w:t>40</w:t>
        </w:r>
        <w:r>
          <w:fldChar w:fldCharType="end"/>
        </w:r>
      </w:hyperlink>
    </w:p>
    <w:p>
      <w:pPr>
        <w:pStyle w:val="TOC2"/>
        <w:tabs>
          <w:tab w:val="right" w:leader="dot" w:pos="8306"/>
        </w:tabs>
      </w:pPr>
      <w:hyperlink w:anchor="_Toc19781" w:history="1">
        <w:r>
          <w:rPr>
            <w:rFonts w:ascii="仿宋" w:eastAsia="仿宋" w:hAnsi="仿宋" w:cs="仿宋" w:hint="eastAsia"/>
            <w:lang w:eastAsia="zh-CN"/>
          </w:rPr>
          <w:t>(七)、机械设备安全保障措施</w:t>
        </w:r>
        <w:r>
          <w:tab/>
        </w:r>
        <w:r>
          <w:fldChar w:fldCharType="begin"/>
        </w:r>
        <w:r>
          <w:instrText xml:space="preserve"> PAGEREF _Toc19781 \h </w:instrText>
        </w:r>
        <w:r>
          <w:fldChar w:fldCharType="separate"/>
        </w:r>
        <w:r>
          <w:t>41</w:t>
        </w:r>
        <w:r>
          <w:fldChar w:fldCharType="end"/>
        </w:r>
      </w:hyperlink>
    </w:p>
    <w:p>
      <w:pPr>
        <w:pStyle w:val="TOC1"/>
        <w:tabs>
          <w:tab w:val="right" w:leader="dot" w:pos="8306"/>
        </w:tabs>
      </w:pPr>
      <w:hyperlink w:anchor="_Toc11281" w:history="1">
        <w:r>
          <w:rPr>
            <w:rFonts w:ascii="仿宋" w:eastAsia="仿宋" w:hAnsi="仿宋" w:cs="仿宋" w:hint="eastAsia"/>
            <w:lang w:eastAsia="zh-CN"/>
          </w:rPr>
          <w:t>十二、导电涂料项目环境影响分析</w:t>
        </w:r>
        <w:r>
          <w:tab/>
        </w:r>
        <w:r>
          <w:fldChar w:fldCharType="begin"/>
        </w:r>
        <w:r>
          <w:instrText xml:space="preserve"> PAGEREF _Toc11281 \h </w:instrText>
        </w:r>
        <w:r>
          <w:fldChar w:fldCharType="separate"/>
        </w:r>
        <w:r>
          <w:t>42</w:t>
        </w:r>
        <w:r>
          <w:fldChar w:fldCharType="end"/>
        </w:r>
      </w:hyperlink>
    </w:p>
    <w:p>
      <w:pPr>
        <w:pStyle w:val="TOC2"/>
        <w:tabs>
          <w:tab w:val="right" w:leader="dot" w:pos="8306"/>
        </w:tabs>
      </w:pPr>
      <w:hyperlink w:anchor="_Toc32333" w:history="1">
        <w:r>
          <w:rPr>
            <w:rFonts w:ascii="仿宋" w:eastAsia="仿宋" w:hAnsi="仿宋" w:cs="仿宋" w:hint="eastAsia"/>
            <w:lang w:eastAsia="zh-CN"/>
          </w:rPr>
          <w:t>(一)、建设区域环境质量现状</w:t>
        </w:r>
        <w:r>
          <w:tab/>
        </w:r>
        <w:r>
          <w:fldChar w:fldCharType="begin"/>
        </w:r>
        <w:r>
          <w:instrText xml:space="preserve"> PAGEREF _Toc32333 \h </w:instrText>
        </w:r>
        <w:r>
          <w:fldChar w:fldCharType="separate"/>
        </w:r>
        <w:r>
          <w:t>42</w:t>
        </w:r>
        <w:r>
          <w:fldChar w:fldCharType="end"/>
        </w:r>
      </w:hyperlink>
    </w:p>
    <w:p>
      <w:pPr>
        <w:pStyle w:val="TOC2"/>
        <w:tabs>
          <w:tab w:val="right" w:leader="dot" w:pos="8306"/>
        </w:tabs>
      </w:pPr>
      <w:hyperlink w:anchor="_Toc10603" w:history="1">
        <w:r>
          <w:rPr>
            <w:rFonts w:ascii="仿宋" w:eastAsia="仿宋" w:hAnsi="仿宋" w:cs="仿宋" w:hint="eastAsia"/>
            <w:lang w:eastAsia="zh-CN"/>
          </w:rPr>
          <w:t>(二)、建设期环境保护</w:t>
        </w:r>
        <w:r>
          <w:tab/>
        </w:r>
        <w:r>
          <w:fldChar w:fldCharType="begin"/>
        </w:r>
        <w:r>
          <w:instrText xml:space="preserve"> PAGEREF _Toc10603 \h </w:instrText>
        </w:r>
        <w:r>
          <w:fldChar w:fldCharType="separate"/>
        </w:r>
        <w:r>
          <w:t>44</w:t>
        </w:r>
        <w:r>
          <w:fldChar w:fldCharType="end"/>
        </w:r>
      </w:hyperlink>
    </w:p>
    <w:p>
      <w:pPr>
        <w:pStyle w:val="TOC2"/>
        <w:tabs>
          <w:tab w:val="right" w:leader="dot" w:pos="8306"/>
        </w:tabs>
      </w:pPr>
      <w:hyperlink w:anchor="_Toc14736" w:history="1">
        <w:r>
          <w:rPr>
            <w:rFonts w:ascii="仿宋" w:eastAsia="仿宋" w:hAnsi="仿宋" w:cs="仿宋" w:hint="eastAsia"/>
            <w:lang w:eastAsia="zh-CN"/>
          </w:rPr>
          <w:t>(三)、运营期环境保护</w:t>
        </w:r>
        <w:r>
          <w:tab/>
        </w:r>
        <w:r>
          <w:fldChar w:fldCharType="begin"/>
        </w:r>
        <w:r>
          <w:instrText xml:space="preserve"> PAGEREF _Toc14736 \h </w:instrText>
        </w:r>
        <w:r>
          <w:fldChar w:fldCharType="separate"/>
        </w:r>
        <w:r>
          <w:t>45</w:t>
        </w:r>
        <w:r>
          <w:fldChar w:fldCharType="end"/>
        </w:r>
      </w:hyperlink>
    </w:p>
    <w:p>
      <w:pPr>
        <w:pStyle w:val="TOC2"/>
        <w:tabs>
          <w:tab w:val="right" w:leader="dot" w:pos="8306"/>
        </w:tabs>
      </w:pPr>
      <w:hyperlink w:anchor="_Toc12249" w:history="1">
        <w:r>
          <w:rPr>
            <w:rFonts w:ascii="仿宋" w:eastAsia="仿宋" w:hAnsi="仿宋" w:cs="仿宋" w:hint="eastAsia"/>
            <w:lang w:eastAsia="zh-CN"/>
          </w:rPr>
          <w:t>(四)、导电涂料项目建设对区域经济的影响</w:t>
        </w:r>
        <w:r>
          <w:tab/>
        </w:r>
        <w:r>
          <w:fldChar w:fldCharType="begin"/>
        </w:r>
        <w:r>
          <w:instrText xml:space="preserve"> PAGEREF _Toc12249 \h </w:instrText>
        </w:r>
        <w:r>
          <w:fldChar w:fldCharType="separate"/>
        </w:r>
        <w:r>
          <w:t>47</w:t>
        </w:r>
        <w:r>
          <w:fldChar w:fldCharType="end"/>
        </w:r>
      </w:hyperlink>
    </w:p>
    <w:p>
      <w:pPr>
        <w:pStyle w:val="TOC2"/>
        <w:tabs>
          <w:tab w:val="right" w:leader="dot" w:pos="8306"/>
        </w:tabs>
      </w:pPr>
      <w:hyperlink w:anchor="_Toc1859" w:history="1">
        <w:r>
          <w:rPr>
            <w:rFonts w:ascii="仿宋" w:eastAsia="仿宋" w:hAnsi="仿宋" w:cs="仿宋" w:hint="eastAsia"/>
            <w:lang w:eastAsia="zh-CN"/>
          </w:rPr>
          <w:t>(五)、废弃物处理</w:t>
        </w:r>
        <w:r>
          <w:tab/>
        </w:r>
        <w:r>
          <w:fldChar w:fldCharType="begin"/>
        </w:r>
        <w:r>
          <w:instrText xml:space="preserve"> PAGEREF _Toc1859 \h </w:instrText>
        </w:r>
        <w:r>
          <w:fldChar w:fldCharType="separate"/>
        </w:r>
        <w:r>
          <w:t>48</w:t>
        </w:r>
        <w:r>
          <w:fldChar w:fldCharType="end"/>
        </w:r>
      </w:hyperlink>
    </w:p>
    <w:p>
      <w:pPr>
        <w:pStyle w:val="TOC2"/>
        <w:tabs>
          <w:tab w:val="right" w:leader="dot" w:pos="8306"/>
        </w:tabs>
      </w:pPr>
      <w:hyperlink w:anchor="_Toc1764" w:history="1">
        <w:r>
          <w:rPr>
            <w:rFonts w:ascii="仿宋" w:eastAsia="仿宋" w:hAnsi="仿宋" w:cs="仿宋" w:hint="eastAsia"/>
            <w:lang w:eastAsia="zh-CN"/>
          </w:rPr>
          <w:t>(六)、特殊环境影响分析</w:t>
        </w:r>
        <w:r>
          <w:tab/>
        </w:r>
        <w:r>
          <w:fldChar w:fldCharType="begin"/>
        </w:r>
        <w:r>
          <w:instrText xml:space="preserve"> PAGEREF _Toc1764 \h </w:instrText>
        </w:r>
        <w:r>
          <w:fldChar w:fldCharType="separate"/>
        </w:r>
        <w:r>
          <w:t>50</w:t>
        </w:r>
        <w:r>
          <w:fldChar w:fldCharType="end"/>
        </w:r>
      </w:hyperlink>
    </w:p>
    <w:p>
      <w:pPr>
        <w:pStyle w:val="TOC2"/>
        <w:tabs>
          <w:tab w:val="right" w:leader="dot" w:pos="8306"/>
        </w:tabs>
      </w:pPr>
      <w:hyperlink w:anchor="_Toc6225" w:history="1">
        <w:r>
          <w:rPr>
            <w:rFonts w:ascii="仿宋" w:eastAsia="仿宋" w:hAnsi="仿宋" w:cs="仿宋" w:hint="eastAsia"/>
            <w:lang w:eastAsia="zh-CN"/>
          </w:rPr>
          <w:t>(七)、清洁生产</w:t>
        </w:r>
        <w:r>
          <w:tab/>
        </w:r>
        <w:r>
          <w:fldChar w:fldCharType="begin"/>
        </w:r>
        <w:r>
          <w:instrText xml:space="preserve"> PAGEREF _Toc6225 \h </w:instrText>
        </w:r>
        <w:r>
          <w:fldChar w:fldCharType="separate"/>
        </w:r>
        <w:r>
          <w:t>51</w:t>
        </w:r>
        <w:r>
          <w:fldChar w:fldCharType="end"/>
        </w:r>
      </w:hyperlink>
    </w:p>
    <w:p>
      <w:pPr>
        <w:pStyle w:val="TOC2"/>
        <w:tabs>
          <w:tab w:val="right" w:leader="dot" w:pos="8306"/>
        </w:tabs>
      </w:pPr>
      <w:hyperlink w:anchor="_Toc3401" w:history="1">
        <w:r>
          <w:rPr>
            <w:rFonts w:ascii="仿宋" w:eastAsia="仿宋" w:hAnsi="仿宋" w:cs="仿宋" w:hint="eastAsia"/>
            <w:lang w:eastAsia="zh-CN"/>
          </w:rPr>
          <w:t>(八)、环境保护综合评价</w:t>
        </w:r>
        <w:r>
          <w:tab/>
        </w:r>
        <w:r>
          <w:fldChar w:fldCharType="begin"/>
        </w:r>
        <w:r>
          <w:instrText xml:space="preserve"> PAGEREF _Toc3401 \h </w:instrText>
        </w:r>
        <w:r>
          <w:fldChar w:fldCharType="separate"/>
        </w:r>
        <w:r>
          <w:t>52</w:t>
        </w:r>
        <w:r>
          <w:fldChar w:fldCharType="end"/>
        </w:r>
      </w:hyperlink>
    </w:p>
    <w:p>
      <w:pPr>
        <w:pStyle w:val="TOC1"/>
        <w:tabs>
          <w:tab w:val="right" w:leader="dot" w:pos="8306"/>
        </w:tabs>
      </w:pPr>
      <w:hyperlink w:anchor="_Toc25625" w:history="1">
        <w:r>
          <w:rPr>
            <w:rFonts w:ascii="仿宋" w:eastAsia="仿宋" w:hAnsi="仿宋" w:cs="仿宋" w:hint="eastAsia"/>
            <w:lang w:eastAsia="zh-CN"/>
          </w:rPr>
          <w:t>十三、质量管理体系</w:t>
        </w:r>
        <w:r>
          <w:tab/>
        </w:r>
        <w:r>
          <w:fldChar w:fldCharType="begin"/>
        </w:r>
        <w:r>
          <w:instrText xml:space="preserve"> PAGEREF _Toc25625 \h </w:instrText>
        </w:r>
        <w:r>
          <w:fldChar w:fldCharType="separate"/>
        </w:r>
        <w:r>
          <w:t>53</w:t>
        </w:r>
        <w:r>
          <w:fldChar w:fldCharType="end"/>
        </w:r>
      </w:hyperlink>
    </w:p>
    <w:p>
      <w:pPr>
        <w:pStyle w:val="TOC2"/>
        <w:tabs>
          <w:tab w:val="right" w:leader="dot" w:pos="8306"/>
        </w:tabs>
      </w:pPr>
      <w:hyperlink w:anchor="_Toc27188" w:history="1">
        <w:r>
          <w:rPr>
            <w:rFonts w:ascii="仿宋" w:eastAsia="仿宋" w:hAnsi="仿宋" w:cs="仿宋" w:hint="eastAsia"/>
            <w:lang w:eastAsia="zh-CN"/>
          </w:rPr>
          <w:t>(一)、质量目标与方针</w:t>
        </w:r>
        <w:r>
          <w:tab/>
        </w:r>
        <w:r>
          <w:fldChar w:fldCharType="begin"/>
        </w:r>
        <w:r>
          <w:instrText xml:space="preserve"> PAGEREF _Toc27188 \h </w:instrText>
        </w:r>
        <w:r>
          <w:fldChar w:fldCharType="separate"/>
        </w:r>
        <w:r>
          <w:t>53</w:t>
        </w:r>
        <w:r>
          <w:fldChar w:fldCharType="end"/>
        </w:r>
      </w:hyperlink>
    </w:p>
    <w:p>
      <w:pPr>
        <w:pStyle w:val="TOC2"/>
        <w:tabs>
          <w:tab w:val="right" w:leader="dot" w:pos="8306"/>
        </w:tabs>
      </w:pPr>
      <w:hyperlink w:anchor="_Toc30003" w:history="1">
        <w:r>
          <w:rPr>
            <w:rFonts w:ascii="仿宋" w:eastAsia="仿宋" w:hAnsi="仿宋" w:cs="仿宋" w:hint="eastAsia"/>
            <w:lang w:eastAsia="zh-CN"/>
          </w:rPr>
          <w:t>(二)、质量管理责任</w:t>
        </w:r>
        <w:r>
          <w:tab/>
        </w:r>
        <w:r>
          <w:fldChar w:fldCharType="begin"/>
        </w:r>
        <w:r>
          <w:instrText xml:space="preserve"> PAGEREF _Toc30003 \h </w:instrText>
        </w:r>
        <w:r>
          <w:fldChar w:fldCharType="separate"/>
        </w:r>
        <w:r>
          <w:t>54</w:t>
        </w:r>
        <w:r>
          <w:fldChar w:fldCharType="end"/>
        </w:r>
      </w:hyperlink>
    </w:p>
    <w:p>
      <w:pPr>
        <w:pStyle w:val="TOC2"/>
        <w:tabs>
          <w:tab w:val="right" w:leader="dot" w:pos="8306"/>
        </w:tabs>
      </w:pPr>
      <w:hyperlink w:anchor="_Toc1396" w:history="1">
        <w:r>
          <w:rPr>
            <w:rFonts w:ascii="仿宋" w:eastAsia="仿宋" w:hAnsi="仿宋" w:cs="仿宋" w:hint="eastAsia"/>
            <w:lang w:eastAsia="zh-CN"/>
          </w:rPr>
          <w:t>(三)、质量管理体系文件</w:t>
        </w:r>
        <w:r>
          <w:tab/>
        </w:r>
        <w:r>
          <w:fldChar w:fldCharType="begin"/>
        </w:r>
        <w:r>
          <w:instrText xml:space="preserve"> PAGEREF _Toc1396 \h </w:instrText>
        </w:r>
        <w:r>
          <w:fldChar w:fldCharType="separate"/>
        </w:r>
        <w:r>
          <w:t>55</w:t>
        </w:r>
        <w:r>
          <w:fldChar w:fldCharType="end"/>
        </w:r>
      </w:hyperlink>
    </w:p>
    <w:p>
      <w:pPr>
        <w:pStyle w:val="TOC2"/>
        <w:tabs>
          <w:tab w:val="right" w:leader="dot" w:pos="8306"/>
        </w:tabs>
      </w:pPr>
      <w:hyperlink w:anchor="_Toc25958" w:history="1">
        <w:r>
          <w:rPr>
            <w:rFonts w:ascii="仿宋" w:eastAsia="仿宋" w:hAnsi="仿宋" w:cs="仿宋" w:hint="eastAsia"/>
            <w:lang w:eastAsia="zh-CN"/>
          </w:rPr>
          <w:t>(四)、质量培训与教育</w:t>
        </w:r>
        <w:r>
          <w:tab/>
        </w:r>
        <w:r>
          <w:fldChar w:fldCharType="begin"/>
        </w:r>
        <w:r>
          <w:instrText xml:space="preserve"> PAGEREF _Toc25958 \h </w:instrText>
        </w:r>
        <w:r>
          <w:fldChar w:fldCharType="separate"/>
        </w:r>
        <w:r>
          <w:t>58</w:t>
        </w:r>
        <w:r>
          <w:fldChar w:fldCharType="end"/>
        </w:r>
      </w:hyperlink>
    </w:p>
    <w:p>
      <w:pPr>
        <w:pStyle w:val="TOC2"/>
        <w:tabs>
          <w:tab w:val="right" w:leader="dot" w:pos="8306"/>
        </w:tabs>
      </w:pPr>
      <w:hyperlink w:anchor="_Toc26145" w:history="1">
        <w:r>
          <w:rPr>
            <w:rFonts w:ascii="仿宋" w:eastAsia="仿宋" w:hAnsi="仿宋" w:cs="仿宋" w:hint="eastAsia"/>
            <w:lang w:eastAsia="zh-CN"/>
          </w:rPr>
          <w:t>(五)、质量审核与评价</w:t>
        </w:r>
        <w:r>
          <w:tab/>
        </w:r>
        <w:r>
          <w:fldChar w:fldCharType="begin"/>
        </w:r>
        <w:r>
          <w:instrText xml:space="preserve"> PAGEREF _Toc26145 \h </w:instrText>
        </w:r>
        <w:r>
          <w:fldChar w:fldCharType="separate"/>
        </w:r>
        <w:r>
          <w:t>59</w:t>
        </w:r>
        <w:r>
          <w:fldChar w:fldCharType="end"/>
        </w:r>
      </w:hyperlink>
    </w:p>
    <w:p>
      <w:pPr>
        <w:pStyle w:val="TOC2"/>
        <w:tabs>
          <w:tab w:val="right" w:leader="dot" w:pos="8306"/>
        </w:tabs>
      </w:pPr>
      <w:hyperlink w:anchor="_Toc18988" w:history="1">
        <w:r>
          <w:rPr>
            <w:rFonts w:ascii="仿宋" w:eastAsia="仿宋" w:hAnsi="仿宋" w:cs="仿宋" w:hint="eastAsia"/>
            <w:lang w:eastAsia="zh-CN"/>
          </w:rPr>
          <w:t>(六)、不符合与纠正措施</w:t>
        </w:r>
        <w:r>
          <w:tab/>
        </w:r>
        <w:r>
          <w:fldChar w:fldCharType="begin"/>
        </w:r>
        <w:r>
          <w:instrText xml:space="preserve"> PAGEREF _Toc18988 \h </w:instrText>
        </w:r>
        <w:r>
          <w:fldChar w:fldCharType="separate"/>
        </w:r>
        <w:r>
          <w:t>60</w:t>
        </w:r>
        <w:r>
          <w:fldChar w:fldCharType="end"/>
        </w:r>
      </w:hyperlink>
    </w:p>
    <w:p>
      <w:pPr>
        <w:pStyle w:val="TOC1"/>
        <w:tabs>
          <w:tab w:val="right" w:leader="dot" w:pos="8306"/>
        </w:tabs>
      </w:pPr>
      <w:hyperlink w:anchor="_Toc21381" w:history="1">
        <w:r>
          <w:rPr>
            <w:rFonts w:ascii="仿宋" w:eastAsia="仿宋" w:hAnsi="仿宋" w:cs="仿宋" w:hint="eastAsia"/>
            <w:lang w:eastAsia="zh-CN"/>
          </w:rPr>
          <w:t>十四、营销与推广策略</w:t>
        </w:r>
        <w:r>
          <w:tab/>
        </w:r>
        <w:r>
          <w:fldChar w:fldCharType="begin"/>
        </w:r>
        <w:r>
          <w:instrText xml:space="preserve"> PAGEREF _Toc21381 \h </w:instrText>
        </w:r>
        <w:r>
          <w:fldChar w:fldCharType="separate"/>
        </w:r>
        <w:r>
          <w:t>61</w:t>
        </w:r>
        <w:r>
          <w:fldChar w:fldCharType="end"/>
        </w:r>
      </w:hyperlink>
    </w:p>
    <w:p>
      <w:pPr>
        <w:pStyle w:val="TOC2"/>
        <w:tabs>
          <w:tab w:val="right" w:leader="dot" w:pos="8306"/>
        </w:tabs>
      </w:pPr>
      <w:hyperlink w:anchor="_Toc7802" w:history="1">
        <w:r>
          <w:rPr>
            <w:rFonts w:ascii="仿宋" w:eastAsia="仿宋" w:hAnsi="仿宋" w:cs="仿宋" w:hint="eastAsia"/>
            <w:lang w:eastAsia="zh-CN"/>
          </w:rPr>
          <w:t>(一)、产品/服务定位与特点</w:t>
        </w:r>
        <w:r>
          <w:tab/>
        </w:r>
        <w:r>
          <w:fldChar w:fldCharType="begin"/>
        </w:r>
        <w:r>
          <w:instrText xml:space="preserve"> PAGEREF _Toc7802 \h </w:instrText>
        </w:r>
        <w:r>
          <w:fldChar w:fldCharType="separate"/>
        </w:r>
        <w:r>
          <w:t>61</w:t>
        </w:r>
        <w:r>
          <w:fldChar w:fldCharType="end"/>
        </w:r>
      </w:hyperlink>
    </w:p>
    <w:p>
      <w:pPr>
        <w:pStyle w:val="TOC2"/>
        <w:tabs>
          <w:tab w:val="right" w:leader="dot" w:pos="8306"/>
        </w:tabs>
      </w:pPr>
      <w:hyperlink w:anchor="_Toc12878" w:history="1">
        <w:r>
          <w:rPr>
            <w:rFonts w:ascii="仿宋" w:eastAsia="仿宋" w:hAnsi="仿宋" w:cs="仿宋" w:hint="eastAsia"/>
            <w:lang w:eastAsia="zh-CN"/>
          </w:rPr>
          <w:t>(二)、市场定位与竞争分析</w:t>
        </w:r>
        <w:r>
          <w:tab/>
        </w:r>
        <w:r>
          <w:fldChar w:fldCharType="begin"/>
        </w:r>
        <w:r>
          <w:instrText xml:space="preserve"> PAGEREF _Toc12878 \h </w:instrText>
        </w:r>
        <w:r>
          <w:fldChar w:fldCharType="separate"/>
        </w:r>
        <w:r>
          <w:t>62</w:t>
        </w:r>
        <w:r>
          <w:fldChar w:fldCharType="end"/>
        </w:r>
      </w:hyperlink>
    </w:p>
    <w:p>
      <w:pPr>
        <w:pStyle w:val="TOC2"/>
        <w:tabs>
          <w:tab w:val="right" w:leader="dot" w:pos="8306"/>
        </w:tabs>
      </w:pPr>
      <w:hyperlink w:anchor="_Toc23462" w:history="1">
        <w:r>
          <w:rPr>
            <w:rFonts w:ascii="仿宋" w:eastAsia="仿宋" w:hAnsi="仿宋" w:cs="仿宋" w:hint="eastAsia"/>
            <w:lang w:eastAsia="zh-CN"/>
          </w:rPr>
          <w:t>(三)、营销渠道与策略</w:t>
        </w:r>
        <w:r>
          <w:tab/>
        </w:r>
        <w:r>
          <w:fldChar w:fldCharType="begin"/>
        </w:r>
        <w:r>
          <w:instrText xml:space="preserve"> PAGEREF _Toc23462 \h </w:instrText>
        </w:r>
        <w:r>
          <w:fldChar w:fldCharType="separate"/>
        </w:r>
        <w:r>
          <w:t>64</w:t>
        </w:r>
        <w:r>
          <w:fldChar w:fldCharType="end"/>
        </w:r>
      </w:hyperlink>
    </w:p>
    <w:p>
      <w:pPr>
        <w:pStyle w:val="TOC2"/>
        <w:tabs>
          <w:tab w:val="right" w:leader="dot" w:pos="8306"/>
        </w:tabs>
      </w:pPr>
      <w:hyperlink w:anchor="_Toc10323" w:history="1">
        <w:r>
          <w:rPr>
            <w:rFonts w:ascii="仿宋" w:eastAsia="仿宋" w:hAnsi="仿宋" w:cs="仿宋" w:hint="eastAsia"/>
            <w:lang w:eastAsia="zh-CN"/>
          </w:rPr>
          <w:t>(四)、推广与宣传活动</w:t>
        </w:r>
        <w:r>
          <w:tab/>
        </w:r>
        <w:r>
          <w:fldChar w:fldCharType="begin"/>
        </w:r>
        <w:r>
          <w:instrText xml:space="preserve"> PAGEREF _Toc10323 \h </w:instrText>
        </w:r>
        <w:r>
          <w:fldChar w:fldCharType="separate"/>
        </w:r>
        <w:r>
          <w:t>65</w:t>
        </w:r>
        <w:r>
          <w:fldChar w:fldCharType="end"/>
        </w:r>
      </w:hyperlink>
    </w:p>
    <w:p>
      <w:pPr>
        <w:pStyle w:val="TOC1"/>
        <w:tabs>
          <w:tab w:val="right" w:leader="dot" w:pos="8306"/>
        </w:tabs>
      </w:pPr>
      <w:hyperlink w:anchor="_Toc17056" w:history="1">
        <w:r>
          <w:rPr>
            <w:rFonts w:ascii="仿宋" w:eastAsia="仿宋" w:hAnsi="仿宋" w:cs="仿宋" w:hint="eastAsia"/>
            <w:lang w:eastAsia="zh-CN"/>
          </w:rPr>
          <w:t>十五、导电涂料项目治理与监督</w:t>
        </w:r>
        <w:r>
          <w:tab/>
        </w:r>
        <w:r>
          <w:fldChar w:fldCharType="begin"/>
        </w:r>
        <w:r>
          <w:instrText xml:space="preserve"> PAGEREF _Toc17056 \h </w:instrText>
        </w:r>
        <w:r>
          <w:fldChar w:fldCharType="separate"/>
        </w:r>
        <w:r>
          <w:t>70</w:t>
        </w:r>
        <w:r>
          <w:fldChar w:fldCharType="end"/>
        </w:r>
      </w:hyperlink>
    </w:p>
    <w:p>
      <w:pPr>
        <w:pStyle w:val="TOC2"/>
        <w:tabs>
          <w:tab w:val="right" w:leader="dot" w:pos="8306"/>
        </w:tabs>
      </w:pPr>
      <w:hyperlink w:anchor="_Toc9069" w:history="1">
        <w:r>
          <w:rPr>
            <w:rFonts w:ascii="仿宋" w:eastAsia="仿宋" w:hAnsi="仿宋" w:cs="仿宋" w:hint="eastAsia"/>
            <w:lang w:eastAsia="zh-CN"/>
          </w:rPr>
          <w:t>(一)、导电涂料项目治理结构</w:t>
        </w:r>
        <w:r>
          <w:tab/>
        </w:r>
        <w:r>
          <w:fldChar w:fldCharType="begin"/>
        </w:r>
        <w:r>
          <w:instrText xml:space="preserve"> PAGEREF _Toc9069 \h </w:instrText>
        </w:r>
        <w:r>
          <w:fldChar w:fldCharType="separate"/>
        </w:r>
        <w:r>
          <w:t>70</w:t>
        </w:r>
        <w:r>
          <w:fldChar w:fldCharType="end"/>
        </w:r>
      </w:hyperlink>
    </w:p>
    <w:p>
      <w:pPr>
        <w:pStyle w:val="TOC2"/>
        <w:tabs>
          <w:tab w:val="right" w:leader="dot" w:pos="8306"/>
        </w:tabs>
      </w:pPr>
      <w:hyperlink w:anchor="_Toc8157" w:history="1">
        <w:r>
          <w:rPr>
            <w:rFonts w:ascii="仿宋" w:eastAsia="仿宋" w:hAnsi="仿宋" w:cs="仿宋" w:hint="eastAsia"/>
            <w:lang w:eastAsia="zh-CN"/>
          </w:rPr>
          <w:t>(二)、监督与审计</w:t>
        </w:r>
        <w:r>
          <w:tab/>
        </w:r>
        <w:r>
          <w:fldChar w:fldCharType="begin"/>
        </w:r>
        <w:r>
          <w:instrText xml:space="preserve"> PAGEREF _Toc8157 \h </w:instrText>
        </w:r>
        <w:r>
          <w:fldChar w:fldCharType="separate"/>
        </w:r>
        <w:r>
          <w:t>71</w:t>
        </w:r>
        <w:r>
          <w:fldChar w:fldCharType="end"/>
        </w:r>
      </w:hyperlink>
    </w:p>
    <w:p>
      <w:pPr>
        <w:pStyle w:val="TOC1"/>
        <w:tabs>
          <w:tab w:val="right" w:leader="dot" w:pos="8306"/>
        </w:tabs>
      </w:pPr>
      <w:hyperlink w:anchor="_Toc1078" w:history="1">
        <w:r>
          <w:rPr>
            <w:rFonts w:ascii="仿宋" w:eastAsia="仿宋" w:hAnsi="仿宋" w:cs="仿宋" w:hint="eastAsia"/>
            <w:lang w:eastAsia="zh-CN"/>
          </w:rPr>
          <w:t>十六、风险识别与分类</w:t>
        </w:r>
        <w:r>
          <w:tab/>
        </w:r>
        <w:r>
          <w:fldChar w:fldCharType="begin"/>
        </w:r>
        <w:r>
          <w:instrText xml:space="preserve"> PAGEREF _Toc1078 \h </w:instrText>
        </w:r>
        <w:r>
          <w:fldChar w:fldCharType="separate"/>
        </w:r>
        <w:r>
          <w:t>73</w:t>
        </w:r>
        <w:r>
          <w:fldChar w:fldCharType="end"/>
        </w:r>
      </w:hyperlink>
    </w:p>
    <w:p>
      <w:pPr>
        <w:pStyle w:val="TOC2"/>
        <w:tabs>
          <w:tab w:val="right" w:leader="dot" w:pos="8306"/>
        </w:tabs>
      </w:pPr>
      <w:hyperlink w:anchor="_Toc26528" w:history="1">
        <w:r>
          <w:rPr>
            <w:rFonts w:ascii="仿宋" w:eastAsia="仿宋" w:hAnsi="仿宋" w:cs="仿宋" w:hint="eastAsia"/>
            <w:lang w:eastAsia="zh-CN"/>
          </w:rPr>
          <w:t>(一)、风险识别</w:t>
        </w:r>
        <w:r>
          <w:tab/>
        </w:r>
        <w:r>
          <w:fldChar w:fldCharType="begin"/>
        </w:r>
        <w:r>
          <w:instrText xml:space="preserve"> PAGEREF _Toc26528 \h </w:instrText>
        </w:r>
        <w:r>
          <w:fldChar w:fldCharType="separate"/>
        </w:r>
        <w:r>
          <w:t>73</w:t>
        </w:r>
        <w:r>
          <w:fldChar w:fldCharType="end"/>
        </w:r>
      </w:hyperlink>
    </w:p>
    <w:p>
      <w:pPr>
        <w:pStyle w:val="TOC2"/>
        <w:tabs>
          <w:tab w:val="right" w:leader="dot" w:pos="8306"/>
        </w:tabs>
      </w:pPr>
      <w:hyperlink w:anchor="_Toc29616" w:history="1">
        <w:r>
          <w:rPr>
            <w:rFonts w:ascii="仿宋" w:eastAsia="仿宋" w:hAnsi="仿宋" w:cs="仿宋" w:hint="eastAsia"/>
            <w:lang w:eastAsia="zh-CN"/>
          </w:rPr>
          <w:t>(二)、风险分类</w:t>
        </w:r>
        <w:r>
          <w:tab/>
        </w:r>
        <w:r>
          <w:fldChar w:fldCharType="begin"/>
        </w:r>
        <w:r>
          <w:instrText xml:space="preserve"> PAGEREF _Toc29616 \h </w:instrText>
        </w:r>
        <w:r>
          <w:fldChar w:fldCharType="separate"/>
        </w:r>
        <w:r>
          <w:t>74</w:t>
        </w:r>
        <w:r>
          <w:fldChar w:fldCharType="end"/>
        </w:r>
      </w:hyperlink>
    </w:p>
    <w:p>
      <w:pPr>
        <w:pStyle w:val="TOC1"/>
        <w:tabs>
          <w:tab w:val="right" w:leader="dot" w:pos="8306"/>
        </w:tabs>
      </w:pPr>
      <w:hyperlink w:anchor="_Toc13704" w:history="1">
        <w:r>
          <w:rPr>
            <w:rFonts w:ascii="仿宋" w:eastAsia="仿宋" w:hAnsi="仿宋" w:cs="仿宋" w:hint="eastAsia"/>
            <w:lang w:eastAsia="zh-CN"/>
          </w:rPr>
          <w:t>十七、导电涂料项目变更管理</w:t>
        </w:r>
        <w:r>
          <w:tab/>
        </w:r>
        <w:r>
          <w:fldChar w:fldCharType="begin"/>
        </w:r>
        <w:r>
          <w:instrText xml:space="preserve"> PAGEREF _Toc13704 \h </w:instrText>
        </w:r>
        <w:r>
          <w:fldChar w:fldCharType="separate"/>
        </w:r>
        <w:r>
          <w:t>76</w:t>
        </w:r>
        <w:r>
          <w:fldChar w:fldCharType="end"/>
        </w:r>
      </w:hyperlink>
    </w:p>
    <w:p>
      <w:pPr>
        <w:pStyle w:val="TOC2"/>
        <w:tabs>
          <w:tab w:val="right" w:leader="dot" w:pos="8306"/>
        </w:tabs>
      </w:pPr>
      <w:hyperlink w:anchor="_Toc25370" w:history="1">
        <w:r>
          <w:rPr>
            <w:rFonts w:ascii="仿宋" w:eastAsia="仿宋" w:hAnsi="仿宋" w:cs="仿宋" w:hint="eastAsia"/>
            <w:lang w:eastAsia="zh-CN"/>
          </w:rPr>
          <w:t>(一)、变更申请与评估</w:t>
        </w:r>
        <w:r>
          <w:tab/>
        </w:r>
        <w:r>
          <w:fldChar w:fldCharType="begin"/>
        </w:r>
        <w:r>
          <w:instrText xml:space="preserve"> PAGEREF _Toc25370 \h </w:instrText>
        </w:r>
        <w:r>
          <w:fldChar w:fldCharType="separate"/>
        </w:r>
        <w:r>
          <w:t>76</w:t>
        </w:r>
        <w:r>
          <w:fldChar w:fldCharType="end"/>
        </w:r>
      </w:hyperlink>
    </w:p>
    <w:p>
      <w:pPr>
        <w:pStyle w:val="TOC2"/>
        <w:tabs>
          <w:tab w:val="right" w:leader="dot" w:pos="8306"/>
        </w:tabs>
      </w:pPr>
      <w:hyperlink w:anchor="_Toc20872" w:history="1">
        <w:r>
          <w:rPr>
            <w:rFonts w:ascii="仿宋" w:eastAsia="仿宋" w:hAnsi="仿宋" w:cs="仿宋" w:hint="eastAsia"/>
            <w:lang w:eastAsia="zh-CN"/>
          </w:rPr>
          <w:t>(二)、变更实施与控制</w:t>
        </w:r>
        <w:r>
          <w:tab/>
        </w:r>
        <w:r>
          <w:fldChar w:fldCharType="begin"/>
        </w:r>
        <w:r>
          <w:instrText xml:space="preserve"> PAGEREF _Toc20872 \h </w:instrText>
        </w:r>
        <w:r>
          <w:fldChar w:fldCharType="separate"/>
        </w:r>
        <w:r>
          <w:t>76</w:t>
        </w:r>
        <w:r>
          <w:fldChar w:fldCharType="end"/>
        </w:r>
      </w:hyperlink>
    </w:p>
    <w:p>
      <w:pPr>
        <w:pStyle w:val="TOC1"/>
        <w:tabs>
          <w:tab w:val="right" w:leader="dot" w:pos="8306"/>
        </w:tabs>
      </w:pPr>
      <w:hyperlink w:anchor="_Toc28544" w:history="1">
        <w:r>
          <w:rPr>
            <w:rFonts w:ascii="仿宋" w:eastAsia="仿宋" w:hAnsi="仿宋" w:cs="仿宋" w:hint="eastAsia"/>
            <w:lang w:eastAsia="zh-CN"/>
          </w:rPr>
          <w:t>十八、导电涂料项目工程方案分析</w:t>
        </w:r>
        <w:r>
          <w:tab/>
        </w:r>
        <w:r>
          <w:fldChar w:fldCharType="begin"/>
        </w:r>
        <w:r>
          <w:instrText xml:space="preserve"> PAGEREF _Toc28544 \h </w:instrText>
        </w:r>
        <w:r>
          <w:fldChar w:fldCharType="separate"/>
        </w:r>
        <w:r>
          <w:t>77</w:t>
        </w:r>
        <w:r>
          <w:fldChar w:fldCharType="end"/>
        </w:r>
      </w:hyperlink>
    </w:p>
    <w:p>
      <w:pPr>
        <w:pStyle w:val="TOC2"/>
        <w:tabs>
          <w:tab w:val="right" w:leader="dot" w:pos="8306"/>
        </w:tabs>
      </w:pPr>
      <w:hyperlink w:anchor="_Toc11707" w:history="1">
        <w:r>
          <w:rPr>
            <w:rFonts w:ascii="仿宋" w:eastAsia="仿宋" w:hAnsi="仿宋" w:cs="仿宋" w:hint="eastAsia"/>
            <w:lang w:eastAsia="zh-CN"/>
          </w:rPr>
          <w:t>(一)、建筑工程设计原则</w:t>
        </w:r>
        <w:r>
          <w:tab/>
        </w:r>
        <w:r>
          <w:fldChar w:fldCharType="begin"/>
        </w:r>
        <w:r>
          <w:instrText xml:space="preserve"> PAGEREF _Toc11707 \h </w:instrText>
        </w:r>
        <w:r>
          <w:fldChar w:fldCharType="separate"/>
        </w:r>
        <w:r>
          <w:t>77</w:t>
        </w:r>
        <w:r>
          <w:fldChar w:fldCharType="end"/>
        </w:r>
      </w:hyperlink>
    </w:p>
    <w:p>
      <w:pPr>
        <w:pStyle w:val="TOC2"/>
        <w:tabs>
          <w:tab w:val="right" w:leader="dot" w:pos="8306"/>
        </w:tabs>
      </w:pPr>
      <w:hyperlink w:anchor="_Toc28369" w:history="1">
        <w:r>
          <w:rPr>
            <w:rFonts w:ascii="仿宋" w:eastAsia="仿宋" w:hAnsi="仿宋" w:cs="仿宋" w:hint="eastAsia"/>
            <w:lang w:eastAsia="zh-CN"/>
          </w:rPr>
          <w:t>(二)、土建工程建设指标</w:t>
        </w:r>
        <w:r>
          <w:tab/>
        </w:r>
        <w:r>
          <w:fldChar w:fldCharType="begin"/>
        </w:r>
        <w:r>
          <w:instrText xml:space="preserve"> PAGEREF _Toc28369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19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429"/>
      <w:r>
        <w:rPr>
          <w:rFonts w:ascii="仿宋" w:eastAsia="仿宋" w:hAnsi="仿宋" w:cs="仿宋" w:hint="eastAsia"/>
          <w:sz w:val="28"/>
          <w:lang w:eastAsia="zh-CN"/>
        </w:rPr>
        <w:t>一、导电涂料项目可持续发展</w:t>
      </w:r>
      <w:bookmarkEnd w:id="2"/>
    </w:p>
    <w:p>
      <w:pPr>
        <w:pStyle w:val="Heading2"/>
        <w:rPr>
          <w:rFonts w:ascii="仿宋" w:eastAsia="仿宋" w:hAnsi="仿宋" w:cs="仿宋" w:hint="eastAsia"/>
          <w:lang w:eastAsia="zh-CN"/>
        </w:rPr>
      </w:pPr>
      <w:bookmarkStart w:id="3" w:name="_Toc7380"/>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导电涂料项目中，导电涂料项目团队着眼于未来，明确了可持续发展的战略方向。制定的具体可持续发展目标包括降低资源使用、采用环保技术、最大化社会效益等。这一步骤不仅有助于导电涂料项目在环保和社会责任方面达到最高标准，也为未来提供了明确的指引，确保导电涂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可持续实践的融入导电涂料项目管理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导电涂料项目管理周期。从导电涂料项目规划开始，导电涂料项目团队就考虑了环境和社会的因素。在执行阶段，导电涂料项目团队积极推动绿色技术的应用，优化资源利用。此外，关注员工的社会责任，通过培训和沟通活动提高员工对可持续发展的认知，使他们能够在日常工作中践行可持续实践。这些举措不仅为导电涂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5817"/>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扎根于导电涂料项目的可持续发展理念，我们深信环保与社会责任是导电涂料项目成功的关键支柱。在导电涂料项目的每一步，我们都致力于通过创新和实践，履行对环境和社会的坚定责任。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导电涂料项目团队通过引入先进的环保技术、建立高效的废物处理系统以及推动能源节约措施，积极履行环保责任。定期的环保监测和评估确保导电涂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导电涂料项目不仅致力于自身可持续发展，还注重对社会的回馈。通过支持社区导电涂料项目、参与慈善事业、提供培训机会等方式，导电涂料项目积极履行社会责任。与当地社区建立积极互动，关注员工的工作与生活平衡，以及员工的身心健康，是导电涂料项目在社会责任层面的关键举措。这样的实践不仅增强了导电涂料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3969"/>
      <w:r>
        <w:rPr>
          <w:rFonts w:ascii="仿宋" w:eastAsia="仿宋" w:hAnsi="仿宋" w:cs="仿宋" w:hint="eastAsia"/>
          <w:sz w:val="28"/>
          <w:lang w:eastAsia="zh-CN"/>
        </w:rPr>
        <w:t>二、导电涂料项目建设背景及必要性分析</w:t>
      </w:r>
      <w:bookmarkEnd w:id="5"/>
    </w:p>
    <w:p>
      <w:pPr>
        <w:pStyle w:val="Heading2"/>
        <w:rPr>
          <w:rFonts w:ascii="仿宋" w:eastAsia="仿宋" w:hAnsi="仿宋" w:cs="仿宋" w:hint="eastAsia"/>
          <w:lang w:eastAsia="zh-CN"/>
        </w:rPr>
      </w:pPr>
      <w:bookmarkStart w:id="6" w:name="_Toc11216"/>
      <w:r>
        <w:rPr>
          <w:rFonts w:ascii="仿宋" w:eastAsia="仿宋" w:hAnsi="仿宋" w:cs="仿宋" w:hint="eastAsia"/>
          <w:lang w:eastAsia="zh-CN"/>
        </w:rPr>
        <w:t>(一)、导电涂料项目背景分析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导电涂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导电涂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导电涂料项目在这个潮流中的定位。同时，我们将关注行业内涌现的新兴机遇，以便导电涂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导电涂料项目提供了强大的发展动力。我们将聚焦于行业内最新的技术发展趋势，包括但不限于人工智能、大数据分析、物联网等领域。通过深度的技术研究，我们将确保导电涂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导电涂料项目发展的源泉。我们将投入更多的精力对市场需求进行深入剖析，超越表面的需求，深入挖掘潜在的市场痛点和机遇。通过对市场需求的细致了解，导电涂料项目将更有针对性地设计解决方案，满足市场的多样化需求，从而更好地促进导电涂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导电涂料项目战略至关重要。我们将对竞争态势进行更为深入的分析，包括但不限于市场份额、产品特点、客户满意度等多个维度。通过深度的竞争分析，导电涂料项目将能够更准确地把握市场脉搏，制定具有竞争力的导电涂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导电涂料项目的发展具有直接的影响。我们将进行更为全面的法规和政策分析，了解行业发展中的潜在法律风险和合规挑战。通过充分了解和遵守相关法规，导电涂料项目将确保在法律框架内合法合规运营，为导电涂料项目的稳健发展提供有力支持。</w:t>
      </w:r>
    </w:p>
    <w:p>
      <w:pPr>
        <w:pStyle w:val="Heading2"/>
        <w:ind w:firstLine="560" w:firstLineChars="200"/>
        <w:rPr>
          <w:rFonts w:ascii="仿宋" w:eastAsia="仿宋" w:hAnsi="仿宋" w:cs="仿宋" w:hint="eastAsia"/>
          <w:sz w:val="28"/>
          <w:lang w:eastAsia="zh-CN"/>
        </w:rPr>
      </w:pPr>
      <w:bookmarkStart w:id="7" w:name="_Toc22141"/>
      <w:r>
        <w:rPr>
          <w:rFonts w:ascii="仿宋" w:eastAsia="仿宋" w:hAnsi="仿宋" w:cs="仿宋" w:hint="eastAsia"/>
          <w:sz w:val="28"/>
          <w:lang w:eastAsia="zh-CN"/>
        </w:rPr>
        <w:t>(二)、导电涂料项目建设必要性分析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导电涂料项目建设的迫切性源于对行业发展趋势的深刻洞察。我们正处于一个行业变革的时代，科技创新、数字化转型成为企业发展的关键动力。导电涂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导电涂料项目建设不仅仅是为了跟上潮流，更是为了通过技术创新推动企业的持续发展。通过引入先进的技术和解决方案，导电涂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导电涂料项目的建设成为必然选择，通过提高产品质量、拓展服务领域，从而在竞争中获得更多的机会。导电涂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导电涂料项目建设的必要性体现在对客户需求更精准的满足。通过导电涂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导电涂料项目建设的背后是对企业持续创新的追求。只有通过不断创新，企业才能在竞争中立于不败之地。导电涂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3795"/>
      <w:r>
        <w:rPr>
          <w:rFonts w:ascii="仿宋" w:eastAsia="仿宋" w:hAnsi="仿宋" w:cs="仿宋" w:hint="eastAsia"/>
          <w:sz w:val="28"/>
          <w:lang w:eastAsia="zh-CN"/>
        </w:rPr>
        <w:t>三、导电涂料项目选址可行性分析</w:t>
      </w:r>
      <w:bookmarkEnd w:id="8"/>
    </w:p>
    <w:p>
      <w:pPr>
        <w:pStyle w:val="Heading2"/>
        <w:rPr>
          <w:rFonts w:ascii="仿宋" w:eastAsia="仿宋" w:hAnsi="仿宋" w:cs="仿宋" w:hint="eastAsia"/>
          <w:lang w:eastAsia="zh-CN"/>
        </w:rPr>
      </w:pPr>
      <w:bookmarkStart w:id="9" w:name="_Toc9099"/>
      <w:r>
        <w:rPr>
          <w:rFonts w:ascii="仿宋" w:eastAsia="仿宋" w:hAnsi="仿宋" w:cs="仿宋" w:hint="eastAsia"/>
          <w:lang w:eastAsia="zh-CN"/>
        </w:rPr>
        <w:t>(一)、导电涂料项目选址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该导电涂料项目选址位于XX省XX市XX区XXX街道</w:t>
      </w:r>
    </w:p>
    <w:p>
      <w:pPr>
        <w:pStyle w:val="Heading2"/>
        <w:ind w:firstLine="560" w:firstLineChars="200"/>
        <w:rPr>
          <w:rFonts w:ascii="仿宋" w:eastAsia="仿宋" w:hAnsi="仿宋" w:cs="仿宋" w:hint="eastAsia"/>
          <w:sz w:val="28"/>
          <w:lang w:eastAsia="zh-CN"/>
        </w:rPr>
      </w:pPr>
      <w:bookmarkStart w:id="10" w:name="_Toc14724"/>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导电涂料项目的征地面积将根据导电涂料项目的实际规模和需求进行精确规划。具体面积XXX平方米，旨在确保导电涂料项目不仅能够满足当前的发展需求，还能够预留空间以适应未来的扩展。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净用地面积是在征地面积基础上去除不可利用面积后的实际可开发用地。具体面积XXX平方米，考虑到环保、交通、安全等多方面因素，以确保导电涂料项目在整体利用效率上达到最优。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导电涂料项目计划建设的建筑总规模具体面积XXX平方米。这一规模的确定综合考虑了导电涂料项目的性质、规模，以及城市规划的相关要求，确保建筑布局与周边环境协调一致。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绿地率是导电涂料项目用地中被规划为绿地的比例。具体面积XXX平方米，旨在通过合理规划绿地，改善导电涂料项目周边环境，提升居民生活质量，并符合城市整体绿化规划。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容积率是用地上可以建设的建筑总体积与用地面积之比。具体面积XXX，通过合理的容积率规划，确保导电涂料项目建筑规模与周边环境和谐共生。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确保导电涂料项目选址与当地城市规划相一致，具体面积XXX平方米。通过与城市规划部门深入沟通，确保导电涂料项目不仅符合城市的整体发展方向，还能够融入城市的发展布局，为城市的长远发展贡献力量。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导电涂料项目选址符合当地产业政策，具体面积XXX平方米。这包括导电涂料项目对当地经济的促进作用，以及对相关产业的带动效应，确保导电涂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用地总体要求必须符合环保和可持续发展的原则，具体面积XXX平方米。通过采用绿色建筑设计、节能减排等措施，确保导电涂料项目在建设和运营过程中对环境的影响最小化，达到可持续发展的要求。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确保导电涂料项目选址具备必要的公共设施配套，具体面积XXX平方米。这包括交通便利性、教育、医疗等基础设施，以提高居民生活品质，使得导电涂料项目选址更具吸引力。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考虑用地总体要求对当地社会稳定性的影响，具体面积XXX平方米。通过深入了解当地社区反馈，确保导电涂料项目的选址和建设过程对当地社会和谐稳定产生积极作用。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导电涂料项目选址不仅符合法规和规划，还在实际操作中具有可行性。这一全面规划将为导电涂料项目的成功实施提供坚实的基础，确保导电涂料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4933"/>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导电涂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导电涂料项目的设备规划和空间设计中，我们将采取灵活设备布局的措施。设备布局将根据实际需求进行灵活设计，避免不必要的浪费。通过合理规划设备摆放位置，我们将提高设备的利用率，减少设备间距，以确保导电涂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导电涂料项目内部引入共享设施的概念，例如共享会议室、办公区等。通过这种方式，我们可以减少对资源的重复建设，提高资源共享效率，从而减小导电涂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26673"/>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导电涂料项目的总图布置中，我们将不同功能区域进行明确的规划，以最大程度满足导电涂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5430"/>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导电涂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导电涂料项目对环境的影响是综合评价的重要因素之一。我们将详细考虑选址周边的自然环境、生态保护区、水源地等情况，确保导电涂料项目的建设和运营对环境影响最小化，并符合当地的环保法规标准。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对选址的评价还需充分考虑当地政府的产业政策和法规。我们将详细了解导电涂料项目所在地的相关政策，确保导电涂料项目的规划和运营与当地法规相符，降低不必要的法律风险。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考虑到社会稳定性对企业运营的重要性，我们将评估选址地区的社会安全情况、劳工关系、社区反馈等方面，以确保导电涂料项目的建设和运营不会受到社会稳定性的负面影响。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最后，我们将综合考虑用地成本，包括土地购置费用、土地开发成本等。通过对用地成本的详细评估，我们能够做出更为精确的经济效益分析，为导电涂料项目的投资决策提供有力支持。</w:t>
      </w:r>
    </w:p>
    <w:p>
      <w:pPr>
        <w:pStyle w:val="Heading1"/>
        <w:ind w:firstLine="560" w:firstLineChars="200"/>
        <w:rPr>
          <w:rFonts w:ascii="仿宋" w:eastAsia="仿宋" w:hAnsi="仿宋" w:cs="仿宋" w:hint="eastAsia"/>
          <w:sz w:val="28"/>
          <w:lang w:eastAsia="zh-CN"/>
        </w:rPr>
      </w:pPr>
      <w:bookmarkStart w:id="14" w:name="_Toc25311"/>
      <w:r>
        <w:rPr>
          <w:rFonts w:ascii="仿宋" w:eastAsia="仿宋" w:hAnsi="仿宋" w:cs="仿宋" w:hint="eastAsia"/>
          <w:sz w:val="28"/>
          <w:lang w:eastAsia="zh-CN"/>
        </w:rPr>
        <w:t>四、导电涂料项目绩效评估</w:t>
      </w:r>
      <w:bookmarkEnd w:id="14"/>
    </w:p>
    <w:p>
      <w:pPr>
        <w:pStyle w:val="Heading2"/>
        <w:rPr>
          <w:rFonts w:ascii="仿宋" w:eastAsia="仿宋" w:hAnsi="仿宋" w:cs="仿宋" w:hint="eastAsia"/>
          <w:lang w:eastAsia="zh-CN"/>
        </w:rPr>
      </w:pPr>
      <w:bookmarkStart w:id="15" w:name="_Toc13643"/>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导电涂料项目中，我们设计了一套全面的绩效评估指标，以确保导电涂料项目的可控和成功交付。这些指标跨足导电涂料项目目标、成本、进度和质量等多个维度，为我们提供了全面洞察导电涂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导电涂料项目目标达成率是我们关注的首要指标。我们设定了明确的目标，并通过定期监测和评估，迅速发现并应对潜在的目标偏差。这为导电涂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成本绩效是另一个核心关注点。通过实际成本与预算成本的对比分析，我们深入了解成本差异的原因，及时调整资源分配，保持导电涂料项目在经济效益方面的合理水平。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导电涂料项目进度作为关键的绩效指标之一，得到了精心的关注。我们制定了详细的导电涂料项目进度计划，并设立了进度符合度指标，确保实际进度与计划进度保持一致。这使我们能够快速发现和解决潜在的进度问题，保持导电涂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导电涂料项目绩效的不可或缺的一环。我们引入了一系列的质量标准和客户满意度指标，以确保导电涂料项目交付的成果在质量上达到或超越预期水平。通过持续监测这些指标，我们努力提升导电涂料项目整体质量水平，为导电涂料项目的成功交付提供有力保障。通过这些科学且全面的绩效评估，我们能够更好地引导导电涂料项目的持续改进，确保导电涂料项目目标的顺利达成。</w:t>
      </w:r>
    </w:p>
    <w:p>
      <w:pPr>
        <w:pStyle w:val="Heading2"/>
        <w:ind w:firstLine="560" w:firstLineChars="200"/>
        <w:rPr>
          <w:rFonts w:ascii="仿宋" w:eastAsia="仿宋" w:hAnsi="仿宋" w:cs="仿宋" w:hint="eastAsia"/>
          <w:sz w:val="28"/>
          <w:lang w:eastAsia="zh-CN"/>
        </w:rPr>
      </w:pPr>
      <w:bookmarkStart w:id="16" w:name="_Toc7969"/>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绩效评估是导电涂料项目中的关键环节，为确保导电涂料项目达到预期目标，我们采用了多层次、多维度的绩效评估方法。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导电涂料项目的战略目标对齐，确保每个决策和行动都与导电涂料项目整体目标保持一致。团队会定期召开战略对齐会议，审视当前工作与导电涂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导电涂料项目进度、质量、成本和风险等方面。这些指标通过数据收集和分析，为导电涂料项目管理团队提供了客观的评估依据。例如，我们通过导电涂料项目管理软件追踪进度，使用成本绩效分析（CPI）评估成本控制情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绩效评估不仅仅停留在导电涂料项目内部，还考虑了导电涂料项目对外部环境的影响。我们定期进行干系人满意度调查，以了解各利益相关方对导电涂料项目的期望和满意度，并及时做出调整。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这种多层次、多角度的绩效评估方法，使得我们能够全面了解导电涂料项目的运行状态，及时做出调整，确保导电涂料项目在不断变化的环境中保持稳健前行。</w:t>
      </w:r>
    </w:p>
    <w:p>
      <w:pPr>
        <w:pStyle w:val="Heading2"/>
        <w:ind w:firstLine="560" w:firstLineChars="200"/>
        <w:rPr>
          <w:rFonts w:ascii="仿宋" w:eastAsia="仿宋" w:hAnsi="仿宋" w:cs="仿宋" w:hint="eastAsia"/>
          <w:sz w:val="28"/>
          <w:lang w:eastAsia="zh-CN"/>
        </w:rPr>
      </w:pPr>
      <w:bookmarkStart w:id="17" w:name="_Toc448"/>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为了确保导电涂料项目的有效管理和不断优化，我们采用了精心设计的绩效评估周期。这个周期旨在实现灵活、实时和全面的评估，以适应导电涂料项目执行中的各种挑战。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导电涂料项目的不同需求，分为短期、中期和长期。短期评估关注每个迭代或工作周期，以及时发现和解决当前任务中的问题。中期评估涵盖几个迭代，深入了解整体导电涂料项目的趋势和性能。长期评估则着眼于整个导电涂料项目阶段，确保导电涂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我们强调实时性的信息反馈，通过采用先进的导电涂料项目管理工具和协作平台，团队成员能够随时更新和分享导电涂料项目数据。这种实时性的反馈机制使我们能够及时察觉潜在问题，快速调整，保持导电涂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导电涂料项目的决策制定密不可分。每个周期的导电涂料项目回顾会议成为集体总结经验、识别问题深层次原因并找到创新解决方案的平台。这种定期的反思与调整机制使导电涂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28463"/>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17904"/>
      <w:r>
        <w:rPr>
          <w:rFonts w:ascii="仿宋" w:eastAsia="仿宋" w:hAnsi="仿宋" w:cs="仿宋" w:hint="eastAsia"/>
          <w:lang w:eastAsia="zh-CN"/>
        </w:rPr>
        <w:t>(一)、导电涂料行业分析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导电涂料行业一直以来都是市场的关注焦点。行业内的发展趋势、竞争态势以及潜在机会都对导电涂料项目的推进产生深远的影响。通过深入研究行业的整体概貌，我们将更好地理解行业的核心特征，为导电涂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导电涂料行业，技术一直是推动创新和发展的关键因素。我们将对当前技术趋势进行详尽分析，包括但不限于人工智能、大数据应用、先进制造技术等。这有助于导电涂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https://d.book118.com/827143116142006025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导电涂料项目规划设计方案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导电涂料项目规划设计方案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导电涂料项目规划设计方案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导电涂料项目规划设计方案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导电涂料项目规划设计方案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导电涂料项目规划设计方案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导电涂料项目规划设计方案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导电涂料项目规划设计方案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导电涂料项目规划设计方案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导电涂料项目规划设计方案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导电涂料项目规划设计方案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导电涂料项目规划设计方案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导电涂料项目规划设计方案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导电涂料项目规划设计方案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导电涂料项目规划设计方案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导电涂料项目规划设计方案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导电涂料项目规划设计方案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753ED2"/>
    <w:rsid w:val="07753ED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7143116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2023-12-14T10:26:00Z</dcterms:created>
  <dcterms:modified xsi:type="dcterms:W3CDTF">2023-12-14T10:26:24Z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C4CB2F6DBDB243F2A30F4173D98B8619_11</vt:lpwstr>
  </property>
  <property fmtid="{D5CDD505-2E9C-101B-9397-08002B2CF9AE}" pid="3" name="KSOProductBuildVer">
    <vt:lpwstr>2052-12.1.0.15990</vt:lpwstr>
  </property>
</Properties>
</file>