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2011年江苏省南京市中考生物试卷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一、单项选择题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在观察人的口腔上皮细胞的实验中，以下操作错误的是（　　）</w:t>
      </w:r>
    </w:p>
    <w:p>
      <w:pPr>
        <w:spacing w:line="360" w:lineRule="auto"/>
        <w:ind w:firstLine="286" w:firstLineChars="130"/>
        <w:jc w:val="left"/>
      </w:pPr>
      <w:r>
        <w:rPr>
          <w:rFonts w:ascii="Times New Roman" w:hAnsi="Times New Roman"/>
          <w:b w:val="0"/>
          <w:i w:val="0"/>
          <w:color w:val="000000"/>
          <w:sz w:val="22"/>
        </w:rPr>
        <w:t>A．在载玻片中央滴加的液体是清水</w:t>
      </w:r>
    </w:p>
    <w:p>
      <w:pPr>
        <w:spacing w:line="360" w:lineRule="auto"/>
        <w:ind w:firstLine="286" w:firstLineChars="130"/>
        <w:jc w:val="left"/>
      </w:pPr>
      <w:r>
        <w:rPr>
          <w:rFonts w:ascii="Times New Roman" w:hAnsi="Times New Roman"/>
          <w:b w:val="0"/>
          <w:i w:val="0"/>
          <w:color w:val="000000"/>
          <w:sz w:val="22"/>
        </w:rPr>
        <w:t>B．用稀碘液对细胞进行染色以便观察</w:t>
      </w:r>
    </w:p>
    <w:p>
      <w:pPr>
        <w:spacing w:line="360" w:lineRule="auto"/>
        <w:ind w:firstLine="286" w:firstLineChars="130"/>
        <w:jc w:val="left"/>
      </w:pPr>
      <w:r>
        <w:rPr>
          <w:rFonts w:ascii="Times New Roman" w:hAnsi="Times New Roman"/>
          <w:b w:val="0"/>
          <w:i w:val="0"/>
          <w:color w:val="000000"/>
          <w:sz w:val="22"/>
        </w:rPr>
        <w:t>C．使用显微镜的细准焦螺旋将视野中模糊的物像调至清晰</w:t>
      </w:r>
    </w:p>
    <w:p>
      <w:pPr>
        <w:spacing w:line="360" w:lineRule="auto"/>
        <w:ind w:firstLine="286" w:firstLineChars="130"/>
        <w:jc w:val="left"/>
      </w:pPr>
      <w:r>
        <w:rPr>
          <w:rFonts w:ascii="Times New Roman" w:hAnsi="Times New Roman"/>
          <w:b w:val="0"/>
          <w:i w:val="0"/>
          <w:color w:val="000000"/>
          <w:sz w:val="22"/>
        </w:rPr>
        <w:t>D．将10×和10×的镜头组合改为5×和10×的镜头组合，可看到更多的细胞</w:t>
      </w:r>
    </w:p>
    <w:p>
      <w:pPr>
        <w:spacing w:line="360" w:lineRule="auto"/>
        <w:ind w:left="0"/>
        <w:jc w:val="left"/>
      </w:pPr>
      <w:r>
        <w:t>2．</w:t>
      </w:r>
      <w:r>
        <w:rPr>
          <w:rFonts w:ascii="Times New Roman" w:hAnsi="Times New Roman"/>
          <w:b w:val="0"/>
          <w:i w:val="0"/>
          <w:color w:val="000000"/>
          <w:sz w:val="22"/>
        </w:rPr>
        <w:t>图为植物叶肉细胞结构示意图，与图中序号相对应的结构名称不正确的是（　　）</w:t>
      </w:r>
    </w:p>
    <w:p>
      <w:pPr>
        <w:spacing w:line="360" w:lineRule="auto"/>
        <w:ind w:firstLine="273" w:firstLineChars="130"/>
        <w:jc w:val="left"/>
        <w:textAlignment w:val="center"/>
      </w:pPr>
      <w:r>
        <w:drawing>
          <wp:inline distT="0" distB="0" distL="0" distR="0">
            <wp:extent cx="795655" cy="9309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795867" cy="931333"/>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rPr>
          <w:rFonts w:ascii="Times New Roman" w:hAnsi="Times New Roman"/>
          <w:b w:val="0"/>
          <w:i w:val="0"/>
          <w:color w:val="000000"/>
          <w:sz w:val="22"/>
        </w:rPr>
        <w:t>表示叶绿体</w:t>
      </w:r>
      <w:r>
        <w:tab/>
      </w:r>
      <w:r>
        <w:rPr>
          <w:rFonts w:ascii="Times New Roman" w:hAnsi="Times New Roman"/>
          <w:b w:val="0"/>
          <w:i w:val="0"/>
          <w:color w:val="000000"/>
          <w:sz w:val="22"/>
        </w:rPr>
        <w:t>B．</w:t>
      </w:r>
      <w:r>
        <w:rPr>
          <w:rFonts w:ascii="Calibri" w:hAnsi="Calibri"/>
          <w:b w:val="0"/>
          <w:i w:val="0"/>
          <w:color w:val="000000"/>
          <w:sz w:val="22"/>
        </w:rPr>
        <w:t>②</w:t>
      </w:r>
      <w:r>
        <w:rPr>
          <w:rFonts w:ascii="Times New Roman" w:hAnsi="Times New Roman"/>
          <w:b w:val="0"/>
          <w:i w:val="0"/>
          <w:color w:val="000000"/>
          <w:sz w:val="22"/>
        </w:rPr>
        <w:t>表示液泡</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w:t>
      </w:r>
      <w:r>
        <w:rPr>
          <w:rFonts w:ascii="Calibri" w:hAnsi="Calibri"/>
          <w:b w:val="0"/>
          <w:i w:val="0"/>
          <w:color w:val="000000"/>
          <w:sz w:val="22"/>
        </w:rPr>
        <w:t>③</w:t>
      </w:r>
      <w:r>
        <w:rPr>
          <w:rFonts w:ascii="Times New Roman" w:hAnsi="Times New Roman"/>
          <w:b w:val="0"/>
          <w:i w:val="0"/>
          <w:color w:val="000000"/>
          <w:sz w:val="22"/>
        </w:rPr>
        <w:t>表示细胞核</w:t>
      </w:r>
      <w:r>
        <w:tab/>
      </w:r>
      <w:r>
        <w:rPr>
          <w:rFonts w:ascii="Times New Roman" w:hAnsi="Times New Roman"/>
          <w:b w:val="0"/>
          <w:i w:val="0"/>
          <w:color w:val="000000"/>
          <w:sz w:val="22"/>
        </w:rPr>
        <w:t>D．</w:t>
      </w:r>
      <w:r>
        <w:rPr>
          <w:rFonts w:ascii="Calibri" w:hAnsi="Calibri"/>
          <w:b w:val="0"/>
          <w:i w:val="0"/>
          <w:color w:val="000000"/>
          <w:sz w:val="22"/>
        </w:rPr>
        <w:t>④</w:t>
      </w:r>
      <w:r>
        <w:rPr>
          <w:rFonts w:ascii="Times New Roman" w:hAnsi="Times New Roman"/>
          <w:b w:val="0"/>
          <w:i w:val="0"/>
          <w:color w:val="000000"/>
          <w:sz w:val="22"/>
        </w:rPr>
        <w:t>表示细胞膜</w:t>
      </w:r>
    </w:p>
    <w:p>
      <w:pPr>
        <w:spacing w:line="360" w:lineRule="auto"/>
        <w:ind w:left="0"/>
        <w:jc w:val="left"/>
      </w:pPr>
      <w:r>
        <w:t>3．</w:t>
      </w:r>
      <w:r>
        <w:rPr>
          <w:rFonts w:ascii="Times New Roman" w:hAnsi="Times New Roman"/>
          <w:b w:val="0"/>
          <w:i w:val="0"/>
          <w:color w:val="000000"/>
          <w:sz w:val="22"/>
        </w:rPr>
        <w:t>下列有关花的各部分发育成果实和种子的叙述，正确的是（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A．子房发育成胚</w:t>
      </w:r>
      <w:r>
        <w:tab/>
      </w:r>
      <w:r>
        <w:rPr>
          <w:rFonts w:ascii="Times New Roman" w:hAnsi="Times New Roman"/>
          <w:b w:val="0"/>
          <w:i w:val="0"/>
          <w:color w:val="000000"/>
          <w:sz w:val="22"/>
        </w:rPr>
        <w:t>B．子房壁发育成果皮</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C．胚珠发育成果实</w:t>
      </w:r>
      <w:r>
        <w:tab/>
      </w:r>
      <w:r>
        <w:rPr>
          <w:rFonts w:ascii="Times New Roman" w:hAnsi="Times New Roman"/>
          <w:b w:val="0"/>
          <w:i w:val="0"/>
          <w:color w:val="000000"/>
          <w:sz w:val="22"/>
        </w:rPr>
        <w:t>D．受精卵发育成种子</w:t>
      </w:r>
    </w:p>
    <w:p>
      <w:pPr>
        <w:spacing w:line="360" w:lineRule="auto"/>
        <w:ind w:left="0"/>
        <w:jc w:val="left"/>
      </w:pPr>
      <w:r>
        <w:t>4．</w:t>
      </w:r>
      <w:r>
        <w:rPr>
          <w:rFonts w:ascii="Times New Roman" w:hAnsi="Times New Roman"/>
          <w:b w:val="0"/>
          <w:i w:val="0"/>
          <w:color w:val="000000"/>
          <w:sz w:val="22"/>
        </w:rPr>
        <w:t>用糖拌西红柿，一段时间后，盘中会出现一些液体，主要原因是西红柿细胞的细胞液浓度（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A．大于外界溶液浓度，细胞吸水</w:t>
      </w:r>
      <w:r>
        <w:tab/>
      </w:r>
      <w:r>
        <w:rPr>
          <w:rFonts w:ascii="Times New Roman" w:hAnsi="Times New Roman"/>
          <w:b w:val="0"/>
          <w:i w:val="0"/>
          <w:color w:val="000000"/>
          <w:sz w:val="22"/>
        </w:rPr>
        <w:t>B．小于外界溶液浓度，细胞吸水</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C．大于外界溶液浓度，细胞失水</w:t>
      </w:r>
      <w:r>
        <w:tab/>
      </w:r>
      <w:r>
        <w:rPr>
          <w:rFonts w:ascii="Times New Roman" w:hAnsi="Times New Roman"/>
          <w:b w:val="0"/>
          <w:i w:val="0"/>
          <w:color w:val="000000"/>
          <w:sz w:val="22"/>
        </w:rPr>
        <w:t>D．小于外界溶液浓度，细胞失水</w:t>
      </w:r>
    </w:p>
    <w:p>
      <w:pPr>
        <w:spacing w:line="360" w:lineRule="auto"/>
        <w:ind w:left="0"/>
        <w:jc w:val="left"/>
      </w:pPr>
      <w:r>
        <w:t>5．</w:t>
      </w:r>
      <w:r>
        <w:rPr>
          <w:rFonts w:ascii="Times New Roman" w:hAnsi="Times New Roman"/>
          <w:b w:val="0"/>
          <w:i w:val="0"/>
          <w:color w:val="000000"/>
          <w:sz w:val="22"/>
        </w:rPr>
        <w:t>下列现象中属于非条件反射的是（　　）</w:t>
      </w:r>
    </w:p>
    <w:p>
      <w:pPr>
        <w:spacing w:line="360" w:lineRule="auto"/>
        <w:ind w:firstLine="286" w:firstLineChars="130"/>
        <w:jc w:val="left"/>
      </w:pPr>
      <w:r>
        <w:rPr>
          <w:rFonts w:ascii="Times New Roman" w:hAnsi="Times New Roman"/>
          <w:b w:val="0"/>
          <w:i w:val="0"/>
          <w:color w:val="000000"/>
          <w:sz w:val="22"/>
        </w:rPr>
        <w:t>A．马戏团的猴子表演投篮</w:t>
      </w:r>
    </w:p>
    <w:p>
      <w:pPr>
        <w:spacing w:line="360" w:lineRule="auto"/>
        <w:ind w:firstLine="286" w:firstLineChars="130"/>
        <w:jc w:val="left"/>
      </w:pPr>
      <w:r>
        <w:rPr>
          <w:rFonts w:ascii="Times New Roman" w:hAnsi="Times New Roman"/>
          <w:b w:val="0"/>
          <w:i w:val="0"/>
          <w:color w:val="000000"/>
          <w:sz w:val="22"/>
        </w:rPr>
        <w:t>B．人吃酸梅分泌唾液</w:t>
      </w:r>
      <w:bookmarkStart w:id="0" w:name="_GoBack"/>
      <w:bookmarkEnd w:id="0"/>
    </w:p>
    <w:p>
      <w:pPr>
        <w:spacing w:line="360" w:lineRule="auto"/>
        <w:ind w:firstLine="286" w:firstLineChars="130"/>
        <w:jc w:val="left"/>
      </w:pPr>
      <w:r>
        <w:rPr>
          <w:rFonts w:ascii="Times New Roman" w:hAnsi="Times New Roman"/>
          <w:b w:val="0"/>
          <w:i w:val="0"/>
          <w:color w:val="000000"/>
          <w:sz w:val="22"/>
        </w:rPr>
        <w:t>C．儿童看到穿白大褂的医生吓得哭</w:t>
      </w:r>
    </w:p>
    <w:p>
      <w:pPr>
        <w:spacing w:line="360" w:lineRule="auto"/>
        <w:ind w:firstLine="286" w:firstLineChars="130"/>
        <w:jc w:val="left"/>
      </w:pPr>
      <w:r>
        <w:rPr>
          <w:rFonts w:ascii="Times New Roman" w:hAnsi="Times New Roman"/>
          <w:b w:val="0"/>
          <w:i w:val="0"/>
          <w:color w:val="000000"/>
          <w:sz w:val="22"/>
        </w:rPr>
        <w:t>D．司机看到红灯立即停车</w:t>
      </w:r>
    </w:p>
    <w:p>
      <w:pPr>
        <w:spacing w:line="360" w:lineRule="auto"/>
        <w:ind w:left="0"/>
        <w:jc w:val="left"/>
      </w:pPr>
      <w:r>
        <w:t>6．</w:t>
      </w:r>
      <w:r>
        <w:rPr>
          <w:rFonts w:ascii="Times New Roman" w:hAnsi="Times New Roman"/>
          <w:b w:val="0"/>
          <w:i w:val="0"/>
          <w:color w:val="000000"/>
          <w:sz w:val="22"/>
        </w:rPr>
        <w:t>人体内形成尿液的器官是（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A．肾脏</w:t>
      </w:r>
      <w:r>
        <w:tab/>
      </w:r>
      <w:r>
        <w:rPr>
          <w:rFonts w:ascii="Times New Roman" w:hAnsi="Times New Roman"/>
          <w:b w:val="0"/>
          <w:i w:val="0"/>
          <w:color w:val="000000"/>
          <w:sz w:val="22"/>
        </w:rPr>
        <w:t>B．输尿管</w:t>
      </w:r>
      <w:r>
        <w:tab/>
      </w:r>
      <w:r>
        <w:rPr>
          <w:rFonts w:ascii="Times New Roman" w:hAnsi="Times New Roman"/>
          <w:b w:val="0"/>
          <w:i w:val="0"/>
          <w:color w:val="000000"/>
          <w:sz w:val="22"/>
        </w:rPr>
        <w:t>C．膀胱</w:t>
      </w:r>
      <w:r>
        <w:tab/>
      </w:r>
      <w:r>
        <w:rPr>
          <w:rFonts w:ascii="Times New Roman" w:hAnsi="Times New Roman"/>
          <w:b w:val="0"/>
          <w:i w:val="0"/>
          <w:color w:val="000000"/>
          <w:sz w:val="22"/>
        </w:rPr>
        <w:t>D．肝脏</w:t>
      </w:r>
    </w:p>
    <w:p>
      <w:pPr>
        <w:spacing w:line="360" w:lineRule="auto"/>
        <w:ind w:left="0"/>
        <w:jc w:val="left"/>
        <w:sectPr>
          <w:headerReference w:type="default" r:id="rId5"/>
          <w:footerReference w:type="default" r:id="rId6"/>
          <w:pgSz w:w="11906" w:h="16838"/>
          <w:pgMar w:top="1134" w:right="707" w:bottom="937" w:left="1134" w:header="426" w:footer="515" w:gutter="0"/>
          <w:cols w:num="1" w:space="425"/>
          <w:docGrid w:type="lines" w:linePitch="312" w:charSpace="0"/>
        </w:sectPr>
      </w:pPr>
      <w:r>
        <w:t>7．</w:t>
      </w:r>
      <w:r>
        <w:rPr>
          <w:rFonts w:ascii="Times New Roman" w:hAnsi="Times New Roman"/>
          <w:b w:val="0"/>
          <w:i w:val="0"/>
          <w:color w:val="000000"/>
          <w:sz w:val="22"/>
        </w:rPr>
        <w:t>如图依次为葡萄、马铃薯、酵母菌、水蜜桃四种生物的无性生殖方式，其中属于出芽生殖的是（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508000" cy="47371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7"/>
                    <a:stretch>
                      <a:fillRect/>
                    </a:stretch>
                  </pic:blipFill>
                  <pic:spPr>
                    <a:xfrm>
                      <a:off x="0" y="0"/>
                      <a:ext cx="508000" cy="474133"/>
                    </a:xfrm>
                    <a:prstGeom prst="rect">
                      <a:avLst/>
                    </a:prstGeom>
                  </pic:spPr>
                </pic:pic>
              </a:graphicData>
            </a:graphic>
          </wp:inline>
        </w:drawing>
      </w:r>
      <w:r>
        <w:tab/>
      </w:r>
      <w:r>
        <w:rPr>
          <w:rFonts w:ascii="Times New Roman" w:hAnsi="Times New Roman"/>
          <w:b w:val="0"/>
          <w:i w:val="0"/>
          <w:color w:val="000000"/>
          <w:sz w:val="22"/>
        </w:rPr>
        <w:t>B．</w:t>
      </w:r>
      <w:r>
        <w:drawing>
          <wp:inline distT="0" distB="0" distL="0" distR="0">
            <wp:extent cx="490855" cy="44005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8"/>
                    <a:stretch>
                      <a:fillRect/>
                    </a:stretch>
                  </pic:blipFill>
                  <pic:spPr>
                    <a:xfrm>
                      <a:off x="0" y="0"/>
                      <a:ext cx="491067" cy="440267"/>
                    </a:xfrm>
                    <a:prstGeom prst="rect">
                      <a:avLst/>
                    </a:prstGeom>
                  </pic:spPr>
                </pic:pic>
              </a:graphicData>
            </a:graphic>
          </wp:inline>
        </w:drawing>
      </w:r>
      <w:r>
        <w:tab/>
      </w:r>
      <w:r>
        <w:rPr>
          <w:rFonts w:ascii="Times New Roman" w:hAnsi="Times New Roman"/>
          <w:b w:val="0"/>
          <w:i w:val="0"/>
          <w:color w:val="000000"/>
          <w:sz w:val="22"/>
        </w:rPr>
        <w:t>C．</w:t>
      </w:r>
      <w:r>
        <w:drawing>
          <wp:inline distT="0" distB="0" distL="0" distR="0">
            <wp:extent cx="490855" cy="54165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9"/>
                    <a:stretch>
                      <a:fillRect/>
                    </a:stretch>
                  </pic:blipFill>
                  <pic:spPr>
                    <a:xfrm>
                      <a:off x="0" y="0"/>
                      <a:ext cx="491067" cy="541867"/>
                    </a:xfrm>
                    <a:prstGeom prst="rect">
                      <a:avLst/>
                    </a:prstGeom>
                  </pic:spPr>
                </pic:pic>
              </a:graphicData>
            </a:graphic>
          </wp:inline>
        </w:drawing>
      </w:r>
      <w:r>
        <w:tab/>
      </w:r>
      <w:r>
        <w:rPr>
          <w:rFonts w:ascii="Times New Roman" w:hAnsi="Times New Roman"/>
          <w:b w:val="0"/>
          <w:i w:val="0"/>
          <w:color w:val="000000"/>
          <w:sz w:val="22"/>
        </w:rPr>
        <w:t>D．</w:t>
      </w:r>
      <w:r>
        <w:drawing>
          <wp:inline distT="0" distB="0" distL="0" distR="0">
            <wp:extent cx="321310" cy="47371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0"/>
                    <a:stretch>
                      <a:fillRect/>
                    </a:stretch>
                  </pic:blipFill>
                  <pic:spPr>
                    <a:xfrm>
                      <a:off x="0" y="0"/>
                      <a:ext cx="321733" cy="474133"/>
                    </a:xfrm>
                    <a:prstGeom prst="rect">
                      <a:avLst/>
                    </a:prstGeom>
                  </pic:spPr>
                </pic:pic>
              </a:graphicData>
            </a:graphic>
          </wp:inline>
        </w:drawing>
      </w:r>
    </w:p>
    <w:p>
      <w:pPr>
        <w:spacing w:line="360" w:lineRule="auto"/>
        <w:ind w:left="0"/>
        <w:jc w:val="left"/>
      </w:pPr>
      <w:r>
        <w:t>8．</w:t>
      </w:r>
      <w:r>
        <w:rPr>
          <w:rFonts w:ascii="Times New Roman" w:hAnsi="Times New Roman"/>
          <w:b w:val="0"/>
          <w:i w:val="0"/>
          <w:color w:val="000000"/>
          <w:sz w:val="22"/>
        </w:rPr>
        <w:t>下列属于相对性状的是（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A．豌豆的紫花和白花</w:t>
      </w:r>
      <w:r>
        <w:tab/>
      </w:r>
      <w:r>
        <w:rPr>
          <w:rFonts w:ascii="Times New Roman" w:hAnsi="Times New Roman"/>
          <w:b w:val="0"/>
          <w:i w:val="0"/>
          <w:color w:val="000000"/>
          <w:sz w:val="22"/>
        </w:rPr>
        <w:t>B．小麦的抗倒伏和抗锈病</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C．人的直发与黑发</w:t>
      </w:r>
      <w:r>
        <w:tab/>
      </w:r>
      <w:r>
        <w:rPr>
          <w:rFonts w:ascii="Times New Roman" w:hAnsi="Times New Roman"/>
          <w:b w:val="0"/>
          <w:i w:val="0"/>
          <w:color w:val="000000"/>
          <w:sz w:val="22"/>
        </w:rPr>
        <w:t>D．兔子的长毛和狗的短毛</w:t>
      </w:r>
    </w:p>
    <w:p>
      <w:pPr>
        <w:spacing w:line="360" w:lineRule="auto"/>
        <w:ind w:left="0"/>
        <w:jc w:val="left"/>
      </w:pPr>
      <w:r>
        <w:t>9．</w:t>
      </w:r>
      <w:r>
        <w:rPr>
          <w:rFonts w:ascii="Times New Roman" w:hAnsi="Times New Roman"/>
          <w:b w:val="0"/>
          <w:i w:val="0"/>
          <w:color w:val="000000"/>
          <w:sz w:val="22"/>
        </w:rPr>
        <w:t>下列关于染色体、DNA、基因的叙述，不正确的是（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A．染色体主要成分是DNA和蛋白质</w:t>
      </w:r>
      <w:r>
        <w:tab/>
      </w:r>
      <w:r>
        <w:rPr>
          <w:rFonts w:ascii="Times New Roman" w:hAnsi="Times New Roman"/>
          <w:b w:val="0"/>
          <w:i w:val="0"/>
          <w:color w:val="000000"/>
          <w:sz w:val="22"/>
        </w:rPr>
        <w:t>B．DNA是主要的遗传物质</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C．1个DNA分子上只有1个基因</w:t>
      </w:r>
      <w:r>
        <w:tab/>
      </w:r>
      <w:r>
        <w:rPr>
          <w:rFonts w:ascii="Times New Roman" w:hAnsi="Times New Roman"/>
          <w:b w:val="0"/>
          <w:i w:val="0"/>
          <w:color w:val="000000"/>
          <w:sz w:val="22"/>
        </w:rPr>
        <w:t>D．DNA发生改变可产生变异</w:t>
      </w:r>
    </w:p>
    <w:p>
      <w:pPr>
        <w:spacing w:line="360" w:lineRule="auto"/>
        <w:ind w:left="0"/>
        <w:jc w:val="left"/>
      </w:pPr>
      <w:r>
        <w:t>10．</w:t>
      </w:r>
      <w:r>
        <w:rPr>
          <w:rFonts w:ascii="Times New Roman" w:hAnsi="Times New Roman"/>
          <w:b w:val="0"/>
          <w:i w:val="0"/>
          <w:color w:val="000000"/>
          <w:sz w:val="22"/>
        </w:rPr>
        <w:t>杜鹃将卵产在苇茑鸟的鸟巢中，苇茑代为孵化和育雏，这种行为是（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A．防御行为</w:t>
      </w:r>
      <w:r>
        <w:tab/>
      </w:r>
      <w:r>
        <w:rPr>
          <w:rFonts w:ascii="Times New Roman" w:hAnsi="Times New Roman"/>
          <w:b w:val="0"/>
          <w:i w:val="0"/>
          <w:color w:val="000000"/>
          <w:sz w:val="22"/>
        </w:rPr>
        <w:t>B．生殖行为</w:t>
      </w:r>
      <w:r>
        <w:tab/>
      </w:r>
      <w:r>
        <w:rPr>
          <w:rFonts w:ascii="Times New Roman" w:hAnsi="Times New Roman"/>
          <w:b w:val="0"/>
          <w:i w:val="0"/>
          <w:color w:val="000000"/>
          <w:sz w:val="22"/>
        </w:rPr>
        <w:t>C．社群行为</w:t>
      </w:r>
      <w:r>
        <w:tab/>
      </w:r>
      <w:r>
        <w:rPr>
          <w:rFonts w:ascii="Times New Roman" w:hAnsi="Times New Roman"/>
          <w:b w:val="0"/>
          <w:i w:val="0"/>
          <w:color w:val="000000"/>
          <w:sz w:val="22"/>
        </w:rPr>
        <w:t>D．觅食行为</w:t>
      </w:r>
    </w:p>
    <w:p>
      <w:pPr>
        <w:spacing w:line="360" w:lineRule="auto"/>
        <w:ind w:left="0"/>
        <w:jc w:val="left"/>
      </w:pPr>
      <w:r>
        <w:t>11．</w:t>
      </w:r>
      <w:r>
        <w:rPr>
          <w:rFonts w:ascii="Times New Roman" w:hAnsi="Times New Roman"/>
          <w:b w:val="0"/>
          <w:i w:val="0"/>
          <w:color w:val="000000"/>
          <w:sz w:val="22"/>
        </w:rPr>
        <w:t>学校开展阳光体育活动，有利于增强学生体质，提高抵抗力，预防传染病，该措施属于</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A．控制传染源</w:t>
      </w:r>
      <w:r>
        <w:tab/>
      </w:r>
      <w:r>
        <w:rPr>
          <w:rFonts w:ascii="Times New Roman" w:hAnsi="Times New Roman"/>
          <w:b w:val="0"/>
          <w:i w:val="0"/>
          <w:color w:val="000000"/>
          <w:sz w:val="22"/>
        </w:rPr>
        <w:t>B．切断传播途径</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C．保护易感人群</w:t>
      </w:r>
      <w:r>
        <w:tab/>
      </w:r>
      <w:r>
        <w:rPr>
          <w:rFonts w:ascii="Times New Roman" w:hAnsi="Times New Roman"/>
          <w:b w:val="0"/>
          <w:i w:val="0"/>
          <w:color w:val="000000"/>
          <w:sz w:val="22"/>
        </w:rPr>
        <w:t>D．以上都是</w:t>
      </w:r>
    </w:p>
    <w:p>
      <w:pPr>
        <w:spacing w:line="360" w:lineRule="auto"/>
        <w:ind w:left="0"/>
        <w:jc w:val="left"/>
      </w:pPr>
      <w:r>
        <w:t>12．</w:t>
      </w:r>
      <w:r>
        <w:rPr>
          <w:rFonts w:ascii="Times New Roman" w:hAnsi="Times New Roman"/>
          <w:b w:val="0"/>
          <w:i w:val="0"/>
          <w:color w:val="000000"/>
          <w:sz w:val="22"/>
        </w:rPr>
        <w:t>如图为某的体细胞染色体组成示意图，其产生的生殖细胞中染色体的组成为（　　）</w:t>
      </w:r>
    </w:p>
    <w:p>
      <w:pPr>
        <w:spacing w:line="360" w:lineRule="auto"/>
        <w:ind w:firstLine="273" w:firstLineChars="130"/>
        <w:jc w:val="left"/>
        <w:textAlignment w:val="center"/>
      </w:pPr>
      <w:r>
        <w:drawing>
          <wp:inline distT="0" distB="0" distL="0" distR="0">
            <wp:extent cx="3030855" cy="150685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1"/>
                    <a:stretch>
                      <a:fillRect/>
                    </a:stretch>
                  </pic:blipFill>
                  <pic:spPr>
                    <a:xfrm>
                      <a:off x="0" y="0"/>
                      <a:ext cx="3031067" cy="1507067"/>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A．22条常染色体+XY</w:t>
      </w:r>
      <w:r>
        <w:tab/>
      </w:r>
      <w:r>
        <w:rPr>
          <w:rFonts w:ascii="Times New Roman" w:hAnsi="Times New Roman"/>
          <w:b w:val="0"/>
          <w:i w:val="0"/>
          <w:color w:val="000000"/>
          <w:sz w:val="22"/>
        </w:rPr>
        <w:t>B．22条常染色体+X</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C．22条常染色体+X或Y</w:t>
      </w:r>
      <w:r>
        <w:tab/>
      </w:r>
      <w:r>
        <w:rPr>
          <w:rFonts w:ascii="Times New Roman" w:hAnsi="Times New Roman"/>
          <w:b w:val="0"/>
          <w:i w:val="0"/>
          <w:color w:val="000000"/>
          <w:sz w:val="22"/>
        </w:rPr>
        <w:t>D．22条常染色体+Y</w:t>
      </w:r>
    </w:p>
    <w:p>
      <w:pPr>
        <w:spacing w:line="360" w:lineRule="auto"/>
        <w:ind w:left="0"/>
        <w:jc w:val="left"/>
      </w:pPr>
      <w:r>
        <w:t>13．</w:t>
      </w:r>
      <w:r>
        <w:rPr>
          <w:rFonts w:ascii="Times New Roman" w:hAnsi="Times New Roman"/>
          <w:b w:val="0"/>
          <w:i w:val="0"/>
          <w:color w:val="000000"/>
          <w:sz w:val="22"/>
        </w:rPr>
        <w:t>近日在欧洲出现的急性肠道病，是由致病细菌引起的，细菌的结构特点是（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A．无细胞结构</w:t>
      </w:r>
      <w:r>
        <w:tab/>
      </w:r>
      <w:r>
        <w:rPr>
          <w:rFonts w:ascii="Times New Roman" w:hAnsi="Times New Roman"/>
          <w:b w:val="0"/>
          <w:i w:val="0"/>
          <w:color w:val="000000"/>
          <w:sz w:val="22"/>
        </w:rPr>
        <w:t>B．有成形的细胞核</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C．没有细胞膜</w:t>
      </w:r>
      <w:r>
        <w:tab/>
      </w:r>
      <w:r>
        <w:rPr>
          <w:rFonts w:ascii="Times New Roman" w:hAnsi="Times New Roman"/>
          <w:b w:val="0"/>
          <w:i w:val="0"/>
          <w:color w:val="000000"/>
          <w:sz w:val="22"/>
        </w:rPr>
        <w:t>D．没有成形的细胞核</w:t>
      </w:r>
    </w:p>
    <w:p>
      <w:pPr>
        <w:spacing w:line="360" w:lineRule="auto"/>
        <w:ind w:left="0"/>
        <w:jc w:val="left"/>
      </w:pPr>
      <w:r>
        <w:t>14．</w:t>
      </w:r>
      <w:r>
        <w:rPr>
          <w:rFonts w:ascii="Times New Roman" w:hAnsi="Times New Roman"/>
          <w:b w:val="0"/>
          <w:i w:val="0"/>
          <w:color w:val="000000"/>
          <w:sz w:val="22"/>
        </w:rPr>
        <w:t>某初三毕业生参加体检，体检报告显示各项指标正常，说明该生（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A．身体健康</w:t>
      </w:r>
      <w:r>
        <w:tab/>
      </w:r>
      <w:r>
        <w:rPr>
          <w:rFonts w:ascii="Times New Roman" w:hAnsi="Times New Roman"/>
          <w:b w:val="0"/>
          <w:i w:val="0"/>
          <w:color w:val="000000"/>
          <w:sz w:val="22"/>
        </w:rPr>
        <w:t>B．心理健康</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C．道德健康</w:t>
      </w:r>
      <w:r>
        <w:tab/>
      </w:r>
      <w:r>
        <w:rPr>
          <w:rFonts w:ascii="Times New Roman" w:hAnsi="Times New Roman"/>
          <w:b w:val="0"/>
          <w:i w:val="0"/>
          <w:color w:val="000000"/>
          <w:sz w:val="22"/>
        </w:rPr>
        <w:t>D．社会适应良好</w:t>
      </w:r>
    </w:p>
    <w:p>
      <w:pPr>
        <w:spacing w:line="360" w:lineRule="auto"/>
        <w:ind w:left="0"/>
        <w:jc w:val="left"/>
      </w:pPr>
      <w:r>
        <w:t>15．</w:t>
      </w:r>
      <w:r>
        <w:rPr>
          <w:rFonts w:ascii="Times New Roman" w:hAnsi="Times New Roman"/>
          <w:b w:val="0"/>
          <w:i w:val="0"/>
          <w:color w:val="000000"/>
          <w:sz w:val="22"/>
        </w:rPr>
        <w:t>近年来，由于醉酒驾车导致恶性事故频发，从今年5月1日起，醉酒驾驶者将一律以危险驾驶罪受到刑事处理．醉酒者体内过量的酒精会麻醉抑制人体的（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A．呼吸系统</w:t>
      </w:r>
      <w:r>
        <w:tab/>
      </w:r>
      <w:r>
        <w:rPr>
          <w:rFonts w:ascii="Times New Roman" w:hAnsi="Times New Roman"/>
          <w:b w:val="0"/>
          <w:i w:val="0"/>
          <w:color w:val="000000"/>
          <w:sz w:val="22"/>
        </w:rPr>
        <w:t>B．循环系统</w:t>
      </w:r>
    </w:p>
    <w:p>
      <w:pPr>
        <w:tabs>
          <w:tab w:val="left" w:pos="5137"/>
        </w:tabs>
        <w:spacing w:line="360" w:lineRule="auto"/>
        <w:ind w:firstLine="286" w:firstLineChars="130"/>
        <w:jc w:val="left"/>
        <w:textAlignment w:val="center"/>
        <w:sectPr>
          <w:headerReference w:type="default" r:id="rId12"/>
          <w:footerReference w:type="default" r:id="rId13"/>
          <w:type w:val="nextPage"/>
          <w:pgSz w:w="11906" w:h="16838"/>
          <w:pgMar w:top="1134" w:right="707" w:bottom="937" w:left="1134" w:header="426" w:footer="515" w:gutter="0"/>
          <w:pgNumType w:start="2"/>
          <w:cols w:num="1" w:space="425"/>
          <w:titlePg w:val="0"/>
          <w:docGrid w:type="lines" w:linePitch="312" w:charSpace="0"/>
        </w:sectPr>
      </w:pPr>
      <w:r>
        <w:rPr>
          <w:rFonts w:ascii="Times New Roman" w:hAnsi="Times New Roman"/>
          <w:b w:val="0"/>
          <w:i w:val="0"/>
          <w:color w:val="000000"/>
          <w:sz w:val="22"/>
        </w:rPr>
        <w:t>C．消化系统</w:t>
      </w:r>
      <w:r>
        <w:tab/>
      </w:r>
      <w:r>
        <w:rPr>
          <w:rFonts w:ascii="Times New Roman" w:hAnsi="Times New Roman"/>
          <w:b w:val="0"/>
          <w:i w:val="0"/>
          <w:color w:val="000000"/>
          <w:sz w:val="22"/>
        </w:rPr>
        <w:t>D．中枢神经系统</w:t>
      </w:r>
    </w:p>
    <w:p>
      <w:pPr>
        <w:spacing w:line="360" w:lineRule="auto"/>
        <w:ind w:left="0"/>
        <w:jc w:val="left"/>
      </w:pPr>
      <w:r>
        <w:t>16．</w:t>
      </w:r>
      <w:r>
        <w:rPr>
          <w:rFonts w:ascii="Times New Roman" w:hAnsi="Times New Roman"/>
          <w:b w:val="0"/>
          <w:i w:val="0"/>
          <w:color w:val="000000"/>
          <w:sz w:val="22"/>
        </w:rPr>
        <w:t>小强妈妈从菜市场买来新鲜的蔬菜，为了延长蔬菜的保鲜期，宜采用的保存方法是（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A．冷冻</w:t>
      </w:r>
      <w:r>
        <w:tab/>
      </w:r>
      <w:r>
        <w:rPr>
          <w:rFonts w:ascii="Times New Roman" w:hAnsi="Times New Roman"/>
          <w:b w:val="0"/>
          <w:i w:val="0"/>
          <w:color w:val="000000"/>
          <w:sz w:val="22"/>
        </w:rPr>
        <w:t>B．冷藏</w:t>
      </w:r>
      <w:r>
        <w:tab/>
      </w:r>
      <w:r>
        <w:rPr>
          <w:rFonts w:ascii="Times New Roman" w:hAnsi="Times New Roman"/>
          <w:b w:val="0"/>
          <w:i w:val="0"/>
          <w:color w:val="000000"/>
          <w:sz w:val="22"/>
        </w:rPr>
        <w:t>C．盐渍</w:t>
      </w:r>
      <w:r>
        <w:tab/>
      </w:r>
      <w:r>
        <w:rPr>
          <w:rFonts w:ascii="Times New Roman" w:hAnsi="Times New Roman"/>
          <w:b w:val="0"/>
          <w:i w:val="0"/>
          <w:color w:val="000000"/>
          <w:sz w:val="22"/>
        </w:rPr>
        <w:t>D．晒干</w:t>
      </w:r>
    </w:p>
    <w:p>
      <w:pPr>
        <w:spacing w:line="360" w:lineRule="auto"/>
        <w:ind w:left="0"/>
        <w:jc w:val="left"/>
      </w:pPr>
      <w:r>
        <w:t>17．</w:t>
      </w:r>
      <w:r>
        <w:rPr>
          <w:rFonts w:ascii="Times New Roman" w:hAnsi="Times New Roman"/>
          <w:b w:val="0"/>
          <w:i w:val="0"/>
          <w:color w:val="000000"/>
          <w:sz w:val="22"/>
        </w:rPr>
        <w:t>下列具有根、茎、叶、花、果实、种子的植物是（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A．银杏</w:t>
      </w:r>
      <w:r>
        <w:tab/>
      </w:r>
      <w:r>
        <w:rPr>
          <w:rFonts w:ascii="Times New Roman" w:hAnsi="Times New Roman"/>
          <w:b w:val="0"/>
          <w:i w:val="0"/>
          <w:color w:val="000000"/>
          <w:sz w:val="22"/>
        </w:rPr>
        <w:t>B．珙桐</w:t>
      </w:r>
      <w:r>
        <w:tab/>
      </w:r>
      <w:r>
        <w:rPr>
          <w:rFonts w:ascii="Times New Roman" w:hAnsi="Times New Roman"/>
          <w:b w:val="0"/>
          <w:i w:val="0"/>
          <w:color w:val="000000"/>
          <w:sz w:val="22"/>
        </w:rPr>
        <w:t>C．海带</w:t>
      </w:r>
      <w:r>
        <w:tab/>
      </w:r>
      <w:r>
        <w:rPr>
          <w:rFonts w:ascii="Times New Roman" w:hAnsi="Times New Roman"/>
          <w:b w:val="0"/>
          <w:i w:val="0"/>
          <w:color w:val="000000"/>
          <w:sz w:val="22"/>
        </w:rPr>
        <w:t>D．蕨</w:t>
      </w:r>
    </w:p>
    <w:p>
      <w:pPr>
        <w:spacing w:line="360" w:lineRule="auto"/>
        <w:ind w:left="0"/>
        <w:jc w:val="left"/>
      </w:pPr>
      <w:r>
        <w:t>18．</w:t>
      </w:r>
      <w:r>
        <w:rPr>
          <w:rFonts w:ascii="Times New Roman" w:hAnsi="Times New Roman"/>
          <w:b w:val="0"/>
          <w:i w:val="0"/>
          <w:color w:val="000000"/>
          <w:sz w:val="22"/>
        </w:rPr>
        <w:t>麻疹是一种传染病，患过麻疹的人一般终身不会患麻疹，其获得的这种免疫（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A．是生来就有的</w:t>
      </w:r>
      <w:r>
        <w:tab/>
      </w:r>
      <w:r>
        <w:rPr>
          <w:rFonts w:ascii="Times New Roman" w:hAnsi="Times New Roman"/>
          <w:b w:val="0"/>
          <w:i w:val="0"/>
          <w:color w:val="000000"/>
          <w:sz w:val="22"/>
        </w:rPr>
        <w:t>B．对各种病原体都有防御作用</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C．是非特异性免疫</w:t>
      </w:r>
      <w:r>
        <w:tab/>
      </w:r>
      <w:r>
        <w:rPr>
          <w:rFonts w:ascii="Times New Roman" w:hAnsi="Times New Roman"/>
          <w:b w:val="0"/>
          <w:i w:val="0"/>
          <w:color w:val="000000"/>
          <w:sz w:val="22"/>
        </w:rPr>
        <w:t>D．是特异性免疫</w:t>
      </w:r>
    </w:p>
    <w:p>
      <w:pPr>
        <w:spacing w:line="360" w:lineRule="auto"/>
        <w:ind w:left="0"/>
        <w:jc w:val="left"/>
      </w:pPr>
      <w:r>
        <w:t>19．</w:t>
      </w:r>
      <w:r>
        <w:rPr>
          <w:rFonts w:ascii="Times New Roman" w:hAnsi="Times New Roman"/>
          <w:b w:val="0"/>
          <w:i w:val="0"/>
          <w:color w:val="000000"/>
          <w:sz w:val="22"/>
        </w:rPr>
        <w:t>下列关于长颈鹿长颈性状形成原因原描述，符合达尔文自然选择学说的是（　　）</w:t>
      </w:r>
    </w:p>
    <w:p>
      <w:pPr>
        <w:spacing w:line="360" w:lineRule="auto"/>
        <w:ind w:firstLine="286" w:firstLineChars="130"/>
        <w:jc w:val="left"/>
      </w:pPr>
      <w:r>
        <w:rPr>
          <w:rFonts w:ascii="Times New Roman" w:hAnsi="Times New Roman"/>
          <w:b w:val="0"/>
          <w:i w:val="0"/>
          <w:color w:val="000000"/>
          <w:sz w:val="22"/>
        </w:rPr>
        <w:t>A．为吃到高处树叶不断伸长颈子形成的</w:t>
      </w:r>
    </w:p>
    <w:p>
      <w:pPr>
        <w:spacing w:line="360" w:lineRule="auto"/>
        <w:ind w:firstLine="286" w:firstLineChars="130"/>
        <w:jc w:val="left"/>
      </w:pPr>
      <w:r>
        <w:rPr>
          <w:rFonts w:ascii="Times New Roman" w:hAnsi="Times New Roman"/>
          <w:b w:val="0"/>
          <w:i w:val="0"/>
          <w:color w:val="000000"/>
          <w:sz w:val="22"/>
        </w:rPr>
        <w:t>B．上帝创造的</w:t>
      </w:r>
    </w:p>
    <w:p>
      <w:pPr>
        <w:spacing w:line="360" w:lineRule="auto"/>
        <w:ind w:firstLine="286" w:firstLineChars="130"/>
        <w:jc w:val="left"/>
      </w:pPr>
      <w:r>
        <w:rPr>
          <w:rFonts w:ascii="Times New Roman" w:hAnsi="Times New Roman"/>
          <w:b w:val="0"/>
          <w:i w:val="0"/>
          <w:color w:val="000000"/>
          <w:sz w:val="22"/>
        </w:rPr>
        <w:t>C．自然选择的结果</w:t>
      </w:r>
    </w:p>
    <w:p>
      <w:pPr>
        <w:spacing w:line="360" w:lineRule="auto"/>
        <w:ind w:firstLine="286" w:firstLineChars="130"/>
        <w:jc w:val="left"/>
      </w:pPr>
      <w:r>
        <w:rPr>
          <w:rFonts w:ascii="Times New Roman" w:hAnsi="Times New Roman"/>
          <w:b w:val="0"/>
          <w:i w:val="0"/>
          <w:color w:val="000000"/>
          <w:sz w:val="22"/>
        </w:rPr>
        <w:t>D．是变异的结果，与遗传无关</w:t>
      </w:r>
    </w:p>
    <w:p>
      <w:pPr>
        <w:spacing w:line="360" w:lineRule="auto"/>
        <w:ind w:left="0"/>
        <w:jc w:val="left"/>
      </w:pPr>
      <w:r>
        <w:t>20．</w:t>
      </w:r>
      <w:r>
        <w:rPr>
          <w:rFonts w:ascii="Times New Roman" w:hAnsi="Times New Roman"/>
          <w:b w:val="0"/>
          <w:i w:val="0"/>
          <w:color w:val="000000"/>
          <w:sz w:val="22"/>
        </w:rPr>
        <w:t>一般来说，生态系统中生物的种类和数量越多，食物链和食物网越复杂，生态系统的调节能力就越强．下表为某科研人员对4个生态系统中生物种类和数量的调查统计结果，根据表中数据分析推断，调节能力最强的生态系统是（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167"/>
        <w:gridCol w:w="872"/>
        <w:gridCol w:w="872"/>
        <w:gridCol w:w="872"/>
        <w:gridCol w:w="872"/>
        <w:gridCol w:w="861"/>
        <w:gridCol w:w="861"/>
        <w:gridCol w:w="861"/>
        <w:gridCol w:w="861"/>
        <w:gridCol w:w="861"/>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种类</w:t>
            </w:r>
          </w:p>
          <w:p>
            <w:pPr>
              <w:spacing w:line="360" w:lineRule="auto"/>
              <w:ind w:left="120"/>
              <w:jc w:val="center"/>
            </w:pPr>
            <w:r>
              <w:rPr>
                <w:rFonts w:ascii="Times New Roman" w:hAnsi="Times New Roman"/>
                <w:b w:val="0"/>
                <w:i w:val="0"/>
                <w:color w:val="000000"/>
                <w:sz w:val="22"/>
              </w:rPr>
              <w:t>数量</w:t>
            </w:r>
          </w:p>
          <w:p>
            <w:pPr>
              <w:spacing w:line="360" w:lineRule="auto"/>
              <w:ind w:left="120"/>
              <w:jc w:val="center"/>
            </w:pPr>
            <w:r>
              <w:rPr>
                <w:rFonts w:ascii="Times New Roman" w:hAnsi="Times New Roman"/>
                <w:b w:val="0"/>
                <w:i w:val="0"/>
                <w:color w:val="000000"/>
                <w:sz w:val="22"/>
              </w:rPr>
              <w:t>生态系统</w:t>
            </w:r>
          </w:p>
        </w:tc>
        <w:tc>
          <w:tcPr>
            <w:tcW w:w="87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物种1</w:t>
            </w:r>
          </w:p>
        </w:tc>
        <w:tc>
          <w:tcPr>
            <w:tcW w:w="87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物种2</w:t>
            </w:r>
          </w:p>
        </w:tc>
        <w:tc>
          <w:tcPr>
            <w:tcW w:w="87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物种3</w:t>
            </w:r>
          </w:p>
        </w:tc>
        <w:tc>
          <w:tcPr>
            <w:tcW w:w="87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物种4</w:t>
            </w:r>
          </w:p>
        </w:tc>
        <w:tc>
          <w:tcPr>
            <w:tcW w:w="8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物种5</w:t>
            </w:r>
          </w:p>
        </w:tc>
        <w:tc>
          <w:tcPr>
            <w:tcW w:w="8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物种6</w:t>
            </w:r>
          </w:p>
        </w:tc>
        <w:tc>
          <w:tcPr>
            <w:tcW w:w="8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物种7</w:t>
            </w:r>
          </w:p>
        </w:tc>
        <w:tc>
          <w:tcPr>
            <w:tcW w:w="8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物种8</w:t>
            </w:r>
          </w:p>
        </w:tc>
        <w:tc>
          <w:tcPr>
            <w:tcW w:w="8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物种9</w:t>
            </w:r>
          </w:p>
        </w:tc>
      </w:tr>
      <w:tr>
        <w:tblPrEx>
          <w:tblW w:w="0" w:type="auto"/>
          <w:tblInd w:w="380" w:type="dxa"/>
          <w:tblCellMar>
            <w:top w:w="0" w:type="dxa"/>
            <w:left w:w="108" w:type="dxa"/>
            <w:bottom w:w="0" w:type="dxa"/>
            <w:right w:w="108" w:type="dxa"/>
          </w:tblCellMar>
        </w:tblPrEx>
        <w:tc>
          <w:tcPr>
            <w:tcW w:w="1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A</w:t>
            </w:r>
          </w:p>
        </w:tc>
        <w:tc>
          <w:tcPr>
            <w:tcW w:w="87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0</w:t>
            </w:r>
          </w:p>
        </w:tc>
        <w:tc>
          <w:tcPr>
            <w:tcW w:w="87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90</w:t>
            </w:r>
          </w:p>
        </w:tc>
        <w:tc>
          <w:tcPr>
            <w:tcW w:w="87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0</w:t>
            </w:r>
          </w:p>
        </w:tc>
        <w:tc>
          <w:tcPr>
            <w:tcW w:w="87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0</w:t>
            </w:r>
          </w:p>
        </w:tc>
        <w:tc>
          <w:tcPr>
            <w:tcW w:w="8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30</w:t>
            </w:r>
          </w:p>
        </w:tc>
        <w:tc>
          <w:tcPr>
            <w:tcW w:w="8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30</w:t>
            </w:r>
          </w:p>
        </w:tc>
        <w:tc>
          <w:tcPr>
            <w:tcW w:w="8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0</w:t>
            </w:r>
          </w:p>
        </w:tc>
        <w:tc>
          <w:tcPr>
            <w:tcW w:w="8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0</w:t>
            </w:r>
          </w:p>
        </w:tc>
        <w:tc>
          <w:tcPr>
            <w:tcW w:w="8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40</w:t>
            </w:r>
          </w:p>
        </w:tc>
      </w:tr>
      <w:tr>
        <w:tblPrEx>
          <w:tblW w:w="0" w:type="auto"/>
          <w:tblInd w:w="380" w:type="dxa"/>
          <w:tblCellMar>
            <w:top w:w="0" w:type="dxa"/>
            <w:left w:w="108" w:type="dxa"/>
            <w:bottom w:w="0" w:type="dxa"/>
            <w:right w:w="108" w:type="dxa"/>
          </w:tblCellMar>
        </w:tblPrEx>
        <w:tc>
          <w:tcPr>
            <w:tcW w:w="1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B</w:t>
            </w:r>
          </w:p>
        </w:tc>
        <w:tc>
          <w:tcPr>
            <w:tcW w:w="87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200</w:t>
            </w:r>
          </w:p>
        </w:tc>
        <w:tc>
          <w:tcPr>
            <w:tcW w:w="87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350</w:t>
            </w:r>
          </w:p>
        </w:tc>
        <w:tc>
          <w:tcPr>
            <w:tcW w:w="87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0</w:t>
            </w:r>
          </w:p>
        </w:tc>
        <w:tc>
          <w:tcPr>
            <w:tcW w:w="87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0</w:t>
            </w:r>
          </w:p>
        </w:tc>
        <w:tc>
          <w:tcPr>
            <w:tcW w:w="8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30</w:t>
            </w:r>
          </w:p>
        </w:tc>
        <w:tc>
          <w:tcPr>
            <w:tcW w:w="8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0</w:t>
            </w:r>
          </w:p>
        </w:tc>
        <w:tc>
          <w:tcPr>
            <w:tcW w:w="8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0</w:t>
            </w:r>
          </w:p>
        </w:tc>
        <w:tc>
          <w:tcPr>
            <w:tcW w:w="8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0</w:t>
            </w:r>
          </w:p>
        </w:tc>
        <w:tc>
          <w:tcPr>
            <w:tcW w:w="8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40</w:t>
            </w:r>
          </w:p>
        </w:tc>
      </w:tr>
      <w:tr>
        <w:tblPrEx>
          <w:tblW w:w="0" w:type="auto"/>
          <w:tblInd w:w="380" w:type="dxa"/>
          <w:tblCellMar>
            <w:top w:w="0" w:type="dxa"/>
            <w:left w:w="108" w:type="dxa"/>
            <w:bottom w:w="0" w:type="dxa"/>
            <w:right w:w="108" w:type="dxa"/>
          </w:tblCellMar>
        </w:tblPrEx>
        <w:tc>
          <w:tcPr>
            <w:tcW w:w="1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C</w:t>
            </w:r>
          </w:p>
        </w:tc>
        <w:tc>
          <w:tcPr>
            <w:tcW w:w="87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150</w:t>
            </w:r>
          </w:p>
        </w:tc>
        <w:tc>
          <w:tcPr>
            <w:tcW w:w="87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250</w:t>
            </w:r>
          </w:p>
        </w:tc>
        <w:tc>
          <w:tcPr>
            <w:tcW w:w="87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100</w:t>
            </w:r>
          </w:p>
        </w:tc>
        <w:tc>
          <w:tcPr>
            <w:tcW w:w="87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800</w:t>
            </w:r>
          </w:p>
        </w:tc>
        <w:tc>
          <w:tcPr>
            <w:tcW w:w="8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40</w:t>
            </w:r>
          </w:p>
        </w:tc>
        <w:tc>
          <w:tcPr>
            <w:tcW w:w="8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30</w:t>
            </w:r>
          </w:p>
        </w:tc>
        <w:tc>
          <w:tcPr>
            <w:tcW w:w="8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50</w:t>
            </w:r>
          </w:p>
        </w:tc>
        <w:tc>
          <w:tcPr>
            <w:tcW w:w="8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20</w:t>
            </w:r>
          </w:p>
        </w:tc>
        <w:tc>
          <w:tcPr>
            <w:tcW w:w="8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w:t>
            </w:r>
          </w:p>
        </w:tc>
      </w:tr>
      <w:tr>
        <w:tblPrEx>
          <w:tblW w:w="0" w:type="auto"/>
          <w:tblInd w:w="380" w:type="dxa"/>
          <w:tblCellMar>
            <w:top w:w="0" w:type="dxa"/>
            <w:left w:w="108" w:type="dxa"/>
            <w:bottom w:w="0" w:type="dxa"/>
            <w:right w:w="108" w:type="dxa"/>
          </w:tblCellMar>
        </w:tblPrEx>
        <w:tc>
          <w:tcPr>
            <w:tcW w:w="1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D</w:t>
            </w:r>
          </w:p>
        </w:tc>
        <w:tc>
          <w:tcPr>
            <w:tcW w:w="87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300</w:t>
            </w:r>
          </w:p>
        </w:tc>
        <w:tc>
          <w:tcPr>
            <w:tcW w:w="87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200</w:t>
            </w:r>
          </w:p>
        </w:tc>
        <w:tc>
          <w:tcPr>
            <w:tcW w:w="87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0</w:t>
            </w:r>
          </w:p>
        </w:tc>
        <w:tc>
          <w:tcPr>
            <w:tcW w:w="87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0</w:t>
            </w:r>
          </w:p>
        </w:tc>
        <w:tc>
          <w:tcPr>
            <w:tcW w:w="8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0</w:t>
            </w:r>
          </w:p>
        </w:tc>
        <w:tc>
          <w:tcPr>
            <w:tcW w:w="8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0</w:t>
            </w:r>
          </w:p>
        </w:tc>
        <w:tc>
          <w:tcPr>
            <w:tcW w:w="8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0</w:t>
            </w:r>
          </w:p>
        </w:tc>
        <w:tc>
          <w:tcPr>
            <w:tcW w:w="8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50</w:t>
            </w:r>
          </w:p>
        </w:tc>
        <w:tc>
          <w:tcPr>
            <w:tcW w:w="8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50</w:t>
            </w:r>
          </w:p>
        </w:tc>
      </w:tr>
    </w:tbl>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 xml:space="preserve">A．A   </w:t>
      </w:r>
      <w:r>
        <w:tab/>
      </w:r>
      <w:r>
        <w:rPr>
          <w:rFonts w:ascii="Times New Roman" w:hAnsi="Times New Roman"/>
          <w:b w:val="0"/>
          <w:i w:val="0"/>
          <w:color w:val="000000"/>
          <w:sz w:val="22"/>
        </w:rPr>
        <w:t xml:space="preserve">B．B   </w:t>
      </w:r>
      <w:r>
        <w:tab/>
      </w:r>
      <w:r>
        <w:rPr>
          <w:rFonts w:ascii="Times New Roman" w:hAnsi="Times New Roman"/>
          <w:b w:val="0"/>
          <w:i w:val="0"/>
          <w:color w:val="000000"/>
          <w:sz w:val="22"/>
        </w:rPr>
        <w:t xml:space="preserve">C．C   </w:t>
      </w:r>
      <w:r>
        <w:tab/>
      </w:r>
      <w:r>
        <w:rPr>
          <w:rFonts w:ascii="Times New Roman" w:hAnsi="Times New Roman"/>
          <w:b w:val="0"/>
          <w:i w:val="0"/>
          <w:color w:val="000000"/>
          <w:sz w:val="22"/>
        </w:rPr>
        <w:t>D．D</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二、判断题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21．</w:t>
      </w:r>
      <w:r>
        <w:rPr>
          <w:rFonts w:ascii="Times New Roman" w:hAnsi="Times New Roman"/>
          <w:b w:val="0"/>
          <w:i w:val="0"/>
          <w:color w:val="000000"/>
          <w:sz w:val="22"/>
        </w:rPr>
        <w:t>转基因食品都存在安全性问题，因此不能食用。</w:t>
      </w:r>
    </w:p>
    <w:p>
      <w:pPr>
        <w:spacing w:line="360" w:lineRule="auto"/>
        <w:ind w:left="0"/>
        <w:jc w:val="left"/>
      </w:pPr>
      <w:r>
        <w:t>22．</w:t>
      </w:r>
      <w:r>
        <w:rPr>
          <w:rFonts w:ascii="Times New Roman" w:hAnsi="Times New Roman"/>
          <w:b w:val="0"/>
          <w:i w:val="0"/>
          <w:color w:val="000000"/>
          <w:sz w:val="22"/>
        </w:rPr>
        <w:t>在新近形成的地层里，只能发现高等生物的化石。</w:t>
      </w:r>
    </w:p>
    <w:p>
      <w:pPr>
        <w:spacing w:line="360" w:lineRule="auto"/>
        <w:ind w:left="0"/>
        <w:jc w:val="left"/>
      </w:pPr>
      <w:r>
        <w:t>23．</w:t>
      </w:r>
      <w:r>
        <w:rPr>
          <w:rFonts w:ascii="Times New Roman" w:hAnsi="Times New Roman"/>
          <w:b w:val="0"/>
          <w:i w:val="0"/>
          <w:color w:val="000000"/>
          <w:sz w:val="22"/>
        </w:rPr>
        <w:t>一天中，早、中、晚餐的热能供给约为30%、40%、30%，对人体健康有益。</w:t>
      </w:r>
    </w:p>
    <w:p>
      <w:pPr>
        <w:spacing w:line="360" w:lineRule="auto"/>
        <w:ind w:left="0"/>
        <w:jc w:val="left"/>
      </w:pPr>
      <w:r>
        <w:t>24．</w:t>
      </w:r>
      <w:r>
        <w:rPr>
          <w:rFonts w:ascii="Times New Roman" w:hAnsi="Times New Roman"/>
          <w:b w:val="0"/>
          <w:i w:val="0"/>
          <w:color w:val="000000"/>
          <w:sz w:val="22"/>
        </w:rPr>
        <w:t>青春期身体各个器官都已经发育成熟，可以生育。</w:t>
      </w:r>
    </w:p>
    <w:p>
      <w:pPr>
        <w:spacing w:line="360" w:lineRule="auto"/>
        <w:ind w:left="0"/>
        <w:jc w:val="left"/>
        <w:sectPr>
          <w:headerReference w:type="default" r:id="rId14"/>
          <w:footerReference w:type="default" r:id="rId15"/>
          <w:type w:val="nextPage"/>
          <w:pgSz w:w="11906" w:h="16838"/>
          <w:pgMar w:top="1134" w:right="707" w:bottom="937" w:left="1134" w:header="426" w:footer="515" w:gutter="0"/>
          <w:pgNumType w:start="3"/>
          <w:cols w:num="1" w:space="425"/>
          <w:titlePg w:val="0"/>
          <w:docGrid w:type="lines" w:linePitch="312" w:charSpace="0"/>
        </w:sectPr>
      </w:pPr>
      <w:r>
        <w:t>25．</w:t>
      </w:r>
      <w:r>
        <w:rPr>
          <w:rFonts w:ascii="Times New Roman" w:hAnsi="Times New Roman"/>
          <w:b w:val="0"/>
          <w:i w:val="0"/>
          <w:color w:val="000000"/>
          <w:sz w:val="22"/>
        </w:rPr>
        <w:t>一对夫妇第一胎生了一个男孩，第二胎生一个女孩的可能性是50%。</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三、配伍题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26．</w:t>
      </w:r>
      <w:r>
        <w:rPr>
          <w:rFonts w:ascii="Times New Roman" w:hAnsi="Times New Roman"/>
          <w:b w:val="0"/>
          <w:i w:val="0"/>
          <w:color w:val="000000"/>
          <w:sz w:val="22"/>
        </w:rPr>
        <w:t>给下面配对</w:t>
      </w:r>
    </w:p>
    <w:p>
      <w:pPr>
        <w:spacing w:line="360" w:lineRule="auto"/>
        <w:ind w:firstLine="286" w:firstLineChars="130"/>
        <w:jc w:val="left"/>
        <w:textAlignment w:val="center"/>
      </w:pPr>
      <w:r>
        <w:rPr>
          <w:rFonts w:ascii="Times New Roman" w:hAnsi="Times New Roman"/>
          <w:b w:val="0"/>
          <w:i w:val="0"/>
          <w:color w:val="000000"/>
          <w:sz w:val="22"/>
        </w:rPr>
        <w:t>糖尿病（</w:t>
      </w:r>
      <w:r>
        <w:rPr>
          <w:rFonts w:ascii="Times New Roman" w:hAnsi="Times New Roman"/>
          <w:b w:val="0"/>
          <w:i w:val="0"/>
          <w:color w:val="000000"/>
          <w:sz w:val="22"/>
          <w:u w:val="single"/>
        </w:rPr>
        <w:t>　     　</w:t>
      </w:r>
      <w:r>
        <w:rPr>
          <w:rFonts w:ascii="Times New Roman" w:hAnsi="Times New Roman"/>
          <w:b w:val="0"/>
          <w:i w:val="0"/>
          <w:color w:val="000000"/>
          <w:sz w:val="22"/>
        </w:rPr>
        <w:t>）                   A．可食用含铁和蛋白质丰富的食物来预防</w:t>
      </w:r>
    </w:p>
    <w:p>
      <w:pPr>
        <w:spacing w:line="360" w:lineRule="auto"/>
        <w:ind w:firstLine="286" w:firstLineChars="130"/>
        <w:jc w:val="left"/>
        <w:textAlignment w:val="center"/>
      </w:pPr>
      <w:r>
        <w:rPr>
          <w:rFonts w:ascii="Times New Roman" w:hAnsi="Times New Roman"/>
          <w:b w:val="0"/>
          <w:i w:val="0"/>
          <w:color w:val="000000"/>
          <w:sz w:val="22"/>
        </w:rPr>
        <w:t>艾滋病（</w:t>
      </w:r>
      <w:r>
        <w:rPr>
          <w:rFonts w:ascii="Times New Roman" w:hAnsi="Times New Roman"/>
          <w:b w:val="0"/>
          <w:i w:val="0"/>
          <w:color w:val="000000"/>
          <w:sz w:val="22"/>
          <w:u w:val="single"/>
        </w:rPr>
        <w:t>　     　</w:t>
      </w:r>
      <w:r>
        <w:rPr>
          <w:rFonts w:ascii="Times New Roman" w:hAnsi="Times New Roman"/>
          <w:b w:val="0"/>
          <w:i w:val="0"/>
          <w:color w:val="000000"/>
          <w:sz w:val="22"/>
        </w:rPr>
        <w:t>）                   B．可采用骨髓移植的方法治疗</w:t>
      </w:r>
    </w:p>
    <w:p>
      <w:pPr>
        <w:spacing w:line="360" w:lineRule="auto"/>
        <w:ind w:firstLine="286" w:firstLineChars="130"/>
        <w:jc w:val="left"/>
        <w:textAlignment w:val="center"/>
      </w:pPr>
      <w:r>
        <w:rPr>
          <w:rFonts w:ascii="Times New Roman" w:hAnsi="Times New Roman"/>
          <w:b w:val="0"/>
          <w:i w:val="0"/>
          <w:color w:val="000000"/>
          <w:sz w:val="22"/>
        </w:rPr>
        <w:t>肺结核（</w:t>
      </w:r>
      <w:r>
        <w:rPr>
          <w:rFonts w:ascii="Times New Roman" w:hAnsi="Times New Roman"/>
          <w:b w:val="0"/>
          <w:i w:val="0"/>
          <w:color w:val="000000"/>
          <w:sz w:val="22"/>
          <w:u w:val="single"/>
        </w:rPr>
        <w:t>　     　</w:t>
      </w:r>
      <w:r>
        <w:rPr>
          <w:rFonts w:ascii="Times New Roman" w:hAnsi="Times New Roman"/>
          <w:b w:val="0"/>
          <w:i w:val="0"/>
          <w:color w:val="000000"/>
          <w:sz w:val="22"/>
        </w:rPr>
        <w:t>）                   C．由胰岛素分泌不足引起</w:t>
      </w:r>
    </w:p>
    <w:p>
      <w:pPr>
        <w:spacing w:line="360" w:lineRule="auto"/>
        <w:ind w:firstLine="286" w:firstLineChars="130"/>
        <w:jc w:val="left"/>
        <w:textAlignment w:val="center"/>
      </w:pPr>
      <w:r>
        <w:rPr>
          <w:rFonts w:ascii="Times New Roman" w:hAnsi="Times New Roman"/>
          <w:b w:val="0"/>
          <w:i w:val="0"/>
          <w:color w:val="000000"/>
          <w:sz w:val="22"/>
        </w:rPr>
        <w:t>白血病（</w:t>
      </w:r>
      <w:r>
        <w:rPr>
          <w:rFonts w:ascii="Times New Roman" w:hAnsi="Times New Roman"/>
          <w:b w:val="0"/>
          <w:i w:val="0"/>
          <w:color w:val="000000"/>
          <w:sz w:val="22"/>
          <w:u w:val="single"/>
        </w:rPr>
        <w:t>　     　</w:t>
      </w:r>
      <w:r>
        <w:rPr>
          <w:rFonts w:ascii="Times New Roman" w:hAnsi="Times New Roman"/>
          <w:b w:val="0"/>
          <w:i w:val="0"/>
          <w:color w:val="000000"/>
          <w:sz w:val="22"/>
        </w:rPr>
        <w:t>）                   D．可通过性、血液等途径传播</w:t>
      </w:r>
    </w:p>
    <w:p>
      <w:pPr>
        <w:spacing w:line="360" w:lineRule="auto"/>
        <w:ind w:firstLine="286" w:firstLineChars="130"/>
        <w:jc w:val="left"/>
        <w:textAlignment w:val="center"/>
      </w:pPr>
      <w:r>
        <w:rPr>
          <w:rFonts w:ascii="Times New Roman" w:hAnsi="Times New Roman"/>
          <w:b w:val="0"/>
          <w:i w:val="0"/>
          <w:color w:val="000000"/>
          <w:sz w:val="22"/>
        </w:rPr>
        <w:t>贫  血（</w:t>
      </w:r>
      <w:r>
        <w:rPr>
          <w:rFonts w:ascii="Times New Roman" w:hAnsi="Times New Roman"/>
          <w:b w:val="0"/>
          <w:i w:val="0"/>
          <w:color w:val="000000"/>
          <w:sz w:val="22"/>
          <w:u w:val="single"/>
        </w:rPr>
        <w:t>　     　</w:t>
      </w:r>
      <w:r>
        <w:rPr>
          <w:rFonts w:ascii="Times New Roman" w:hAnsi="Times New Roman"/>
          <w:b w:val="0"/>
          <w:i w:val="0"/>
          <w:color w:val="000000"/>
          <w:sz w:val="22"/>
        </w:rPr>
        <w:t>）                   E．可通过接种卡介苗来预防</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四、简答题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27．</w:t>
      </w:r>
      <w:r>
        <w:rPr>
          <w:rFonts w:ascii="Times New Roman" w:hAnsi="Times New Roman"/>
          <w:b w:val="0"/>
          <w:i w:val="0"/>
          <w:color w:val="000000"/>
          <w:sz w:val="22"/>
        </w:rPr>
        <w:t>在“绿叶在光下制造淀粉”的实验中，将一盆天竺葵放置黑暗处一昼夜，其中一个叶片，用三角形的黑纸片将叶片的上下两面遮盖起来，如图所示．置于阳光下照射一段时间，摘下叶片，经过酒精脱色、漂洗，最后在叶片上滴加碘液．请分析回答：</w:t>
      </w:r>
    </w:p>
    <w:p>
      <w:pPr>
        <w:spacing w:line="360" w:lineRule="auto"/>
        <w:ind w:firstLine="273" w:firstLineChars="130"/>
        <w:jc w:val="left"/>
        <w:textAlignment w:val="center"/>
      </w:pPr>
      <w:r>
        <w:drawing>
          <wp:inline distT="0" distB="0" distL="0" distR="0">
            <wp:extent cx="5012055" cy="13716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6"/>
                    <a:stretch>
                      <a:fillRect/>
                    </a:stretch>
                  </pic:blipFill>
                  <pic:spPr>
                    <a:xfrm>
                      <a:off x="0" y="0"/>
                      <a:ext cx="5012267" cy="13716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（1）将天竺葵放置黑暗处处理一昼夜的目的是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（2）叶片的一部分遮光，一部分不遮光，这样处理可起到作用</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（3）图乙中对叶片进行酒精脱色的装置正确的是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（4）在脱色后的叶片上滴加碘液，变蓝的是图甲中</w:t>
      </w:r>
      <w:r>
        <w:rPr>
          <w:rFonts w:ascii="Times New Roman" w:hAnsi="Times New Roman"/>
          <w:b w:val="0"/>
          <w:i w:val="0"/>
          <w:color w:val="000000"/>
          <w:sz w:val="22"/>
          <w:u w:val="single"/>
        </w:rPr>
        <w:t>　     　</w:t>
      </w:r>
      <w:r>
        <w:rPr>
          <w:rFonts w:ascii="Times New Roman" w:hAnsi="Times New Roman"/>
          <w:b w:val="0"/>
          <w:i w:val="0"/>
          <w:color w:val="000000"/>
          <w:sz w:val="22"/>
        </w:rPr>
        <w:t>部分，由此说明绿叶在光下制造淀粉．</w:t>
      </w:r>
    </w:p>
    <w:p>
      <w:pPr>
        <w:spacing w:line="360" w:lineRule="auto"/>
        <w:ind w:left="0"/>
        <w:jc w:val="left"/>
      </w:pPr>
      <w:r>
        <w:t>28．</w:t>
      </w:r>
      <w:r>
        <w:rPr>
          <w:rFonts w:ascii="Times New Roman" w:hAnsi="Times New Roman"/>
          <w:b w:val="0"/>
          <w:i w:val="0"/>
          <w:color w:val="000000"/>
          <w:sz w:val="22"/>
        </w:rPr>
        <w:t>下图为大熊猫、蚯蚓、鲫鱼、扬子鳄四种动物，请回答：</w:t>
      </w:r>
    </w:p>
    <w:p>
      <w:pPr>
        <w:spacing w:line="360" w:lineRule="auto"/>
        <w:ind w:firstLine="273" w:firstLineChars="130"/>
        <w:jc w:val="left"/>
        <w:textAlignment w:val="center"/>
      </w:pPr>
      <w:r>
        <w:drawing>
          <wp:inline distT="0" distB="0" distL="0" distR="0">
            <wp:extent cx="4318000" cy="8293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17"/>
                    <a:stretch>
                      <a:fillRect/>
                    </a:stretch>
                  </pic:blipFill>
                  <pic:spPr>
                    <a:xfrm>
                      <a:off x="0" y="0"/>
                      <a:ext cx="4318000" cy="8297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（1）鱼有许多适应水中生活的特征，其主要是用</w:t>
      </w:r>
      <w:r>
        <w:rPr>
          <w:rFonts w:ascii="Times New Roman" w:hAnsi="Times New Roman"/>
          <w:b w:val="0"/>
          <w:i w:val="0"/>
          <w:color w:val="000000"/>
          <w:sz w:val="22"/>
          <w:u w:val="single"/>
        </w:rPr>
        <w:t>　     　　</w:t>
      </w:r>
      <w:r>
        <w:rPr>
          <w:rFonts w:ascii="Times New Roman" w:hAnsi="Times New Roman"/>
          <w:b w:val="0"/>
          <w:i w:val="0"/>
          <w:color w:val="000000"/>
          <w:sz w:val="22"/>
        </w:rPr>
        <w:t>呼吸，用鳍游泳．</w:t>
      </w:r>
    </w:p>
    <w:p>
      <w:pPr>
        <w:spacing w:line="360" w:lineRule="auto"/>
        <w:ind w:firstLine="286" w:firstLineChars="130"/>
        <w:jc w:val="left"/>
        <w:textAlignment w:val="center"/>
      </w:pPr>
      <w:r>
        <w:rPr>
          <w:rFonts w:ascii="Times New Roman" w:hAnsi="Times New Roman"/>
          <w:b w:val="0"/>
          <w:i w:val="0"/>
          <w:color w:val="000000"/>
          <w:sz w:val="22"/>
        </w:rPr>
        <w:t>（2）按照由低等到高等的顺序排列，顺序正确的是</w:t>
      </w:r>
      <w:r>
        <w:rPr>
          <w:rFonts w:ascii="Times New Roman" w:hAnsi="Times New Roman"/>
          <w:b w:val="0"/>
          <w:i w:val="0"/>
          <w:color w:val="000000"/>
          <w:sz w:val="22"/>
          <w:u w:val="single"/>
        </w:rPr>
        <w:t>_______</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A．鲫鱼、蚯蚓、大熊猫、扬子鳄</w:t>
      </w:r>
      <w:r>
        <w:tab/>
      </w:r>
      <w:r>
        <w:rPr>
          <w:rFonts w:ascii="Times New Roman" w:hAnsi="Times New Roman"/>
          <w:b w:val="0"/>
          <w:i w:val="0"/>
          <w:color w:val="000000"/>
          <w:sz w:val="22"/>
        </w:rPr>
        <w:t>B．蚯蚓、扬子鳄、鲫鱼、大熊猫</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C．蚯蚓、鲫鱼、扬子鳄、大熊猫</w:t>
      </w:r>
      <w:r>
        <w:tab/>
      </w:r>
      <w:r>
        <w:rPr>
          <w:rFonts w:ascii="Times New Roman" w:hAnsi="Times New Roman"/>
          <w:b w:val="0"/>
          <w:i w:val="0"/>
          <w:color w:val="000000"/>
          <w:sz w:val="22"/>
        </w:rPr>
        <w:t>D．蚯蚓、鲫鱼、大熊猫、扬子鳄</w:t>
      </w:r>
    </w:p>
    <w:p>
      <w:pPr>
        <w:spacing w:line="360" w:lineRule="auto"/>
        <w:ind w:firstLine="286" w:firstLineChars="130"/>
        <w:jc w:val="left"/>
        <w:textAlignment w:val="center"/>
        <w:sectPr>
          <w:headerReference w:type="default" r:id="rId18"/>
          <w:footerReference w:type="default" r:id="rId19"/>
          <w:type w:val="nextPage"/>
          <w:pgSz w:w="11906" w:h="16838"/>
          <w:pgMar w:top="1134" w:right="707" w:bottom="937" w:left="1134" w:header="426" w:footer="515" w:gutter="0"/>
          <w:pgNumType w:start="4"/>
          <w:cols w:num="1" w:space="425"/>
          <w:titlePg w:val="0"/>
          <w:docGrid w:type="lines" w:linePitch="312" w:charSpace="0"/>
        </w:sectPr>
      </w:pPr>
      <w:r>
        <w:rPr>
          <w:rFonts w:ascii="Times New Roman" w:hAnsi="Times New Roman"/>
          <w:b w:val="0"/>
          <w:i w:val="0"/>
          <w:color w:val="000000"/>
          <w:sz w:val="22"/>
        </w:rPr>
        <w:t>（3）我国四川省卧龙地区建立的自然保护区，是对上图动物中的</w:t>
      </w:r>
      <w:r>
        <w:rPr>
          <w:rFonts w:ascii="Times New Roman" w:hAnsi="Times New Roman"/>
          <w:b w:val="0"/>
          <w:i w:val="0"/>
          <w:color w:val="000000"/>
          <w:sz w:val="22"/>
          <w:u w:val="single"/>
        </w:rPr>
        <w:t>　     　</w:t>
      </w:r>
      <w:r>
        <w:rPr>
          <w:rFonts w:ascii="Times New Roman" w:hAnsi="Times New Roman"/>
          <w:b w:val="0"/>
          <w:i w:val="0"/>
          <w:color w:val="000000"/>
          <w:sz w:val="22"/>
        </w:rPr>
        <w:t>进行就地保护．</w:t>
      </w:r>
    </w:p>
    <w:p>
      <w:pPr>
        <w:spacing w:line="360" w:lineRule="auto"/>
        <w:ind w:firstLine="286" w:firstLineChars="130"/>
        <w:jc w:val="left"/>
        <w:textAlignment w:val="center"/>
      </w:pPr>
      <w:r>
        <w:rPr>
          <w:rFonts w:ascii="Times New Roman" w:hAnsi="Times New Roman"/>
          <w:b w:val="0"/>
          <w:i w:val="0"/>
          <w:color w:val="000000"/>
          <w:sz w:val="22"/>
        </w:rPr>
        <w:t>（4）根据体内有无脊柱这一特征，可将动物分为两类，图中体内无脊柱的动物是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t>29．</w:t>
      </w:r>
      <w:r>
        <w:rPr>
          <w:rFonts w:ascii="Times New Roman" w:hAnsi="Times New Roman"/>
          <w:b w:val="0"/>
          <w:i w:val="0"/>
          <w:color w:val="000000"/>
          <w:sz w:val="22"/>
        </w:rPr>
        <w:t>表为人体吸入气体和呼出气体成分含量（%）比较；为了探究人体呼出气体中二氧化碳体积分数的变化，某同学做了实验，结果如图乙所示；人体内的气体可通过血液循环运输到组织细胞，血液和组织细胞间的气体交换如图乙示，请分析回答：</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698"/>
        <w:gridCol w:w="1731"/>
        <w:gridCol w:w="1731"/>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6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成分</w:t>
            </w:r>
          </w:p>
        </w:tc>
        <w:tc>
          <w:tcPr>
            <w:tcW w:w="173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吸入气体</w:t>
            </w:r>
          </w:p>
        </w:tc>
        <w:tc>
          <w:tcPr>
            <w:tcW w:w="173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呼出气体</w:t>
            </w:r>
          </w:p>
        </w:tc>
      </w:tr>
      <w:tr>
        <w:tblPrEx>
          <w:tblW w:w="0" w:type="auto"/>
          <w:tblInd w:w="380" w:type="dxa"/>
          <w:tblCellMar>
            <w:top w:w="0" w:type="dxa"/>
            <w:left w:w="108" w:type="dxa"/>
            <w:bottom w:w="0" w:type="dxa"/>
            <w:right w:w="108" w:type="dxa"/>
          </w:tblCellMar>
        </w:tblPrEx>
        <w:tc>
          <w:tcPr>
            <w:tcW w:w="16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氧气</w:t>
            </w:r>
          </w:p>
        </w:tc>
        <w:tc>
          <w:tcPr>
            <w:tcW w:w="173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20.96</w:t>
            </w:r>
          </w:p>
        </w:tc>
        <w:tc>
          <w:tcPr>
            <w:tcW w:w="173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16.40</w:t>
            </w:r>
          </w:p>
        </w:tc>
      </w:tr>
      <w:tr>
        <w:tblPrEx>
          <w:tblW w:w="0" w:type="auto"/>
          <w:tblInd w:w="380" w:type="dxa"/>
          <w:tblCellMar>
            <w:top w:w="0" w:type="dxa"/>
            <w:left w:w="108" w:type="dxa"/>
            <w:bottom w:w="0" w:type="dxa"/>
            <w:right w:w="108" w:type="dxa"/>
          </w:tblCellMar>
        </w:tblPrEx>
        <w:tc>
          <w:tcPr>
            <w:tcW w:w="16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二氧化碳</w:t>
            </w:r>
          </w:p>
        </w:tc>
        <w:tc>
          <w:tcPr>
            <w:tcW w:w="173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0.04</w:t>
            </w:r>
          </w:p>
        </w:tc>
        <w:tc>
          <w:tcPr>
            <w:tcW w:w="173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4.10</w:t>
            </w:r>
          </w:p>
        </w:tc>
      </w:tr>
      <w:tr>
        <w:tblPrEx>
          <w:tblW w:w="0" w:type="auto"/>
          <w:tblInd w:w="380" w:type="dxa"/>
          <w:tblCellMar>
            <w:top w:w="0" w:type="dxa"/>
            <w:left w:w="108" w:type="dxa"/>
            <w:bottom w:w="0" w:type="dxa"/>
            <w:right w:w="108" w:type="dxa"/>
          </w:tblCellMar>
        </w:tblPrEx>
        <w:tc>
          <w:tcPr>
            <w:tcW w:w="16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其他气体</w:t>
            </w:r>
          </w:p>
        </w:tc>
        <w:tc>
          <w:tcPr>
            <w:tcW w:w="173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79.00</w:t>
            </w:r>
          </w:p>
        </w:tc>
        <w:tc>
          <w:tcPr>
            <w:tcW w:w="173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79.5</w:t>
            </w:r>
          </w:p>
        </w:tc>
      </w:tr>
      <w:tr>
        <w:tblPrEx>
          <w:tblW w:w="0" w:type="auto"/>
          <w:tblInd w:w="380" w:type="dxa"/>
          <w:tblCellMar>
            <w:top w:w="0" w:type="dxa"/>
            <w:left w:w="108" w:type="dxa"/>
            <w:bottom w:w="0" w:type="dxa"/>
            <w:right w:w="108" w:type="dxa"/>
          </w:tblCellMar>
        </w:tblPrEx>
        <w:tc>
          <w:tcPr>
            <w:tcW w:w="16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合计</w:t>
            </w:r>
          </w:p>
        </w:tc>
        <w:tc>
          <w:tcPr>
            <w:tcW w:w="173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100.00</w:t>
            </w:r>
          </w:p>
        </w:tc>
        <w:tc>
          <w:tcPr>
            <w:tcW w:w="173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100.00</w:t>
            </w:r>
          </w:p>
        </w:tc>
      </w:tr>
    </w:tbl>
    <w:p>
      <w:pPr>
        <w:spacing w:line="360" w:lineRule="auto"/>
        <w:ind w:firstLine="273" w:firstLineChars="130"/>
        <w:jc w:val="left"/>
        <w:textAlignment w:val="center"/>
      </w:pPr>
      <w:r>
        <w:drawing>
          <wp:inline distT="0" distB="0" distL="0" distR="0">
            <wp:extent cx="2912110" cy="14732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20"/>
                    <a:stretch>
                      <a:fillRect/>
                    </a:stretch>
                  </pic:blipFill>
                  <pic:spPr>
                    <a:xfrm>
                      <a:off x="0" y="0"/>
                      <a:ext cx="2912533" cy="14732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（1）阅读上表可知，吸入气体中</w:t>
      </w:r>
      <w:r>
        <w:rPr>
          <w:rFonts w:ascii="Times New Roman" w:hAnsi="Times New Roman"/>
          <w:b w:val="0"/>
          <w:i w:val="0"/>
          <w:color w:val="000000"/>
          <w:sz w:val="22"/>
          <w:u w:val="single"/>
        </w:rPr>
        <w:t>　     　</w:t>
      </w:r>
      <w:r>
        <w:rPr>
          <w:rFonts w:ascii="Times New Roman" w:hAnsi="Times New Roman"/>
          <w:b w:val="0"/>
          <w:i w:val="0"/>
          <w:color w:val="000000"/>
          <w:sz w:val="22"/>
        </w:rPr>
        <w:t>含量比呼出气体中的高．</w:t>
      </w:r>
    </w:p>
    <w:p>
      <w:pPr>
        <w:spacing w:line="360" w:lineRule="auto"/>
        <w:ind w:firstLine="286" w:firstLineChars="130"/>
        <w:jc w:val="left"/>
        <w:textAlignment w:val="center"/>
      </w:pPr>
      <w:r>
        <w:rPr>
          <w:rFonts w:ascii="Times New Roman" w:hAnsi="Times New Roman"/>
          <w:b w:val="0"/>
          <w:i w:val="0"/>
          <w:color w:val="000000"/>
          <w:sz w:val="22"/>
        </w:rPr>
        <w:t>（2）观察图甲断，通入的气体为人体呼出的气体的试管是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（3）分析图乙出，经过组织里的气体交换后，血液中含量明显增多的气体是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（4）肺活量是人体呼吸功能的重要指标，肺活量的大小因人而异，如成人的肺活量大于儿童，运动员的肺活量大于普通人．由此分析，正常情况下，提高肺活量的有效途径是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t>30．</w:t>
      </w:r>
      <w:r>
        <w:rPr>
          <w:rFonts w:ascii="Times New Roman" w:hAnsi="Times New Roman"/>
          <w:b w:val="0"/>
          <w:i w:val="0"/>
          <w:color w:val="000000"/>
          <w:sz w:val="22"/>
        </w:rPr>
        <w:t>先天性聋哑是由隐性基因a控制的遗传病．王明和张红是一对表兄妹，听、说能力均正常，他们结婚后生了一个先天性聋哑的孩子．请分析回答：</w:t>
      </w:r>
    </w:p>
    <w:p>
      <w:pPr>
        <w:spacing w:line="360" w:lineRule="auto"/>
        <w:ind w:firstLine="286" w:firstLineChars="130"/>
        <w:jc w:val="left"/>
        <w:textAlignment w:val="center"/>
      </w:pPr>
      <w:r>
        <w:rPr>
          <w:rFonts w:ascii="Times New Roman" w:hAnsi="Times New Roman"/>
          <w:b w:val="0"/>
          <w:i w:val="0"/>
          <w:color w:val="000000"/>
          <w:sz w:val="22"/>
        </w:rPr>
        <w:t>（1）王明的基因组成是</w:t>
      </w:r>
      <w:r>
        <w:rPr>
          <w:rFonts w:ascii="Times New Roman" w:hAnsi="Times New Roman"/>
          <w:b w:val="0"/>
          <w:i w:val="0"/>
          <w:color w:val="000000"/>
          <w:sz w:val="22"/>
          <w:u w:val="single"/>
        </w:rPr>
        <w:t>　     　</w:t>
      </w:r>
      <w:r>
        <w:rPr>
          <w:rFonts w:ascii="Times New Roman" w:hAnsi="Times New Roman"/>
          <w:b w:val="0"/>
          <w:i w:val="0"/>
          <w:color w:val="000000"/>
          <w:sz w:val="22"/>
        </w:rPr>
        <w:t>，他们再生一个孩子是先天性聋哑患者的可能性为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（2）预防遗传病发生的有效措施是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（3）王明的邻居小李因小时候生病注射链霉素导致聋哑，这种性状</w:t>
      </w:r>
      <w:r>
        <w:rPr>
          <w:rFonts w:ascii="Times New Roman" w:hAnsi="Times New Roman"/>
          <w:b w:val="0"/>
          <w:i w:val="0"/>
          <w:color w:val="000000"/>
          <w:sz w:val="22"/>
          <w:u w:val="single"/>
        </w:rPr>
        <w:t>　     　</w:t>
      </w:r>
      <w:r>
        <w:rPr>
          <w:rFonts w:ascii="Times New Roman" w:hAnsi="Times New Roman"/>
          <w:b w:val="0"/>
          <w:i w:val="0"/>
          <w:color w:val="000000"/>
          <w:sz w:val="22"/>
        </w:rPr>
        <w:t>（填“能”或“不能”）遗传给后代．</w:t>
      </w:r>
    </w:p>
    <w:p>
      <w:pPr>
        <w:spacing w:line="360" w:lineRule="auto"/>
        <w:ind w:left="0"/>
        <w:jc w:val="left"/>
      </w:pPr>
      <w:r>
        <w:t>31．</w:t>
      </w:r>
      <w:r>
        <w:rPr>
          <w:rFonts w:ascii="Times New Roman" w:hAnsi="Times New Roman"/>
          <w:b w:val="0"/>
          <w:i w:val="0"/>
          <w:color w:val="000000"/>
          <w:sz w:val="22"/>
        </w:rPr>
        <w:t>图为某农田生态系统的食物网，请据图分析回答：</w:t>
      </w:r>
    </w:p>
    <w:p>
      <w:pPr>
        <w:spacing w:line="360" w:lineRule="auto"/>
        <w:ind w:firstLine="273" w:firstLineChars="130"/>
        <w:jc w:val="left"/>
        <w:textAlignment w:val="center"/>
        <w:sectPr>
          <w:headerReference w:type="default" r:id="rId21"/>
          <w:footerReference w:type="default" r:id="rId22"/>
          <w:type w:val="nextPage"/>
          <w:pgSz w:w="11906" w:h="16838"/>
          <w:pgMar w:top="1134" w:right="707" w:bottom="937" w:left="1134" w:header="426" w:footer="515" w:gutter="0"/>
          <w:pgNumType w:start="5"/>
          <w:cols w:num="1" w:space="425"/>
          <w:titlePg w:val="0"/>
          <w:docGrid w:type="lines" w:linePitch="312" w:charSpace="0"/>
        </w:sectPr>
      </w:pPr>
      <w:r>
        <w:drawing>
          <wp:inline distT="0" distB="0" distL="0" distR="0">
            <wp:extent cx="2099310" cy="8636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23"/>
                    <a:stretch>
                      <a:fillRect/>
                    </a:stretch>
                  </pic:blipFill>
                  <pic:spPr>
                    <a:xfrm>
                      <a:off x="0" y="0"/>
                      <a:ext cx="2099733" cy="8636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（1）春季，农民通过播种育秧种植水稻，水稻的生殖类型属于</w:t>
      </w:r>
      <w:r>
        <w:rPr>
          <w:rFonts w:ascii="Times New Roman" w:hAnsi="Times New Roman"/>
          <w:b w:val="0"/>
          <w:i w:val="0"/>
          <w:color w:val="000000"/>
          <w:sz w:val="22"/>
          <w:u w:val="single"/>
        </w:rPr>
        <w:t>　     　</w:t>
      </w:r>
      <w:r>
        <w:rPr>
          <w:rFonts w:ascii="Times New Roman" w:hAnsi="Times New Roman"/>
          <w:b w:val="0"/>
          <w:i w:val="0"/>
          <w:color w:val="000000"/>
          <w:sz w:val="22"/>
        </w:rPr>
        <w:t>生殖．</w:t>
      </w:r>
    </w:p>
    <w:p>
      <w:pPr>
        <w:spacing w:line="360" w:lineRule="auto"/>
        <w:ind w:firstLine="286" w:firstLineChars="130"/>
        <w:jc w:val="left"/>
        <w:textAlignment w:val="center"/>
      </w:pPr>
      <w:r>
        <w:rPr>
          <w:rFonts w:ascii="Times New Roman" w:hAnsi="Times New Roman"/>
          <w:b w:val="0"/>
          <w:i w:val="0"/>
          <w:color w:val="000000"/>
          <w:sz w:val="22"/>
        </w:rPr>
        <w:t>（2）该食物网中属于不完全变态发育的生物是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（3）该生态系统中的食物网由</w:t>
      </w:r>
      <w:r>
        <w:rPr>
          <w:rFonts w:ascii="Times New Roman" w:hAnsi="Times New Roman"/>
          <w:b w:val="0"/>
          <w:i w:val="0"/>
          <w:color w:val="000000"/>
          <w:sz w:val="22"/>
          <w:u w:val="single"/>
        </w:rPr>
        <w:t>　     　</w:t>
      </w:r>
      <w:r>
        <w:rPr>
          <w:rFonts w:ascii="Times New Roman" w:hAnsi="Times New Roman"/>
          <w:b w:val="0"/>
          <w:i w:val="0"/>
          <w:color w:val="000000"/>
          <w:sz w:val="22"/>
        </w:rPr>
        <w:t>条食物链构成．</w:t>
      </w:r>
    </w:p>
    <w:p>
      <w:pPr>
        <w:spacing w:line="360" w:lineRule="auto"/>
        <w:ind w:firstLine="286" w:firstLineChars="130"/>
        <w:jc w:val="left"/>
        <w:textAlignment w:val="center"/>
        <w:sectPr>
          <w:headerReference w:type="default" r:id="rId24"/>
          <w:footerReference w:type="default" r:id="rId25"/>
          <w:type w:val="nextPage"/>
          <w:pgSz w:w="11906" w:h="16838"/>
          <w:pgMar w:top="1134" w:right="707" w:bottom="937" w:left="1134" w:header="426" w:footer="515" w:gutter="0"/>
          <w:pgNumType w:start="6"/>
          <w:cols w:num="1" w:space="425"/>
          <w:titlePg w:val="0"/>
          <w:docGrid w:type="lines" w:linePitch="312" w:charSpace="0"/>
        </w:sectPr>
      </w:pPr>
      <w:r>
        <w:rPr>
          <w:rFonts w:ascii="Times New Roman" w:hAnsi="Times New Roman"/>
          <w:b w:val="0"/>
          <w:i w:val="0"/>
          <w:color w:val="000000"/>
          <w:sz w:val="22"/>
        </w:rPr>
        <w:t>（4）青蛙是稻田的“卫士”，在该生态系统中它位于第</w:t>
      </w:r>
      <w:r>
        <w:rPr>
          <w:rFonts w:ascii="Times New Roman" w:hAnsi="Times New Roman"/>
          <w:b w:val="0"/>
          <w:i w:val="0"/>
          <w:color w:val="000000"/>
          <w:sz w:val="22"/>
          <w:u w:val="single"/>
        </w:rPr>
        <w:t>　     　</w:t>
      </w:r>
      <w:r>
        <w:rPr>
          <w:rFonts w:ascii="Times New Roman" w:hAnsi="Times New Roman"/>
          <w:b w:val="0"/>
          <w:i w:val="0"/>
          <w:color w:val="000000"/>
          <w:sz w:val="22"/>
        </w:rPr>
        <w:t>营养级．</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观察动物细胞</w:t>
      </w:r>
    </w:p>
    <w:p>
      <w:pPr>
        <w:spacing w:line="360" w:lineRule="auto"/>
        <w:ind w:left="0"/>
        <w:jc w:val="left"/>
      </w:pPr>
      <w:r>
        <w:rPr>
          <w:color w:val="0000FF"/>
        </w:rPr>
        <w:t>【解析】</w:t>
      </w:r>
      <w:r>
        <w:rPr>
          <w:rFonts w:ascii="Times New Roman" w:hAnsi="Times New Roman"/>
          <w:b w:val="0"/>
          <w:i w:val="0"/>
          <w:color w:val="000000"/>
          <w:sz w:val="22"/>
        </w:rPr>
        <w:t>【解答】解：A、由于人的口腔细胞液的浓度和0.9%的生理盐水的浓度相差甚微，为了维持细胞的正常形态，即不至于吸水膨胀，也不至于失水萎缩．制作人的口腔上皮细胞临时装片时要在载玻片的中央滴一滴浓度为0.9%的生理盐水，目的是为了维持细胞的正常形态；若滴加清水，人的口腔上皮细胞的会吸水膨胀甚至涨破，影响观察．故符合题意；</w:t>
      </w:r>
    </w:p>
    <w:p>
      <w:pPr>
        <w:spacing w:line="360" w:lineRule="auto"/>
        <w:ind w:left="0"/>
        <w:jc w:val="left"/>
      </w:pPr>
      <w:r>
        <w:rPr>
          <w:rFonts w:ascii="Times New Roman" w:hAnsi="Times New Roman"/>
          <w:b w:val="0"/>
          <w:i w:val="0"/>
          <w:color w:val="000000"/>
          <w:sz w:val="22"/>
        </w:rPr>
        <w:t>B、口腔上皮细胞透光性强，不易观察，因此需要滴加碘液，使细胞染色减少其透明度，利于观察．故不符合题意；</w:t>
      </w:r>
    </w:p>
    <w:p>
      <w:pPr>
        <w:spacing w:line="360" w:lineRule="auto"/>
        <w:ind w:left="0"/>
        <w:jc w:val="left"/>
      </w:pPr>
      <w:r>
        <w:rPr>
          <w:rFonts w:ascii="Times New Roman" w:hAnsi="Times New Roman"/>
          <w:b w:val="0"/>
          <w:i w:val="0"/>
          <w:color w:val="000000"/>
          <w:sz w:val="22"/>
        </w:rPr>
        <w:t>C、能较大范围地升降镜筒的是粗准焦螺旋，能小范围地升降镜筒的是细准焦螺旋；需要将视野中模糊的物像调至清晰时，镜筒的升降范围较小，因此可以使用显微镜的细准焦螺旋．故不符合题意；</w:t>
      </w:r>
    </w:p>
    <w:p>
      <w:pPr>
        <w:spacing w:line="360" w:lineRule="auto"/>
        <w:ind w:left="0"/>
        <w:jc w:val="left"/>
      </w:pPr>
      <w:r>
        <w:rPr>
          <w:rFonts w:ascii="Times New Roman" w:hAnsi="Times New Roman"/>
          <w:b w:val="0"/>
          <w:i w:val="0"/>
          <w:color w:val="000000"/>
          <w:sz w:val="22"/>
        </w:rPr>
        <w:t>D、显微镜呈放大的像，放大倍数=目镜倍数×物镜倍数，显微镜的放大倍数越大，看到的细胞数目越少；放大倍数越低，看到的细胞数目越多．故把10×和10×的镜头组合（放大倍数为100倍）改为5×和10×的镜头组合（放大倍数为50倍），可看到更多的细胞．故不符合题意．</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【分析】本题考查的是使用显微镜观察人的口腔上皮细胞临时装，首先明确制作人的口腔上皮细胞临时装片的步骤有：擦、滴、刮、涂、盖、染．</w:t>
      </w:r>
    </w:p>
    <w:p>
      <w:pPr>
        <w:spacing w:line="360" w:lineRule="auto"/>
        <w:ind w:left="0"/>
        <w:jc w:val="left"/>
      </w:pPr>
      <w:r>
        <w:t>2．</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植物细胞的基本结构</w:t>
      </w:r>
    </w:p>
    <w:p>
      <w:pPr>
        <w:spacing w:line="360" w:lineRule="auto"/>
        <w:ind w:left="0"/>
        <w:jc w:val="left"/>
        <w:textAlignment w:val="center"/>
      </w:pPr>
      <w:r>
        <w:rPr>
          <w:color w:val="0000FF"/>
        </w:rPr>
        <w:t>【解析】</w:t>
      </w:r>
      <w:r>
        <w:rPr>
          <w:rFonts w:ascii="Times New Roman" w:hAnsi="Times New Roman"/>
          <w:b w:val="0"/>
          <w:i w:val="0"/>
          <w:color w:val="000000"/>
          <w:sz w:val="22"/>
        </w:rPr>
        <w:t>【解答】解：在上图植物细胞的结构中，各部分的结构名称为：</w:t>
      </w:r>
      <w:r>
        <w:rPr>
          <w:rFonts w:ascii="Calibri" w:hAnsi="Calibri"/>
          <w:b w:val="0"/>
          <w:i w:val="0"/>
          <w:color w:val="000000"/>
          <w:sz w:val="22"/>
        </w:rPr>
        <w:t>①</w:t>
      </w:r>
      <w:r>
        <w:rPr>
          <w:rFonts w:ascii="Times New Roman" w:hAnsi="Times New Roman"/>
          <w:b w:val="0"/>
          <w:i w:val="0"/>
          <w:color w:val="000000"/>
          <w:sz w:val="22"/>
        </w:rPr>
        <w:t>叶绿体，是植物进行光合作用的场所；</w:t>
      </w:r>
      <w:r>
        <w:rPr>
          <w:rFonts w:ascii="Calibri" w:hAnsi="Calibri"/>
          <w:b w:val="0"/>
          <w:i w:val="0"/>
          <w:color w:val="000000"/>
          <w:sz w:val="22"/>
        </w:rPr>
        <w:t>②</w:t>
      </w:r>
      <w:r>
        <w:rPr>
          <w:rFonts w:ascii="Times New Roman" w:hAnsi="Times New Roman"/>
          <w:b w:val="0"/>
          <w:i w:val="0"/>
          <w:color w:val="000000"/>
          <w:sz w:val="22"/>
        </w:rPr>
        <w:t>液泡，内含细胞液，溶解着多种物质；</w:t>
      </w:r>
      <w:r>
        <w:rPr>
          <w:rFonts w:ascii="Calibri" w:hAnsi="Calibri"/>
          <w:b w:val="0"/>
          <w:i w:val="0"/>
          <w:color w:val="000000"/>
          <w:sz w:val="22"/>
        </w:rPr>
        <w:t>③</w:t>
      </w:r>
      <w:r>
        <w:rPr>
          <w:rFonts w:ascii="Times New Roman" w:hAnsi="Times New Roman"/>
          <w:b w:val="0"/>
          <w:i w:val="0"/>
          <w:color w:val="000000"/>
          <w:sz w:val="22"/>
        </w:rPr>
        <w:t>细胞核，内有遗传物质，能传递遗传信息；</w:t>
      </w:r>
      <w:r>
        <w:rPr>
          <w:rFonts w:ascii="Calibri" w:hAnsi="Calibri"/>
          <w:b w:val="0"/>
          <w:i w:val="0"/>
          <w:color w:val="000000"/>
          <w:sz w:val="22"/>
        </w:rPr>
        <w:t>④</w:t>
      </w:r>
      <w:r>
        <w:rPr>
          <w:rFonts w:ascii="Times New Roman" w:hAnsi="Times New Roman"/>
          <w:b w:val="0"/>
          <w:i w:val="0"/>
          <w:color w:val="000000"/>
          <w:sz w:val="22"/>
        </w:rPr>
        <w:t>细胞壁，对植物的细胞结构起支持和保护作用．</w:t>
      </w:r>
    </w:p>
    <w:p>
      <w:pPr>
        <w:spacing w:line="360" w:lineRule="auto"/>
        <w:ind w:left="0"/>
        <w:jc w:val="left"/>
      </w:pPr>
      <w:r>
        <w:rPr>
          <w:rFonts w:ascii="Times New Roman" w:hAnsi="Times New Roman"/>
          <w:b w:val="0"/>
          <w:i w:val="0"/>
          <w:color w:val="000000"/>
          <w:sz w:val="22"/>
        </w:rPr>
        <w:t>故选：D</w:t>
      </w:r>
    </w:p>
    <w:p>
      <w:pPr>
        <w:spacing w:line="360" w:lineRule="auto"/>
        <w:ind w:left="0"/>
        <w:jc w:val="left"/>
      </w:pPr>
      <w:r>
        <w:rPr>
          <w:rFonts w:ascii="Times New Roman" w:hAnsi="Times New Roman"/>
          <w:b w:val="0"/>
          <w:i w:val="0"/>
          <w:color w:val="000000"/>
          <w:sz w:val="22"/>
        </w:rPr>
        <w:t>【分析】本题考查的是植物细胞的结构示意图，首先明确各部分的结构名称．</w:t>
      </w:r>
    </w:p>
    <w:p>
      <w:pPr>
        <w:spacing w:line="360" w:lineRule="auto"/>
        <w:ind w:left="0"/>
        <w:jc w:val="left"/>
      </w:pPr>
      <w:r>
        <w:t>3．</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果实与种子的形成</w:t>
      </w:r>
    </w:p>
    <w:p>
      <w:pPr>
        <w:spacing w:line="360" w:lineRule="auto"/>
        <w:ind w:left="0"/>
        <w:jc w:val="left"/>
      </w:pPr>
      <w:r>
        <w:rPr>
          <w:color w:val="0000FF"/>
        </w:rPr>
        <w:t>【解析】</w:t>
      </w:r>
      <w:r>
        <w:rPr>
          <w:rFonts w:ascii="Times New Roman" w:hAnsi="Times New Roman"/>
          <w:b w:val="0"/>
          <w:i w:val="0"/>
          <w:color w:val="000000"/>
          <w:sz w:val="22"/>
        </w:rPr>
        <w:t>【解答】解：一朵完整的花经过传粉、受精过程后，由于细胞不断分裂、生长和分化，子房逐渐膨大，其中子房壁发育成果皮，子房中的胚珠发育成种子，胚珠里的受精卵发育成胚，最终雌蕊的子房发育成果实．</w:t>
      </w:r>
    </w:p>
    <w:p>
      <w:pPr>
        <w:spacing w:line="360" w:lineRule="auto"/>
        <w:ind w:left="0"/>
        <w:jc w:val="left"/>
      </w:pPr>
      <w:r>
        <w:rPr>
          <w:rFonts w:ascii="Times New Roman" w:hAnsi="Times New Roman"/>
          <w:b w:val="0"/>
          <w:i w:val="0"/>
          <w:color w:val="000000"/>
          <w:sz w:val="22"/>
        </w:rPr>
        <w:t>故选：B</w:t>
      </w:r>
    </w:p>
    <w:p>
      <w:pPr>
        <w:spacing w:line="360" w:lineRule="auto"/>
        <w:ind w:left="0"/>
        <w:jc w:val="left"/>
        <w:sectPr>
          <w:headerReference w:type="default" r:id="rId26"/>
          <w:footerReference w:type="default" r:id="rId27"/>
          <w:type w:val="nextPage"/>
          <w:pgSz w:w="11906" w:h="16838"/>
          <w:pgMar w:top="1134" w:right="707" w:bottom="937" w:left="1134" w:header="426" w:footer="515" w:gutter="0"/>
          <w:pgNumType w:start="7"/>
          <w:cols w:num="1" w:space="425"/>
          <w:titlePg w:val="0"/>
          <w:docGrid w:type="lines" w:linePitch="312" w:charSpace="0"/>
        </w:sectPr>
      </w:pPr>
      <w:r>
        <w:rPr>
          <w:rFonts w:ascii="Times New Roman" w:hAnsi="Times New Roman"/>
          <w:b w:val="0"/>
          <w:i w:val="0"/>
          <w:color w:val="000000"/>
          <w:sz w:val="22"/>
        </w:rPr>
        <w:t>【分析】此题主要考查的是果实和种子的形成，据此解答．</w:t>
      </w:r>
    </w:p>
    <w:p>
      <w:pPr>
        <w:spacing w:line="360" w:lineRule="auto"/>
        <w:ind w:left="0"/>
        <w:jc w:val="left"/>
      </w:pPr>
      <w:r>
        <w:t>4．</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细胞吸水失水的原理</w:t>
      </w:r>
    </w:p>
    <w:p>
      <w:pPr>
        <w:spacing w:line="360" w:lineRule="auto"/>
        <w:ind w:left="0"/>
        <w:jc w:val="left"/>
      </w:pPr>
      <w:r>
        <w:rPr>
          <w:color w:val="0000FF"/>
        </w:rPr>
        <w:t>【解析】</w:t>
      </w:r>
      <w:r>
        <w:rPr>
          <w:rFonts w:ascii="Times New Roman" w:hAnsi="Times New Roman"/>
          <w:b w:val="0"/>
          <w:i w:val="0"/>
          <w:color w:val="000000"/>
          <w:sz w:val="22"/>
        </w:rPr>
        <w:t>【解答】解：当植物细胞内外液体有浓度差时，植物细胞就会吸水或失水．细胞外部溶液的浓度大于细胞内部浓度时细胞失水，细胞外部溶液的浓度小于细胞内部浓度时细胞吸水．用糖拌西红柿，则细胞外的糖分多，液体的浓度大于细胞内部浓度，则西红柿细胞就会失水．因此一段时间后，盘中会出现一些液体．</w:t>
      </w:r>
    </w:p>
    <w:p>
      <w:pPr>
        <w:spacing w:line="360" w:lineRule="auto"/>
        <w:ind w:left="0"/>
        <w:jc w:val="left"/>
      </w:pPr>
      <w:r>
        <w:rPr>
          <w:rFonts w:ascii="Times New Roman" w:hAnsi="Times New Roman"/>
          <w:b w:val="0"/>
          <w:i w:val="0"/>
          <w:color w:val="000000"/>
          <w:sz w:val="22"/>
        </w:rPr>
        <w:t>故选D．</w:t>
      </w:r>
    </w:p>
    <w:p>
      <w:pPr>
        <w:spacing w:line="360" w:lineRule="auto"/>
        <w:ind w:left="0"/>
        <w:jc w:val="left"/>
      </w:pPr>
      <w:r>
        <w:rPr>
          <w:rFonts w:ascii="Times New Roman" w:hAnsi="Times New Roman"/>
          <w:b w:val="0"/>
          <w:i w:val="0"/>
          <w:color w:val="000000"/>
          <w:sz w:val="22"/>
        </w:rPr>
        <w:t>【分析】此题考查的是植物细胞的吸水和失水的知识，据此作答．</w:t>
      </w:r>
    </w:p>
    <w:p>
      <w:pPr>
        <w:spacing w:line="360" w:lineRule="auto"/>
        <w:ind w:left="0"/>
        <w:jc w:val="left"/>
      </w:pPr>
      <w:r>
        <w:t>5．</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非条件反射与条件反射</w:t>
      </w:r>
    </w:p>
    <w:p>
      <w:pPr>
        <w:spacing w:line="360" w:lineRule="auto"/>
        <w:ind w:left="0"/>
        <w:jc w:val="left"/>
      </w:pPr>
      <w:r>
        <w:rPr>
          <w:color w:val="0000FF"/>
        </w:rPr>
        <w:t>【解析】</w:t>
      </w:r>
      <w:r>
        <w:rPr>
          <w:rFonts w:ascii="Times New Roman" w:hAnsi="Times New Roman"/>
          <w:b w:val="0"/>
          <w:i w:val="0"/>
          <w:color w:val="000000"/>
          <w:sz w:val="22"/>
        </w:rPr>
        <w:t>【解答】解：非条件反射与复杂反射的本质区别是否有大脑皮层的参与．没有大脑皮层参与的，神经中枢在大脑皮层以下的反射是简单反射，反射的神经中枢在大脑皮层上的反射是条件反射．</w:t>
      </w:r>
    </w:p>
    <w:p>
      <w:pPr>
        <w:spacing w:line="360" w:lineRule="auto"/>
        <w:ind w:left="0"/>
        <w:jc w:val="left"/>
      </w:pPr>
      <w:r>
        <w:rPr>
          <w:rFonts w:ascii="Times New Roman" w:hAnsi="Times New Roman"/>
          <w:b w:val="0"/>
          <w:i w:val="0"/>
          <w:color w:val="000000"/>
          <w:sz w:val="22"/>
        </w:rPr>
        <w:t>非条件反射是指人生来就有的先天性反射．是一种比较低级的神经活动，由大脑皮层以下的神经中枢（如脑干、脊髓）参与即可完成．如膝跳反射等．梅子是一种很酸的果实，一吃起来就让人口水直流．这种反射活动是人与生俱来、不学而能的，因此人吃酸梅分泌唾液属于非条件反射．</w:t>
      </w:r>
    </w:p>
    <w:p>
      <w:pPr>
        <w:spacing w:line="360" w:lineRule="auto"/>
        <w:ind w:left="0"/>
        <w:jc w:val="left"/>
      </w:pPr>
      <w:r>
        <w:rPr>
          <w:rFonts w:ascii="Times New Roman" w:hAnsi="Times New Roman"/>
          <w:b w:val="0"/>
          <w:i w:val="0"/>
          <w:color w:val="000000"/>
          <w:sz w:val="22"/>
        </w:rPr>
        <w:t>条件反射是人出生以后在生活过程中逐渐形成的后天性反射，是在非条件反射的基础上，经过一定的过程，在大脑皮层参与下完成的，是一种高级的神经活动，是高级神经活动的基本方式．如谈虎色变等．马戏团的猴子表演投篮、儿童看到穿白大褂的医生吓得哭、司机看到红灯立即停车，是出生后才有的，是在非条件反射的基础上，经过一定的过程，在大脑皮层参与下完成的复杂反射．</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【分析】此题考查的知识点是非条件反射与条件反射的区别，解答时可以从非条件反射与条件反射的不同特点方面来切入．</w:t>
      </w:r>
    </w:p>
    <w:p>
      <w:pPr>
        <w:spacing w:line="360" w:lineRule="auto"/>
        <w:ind w:left="0"/>
        <w:jc w:val="left"/>
      </w:pPr>
      <w:r>
        <w:t>6．</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肾的结构与功能</w:t>
      </w:r>
    </w:p>
    <w:p>
      <w:pPr>
        <w:spacing w:line="360" w:lineRule="auto"/>
        <w:ind w:left="0"/>
        <w:jc w:val="left"/>
      </w:pPr>
      <w:r>
        <w:rPr>
          <w:color w:val="0000FF"/>
        </w:rPr>
        <w:t>【解析】</w:t>
      </w:r>
      <w:r>
        <w:rPr>
          <w:rFonts w:ascii="Times New Roman" w:hAnsi="Times New Roman"/>
          <w:b w:val="0"/>
          <w:i w:val="0"/>
          <w:color w:val="000000"/>
          <w:sz w:val="22"/>
        </w:rPr>
        <w:t>【解答】解：泌尿系统由肾脏、输尿管、膀胱和尿道组成．</w:t>
      </w:r>
    </w:p>
    <w:p>
      <w:pPr>
        <w:spacing w:line="360" w:lineRule="auto"/>
        <w:ind w:left="0"/>
        <w:jc w:val="left"/>
      </w:pPr>
      <w:r>
        <w:rPr>
          <w:rFonts w:ascii="Times New Roman" w:hAnsi="Times New Roman"/>
          <w:b w:val="0"/>
          <w:i w:val="0"/>
          <w:color w:val="000000"/>
          <w:sz w:val="22"/>
        </w:rPr>
        <w:t>A、肾脏的主要功能是形成尿液，是泌尿系统的主要器官；</w:t>
      </w:r>
    </w:p>
    <w:p>
      <w:pPr>
        <w:spacing w:line="360" w:lineRule="auto"/>
        <w:ind w:left="0"/>
        <w:jc w:val="left"/>
      </w:pPr>
      <w:r>
        <w:rPr>
          <w:rFonts w:ascii="Times New Roman" w:hAnsi="Times New Roman"/>
          <w:b w:val="0"/>
          <w:i w:val="0"/>
          <w:color w:val="000000"/>
          <w:sz w:val="22"/>
        </w:rPr>
        <w:t>B、输尿管将肾脏形成的尿液输送到膀胱；</w:t>
      </w:r>
    </w:p>
    <w:p>
      <w:pPr>
        <w:spacing w:line="360" w:lineRule="auto"/>
        <w:ind w:left="0"/>
        <w:jc w:val="left"/>
      </w:pPr>
      <w:r>
        <w:rPr>
          <w:rFonts w:ascii="Times New Roman" w:hAnsi="Times New Roman"/>
          <w:b w:val="0"/>
          <w:i w:val="0"/>
          <w:color w:val="000000"/>
          <w:sz w:val="22"/>
        </w:rPr>
        <w:t>C、膀胱是暂时储存尿液的器官；</w:t>
      </w:r>
    </w:p>
    <w:p>
      <w:pPr>
        <w:spacing w:line="360" w:lineRule="auto"/>
        <w:ind w:left="0"/>
        <w:jc w:val="left"/>
      </w:pPr>
      <w:r>
        <w:rPr>
          <w:rFonts w:ascii="Times New Roman" w:hAnsi="Times New Roman"/>
          <w:b w:val="0"/>
          <w:i w:val="0"/>
          <w:color w:val="000000"/>
          <w:sz w:val="22"/>
        </w:rPr>
        <w:t>D、肝脏是人体最大的消化腺，形成胆汁并能解毒．</w:t>
      </w:r>
    </w:p>
    <w:p>
      <w:pPr>
        <w:spacing w:line="360" w:lineRule="auto"/>
        <w:ind w:left="0"/>
        <w:jc w:val="left"/>
      </w:pPr>
      <w:r>
        <w:rPr>
          <w:rFonts w:ascii="Times New Roman" w:hAnsi="Times New Roman"/>
          <w:b w:val="0"/>
          <w:i w:val="0"/>
          <w:color w:val="000000"/>
          <w:sz w:val="22"/>
        </w:rPr>
        <w:t>故选：A</w:t>
      </w:r>
    </w:p>
    <w:p>
      <w:pPr>
        <w:spacing w:line="360" w:lineRule="auto"/>
        <w:ind w:left="0"/>
        <w:jc w:val="left"/>
        <w:sectPr>
          <w:headerReference w:type="default" r:id="rId28"/>
          <w:footerReference w:type="default" r:id="rId29"/>
          <w:type w:val="nextPage"/>
          <w:pgSz w:w="11906" w:h="16838"/>
          <w:pgMar w:top="1134" w:right="707" w:bottom="937" w:left="1134" w:header="426" w:footer="515" w:gutter="0"/>
          <w:pgNumType w:start="8"/>
          <w:cols w:num="1" w:space="425"/>
          <w:titlePg w:val="0"/>
          <w:docGrid w:type="lines" w:linePitch="312" w:charSpace="0"/>
        </w:sectPr>
      </w:pPr>
      <w:r>
        <w:rPr>
          <w:rFonts w:ascii="Times New Roman" w:hAnsi="Times New Roman"/>
          <w:b w:val="0"/>
          <w:i w:val="0"/>
          <w:color w:val="000000"/>
          <w:sz w:val="22"/>
        </w:rPr>
        <w:t>【分析】回答此题的关键是明确泌尿系统的组成和功能以及脏的结构和功能的有关知识点．</w:t>
      </w:r>
    </w:p>
    <w:p>
      <w:pPr>
        <w:spacing w:line="360" w:lineRule="auto"/>
        <w:ind w:left="0"/>
        <w:jc w:val="left"/>
      </w:pPr>
      <w:r>
        <w:t>7．</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植物的无性生殖</w:t>
      </w:r>
    </w:p>
    <w:p>
      <w:pPr>
        <w:spacing w:line="360" w:lineRule="auto"/>
        <w:ind w:left="0"/>
        <w:jc w:val="left"/>
      </w:pPr>
      <w:r>
        <w:rPr>
          <w:color w:val="0000FF"/>
        </w:rPr>
        <w:t>【解析】</w:t>
      </w:r>
      <w:r>
        <w:rPr>
          <w:rFonts w:ascii="Times New Roman" w:hAnsi="Times New Roman"/>
          <w:b w:val="0"/>
          <w:i w:val="0"/>
          <w:color w:val="000000"/>
          <w:sz w:val="22"/>
        </w:rPr>
        <w:t>【解答】解：出芽生殖是由亲代体表细胞分裂产生子代，在一定部位长出与母体相似的芽体，即芽基，芽基并不立即脱离母体，而与母体相连，继续接受母体提供养分，直到个体可独立生活才脱离母体．是一种特殊的无性生殖方式，如酵母菌、水螅等．“出芽生殖”中的“芽”是指在母体上长出的芽体，而不是高等植物上真正的芽的结构．营养生殖是利用植物的营养器官来进行繁殖，只有高等植物具有根茎叶的分化，因此，它是高等植物的一种无性生殖方式，低等的植物细胞不可能进行营养生殖，而出芽生殖是低等植物的一种无性生殖方式．</w:t>
      </w:r>
    </w:p>
    <w:p>
      <w:pPr>
        <w:spacing w:line="360" w:lineRule="auto"/>
        <w:ind w:left="0"/>
        <w:jc w:val="left"/>
      </w:pPr>
      <w:r>
        <w:rPr>
          <w:rFonts w:ascii="Times New Roman" w:hAnsi="Times New Roman"/>
          <w:b w:val="0"/>
          <w:i w:val="0"/>
          <w:color w:val="000000"/>
          <w:sz w:val="22"/>
        </w:rPr>
        <w:t>A．利用葡萄糖的茎进行生殖，即扦插，茎属于营养器官，因此属于无性生殖中的营养生殖．故该选项不符合题意；</w:t>
      </w:r>
    </w:p>
    <w:p>
      <w:pPr>
        <w:spacing w:line="360" w:lineRule="auto"/>
        <w:ind w:left="0"/>
        <w:jc w:val="left"/>
      </w:pPr>
      <w:r>
        <w:rPr>
          <w:rFonts w:ascii="Times New Roman" w:hAnsi="Times New Roman"/>
          <w:b w:val="0"/>
          <w:i w:val="0"/>
          <w:color w:val="000000"/>
          <w:sz w:val="22"/>
        </w:rPr>
        <w:t>B、马铃薯利用块茎的芽进行繁殖，也属于扦插，因此属于无性生殖中的营养生殖．故该选项不符合题意；</w:t>
      </w:r>
    </w:p>
    <w:p>
      <w:pPr>
        <w:spacing w:line="360" w:lineRule="auto"/>
        <w:ind w:left="0"/>
        <w:jc w:val="left"/>
      </w:pPr>
      <w:r>
        <w:rPr>
          <w:rFonts w:ascii="Times New Roman" w:hAnsi="Times New Roman"/>
          <w:b w:val="0"/>
          <w:i w:val="0"/>
          <w:color w:val="000000"/>
          <w:sz w:val="22"/>
        </w:rPr>
        <w:t>C、酵母菌身上的芽体进行生殖，符合出芽生殖的特点，因此属于出芽生殖．故该选项符合题意；</w:t>
      </w:r>
    </w:p>
    <w:p>
      <w:pPr>
        <w:spacing w:line="360" w:lineRule="auto"/>
        <w:ind w:left="0"/>
        <w:jc w:val="left"/>
      </w:pPr>
      <w:r>
        <w:rPr>
          <w:rFonts w:ascii="Times New Roman" w:hAnsi="Times New Roman"/>
          <w:b w:val="0"/>
          <w:i w:val="0"/>
          <w:color w:val="000000"/>
          <w:sz w:val="22"/>
        </w:rPr>
        <w:t>D、水蜜桃是利用嫁接进行的无性生殖，故不符合题意．</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【分析】此题考查的知识点是生物的生殖方式．解答时可以从出芽生殖的特点和生物生殖的方式方面来切入．</w:t>
      </w:r>
    </w:p>
    <w:p>
      <w:pPr>
        <w:spacing w:line="360" w:lineRule="auto"/>
        <w:ind w:left="0"/>
        <w:jc w:val="left"/>
      </w:pPr>
      <w:r>
        <w:t>8．</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性状和相对性状</w:t>
      </w:r>
    </w:p>
    <w:p>
      <w:pPr>
        <w:spacing w:line="360" w:lineRule="auto"/>
        <w:ind w:left="0"/>
        <w:jc w:val="left"/>
      </w:pPr>
      <w:r>
        <w:rPr>
          <w:color w:val="0000FF"/>
        </w:rPr>
        <w:t>【解析】</w:t>
      </w:r>
      <w:r>
        <w:rPr>
          <w:rFonts w:ascii="Times New Roman" w:hAnsi="Times New Roman"/>
          <w:b w:val="0"/>
          <w:i w:val="0"/>
          <w:color w:val="000000"/>
          <w:sz w:val="22"/>
        </w:rPr>
        <w:t>【解答】解：生物体的形态特征、生理特征和行为方式叫做性状；同种生物同一性状的不同表现形式叫做相对性状．</w:t>
      </w:r>
    </w:p>
    <w:p>
      <w:pPr>
        <w:spacing w:line="360" w:lineRule="auto"/>
        <w:ind w:left="0"/>
        <w:jc w:val="left"/>
      </w:pPr>
      <w:r>
        <w:rPr>
          <w:rFonts w:ascii="Times New Roman" w:hAnsi="Times New Roman"/>
          <w:b w:val="0"/>
          <w:i w:val="0"/>
          <w:color w:val="000000"/>
          <w:sz w:val="22"/>
        </w:rPr>
        <w:t>A、豌豆的紫花和白花是同种生物的同一性状的不同表现形式，属于相对性状；故符合题意．</w:t>
      </w:r>
    </w:p>
    <w:p>
      <w:pPr>
        <w:spacing w:line="360" w:lineRule="auto"/>
        <w:ind w:left="0"/>
        <w:jc w:val="left"/>
      </w:pPr>
      <w:r>
        <w:rPr>
          <w:rFonts w:ascii="Times New Roman" w:hAnsi="Times New Roman"/>
          <w:b w:val="0"/>
          <w:i w:val="0"/>
          <w:color w:val="000000"/>
          <w:sz w:val="22"/>
        </w:rPr>
        <w:t>B、小麦的抗倒伏和不抗倒伏是一对相对性状，抗锈病和不抗锈病是一对相对性状；故不符合题意．</w:t>
      </w:r>
    </w:p>
    <w:p>
      <w:pPr>
        <w:spacing w:line="360" w:lineRule="auto"/>
        <w:ind w:left="0"/>
        <w:jc w:val="left"/>
      </w:pPr>
      <w:r>
        <w:rPr>
          <w:rFonts w:ascii="Times New Roman" w:hAnsi="Times New Roman"/>
          <w:b w:val="0"/>
          <w:i w:val="0"/>
          <w:color w:val="000000"/>
          <w:sz w:val="22"/>
        </w:rPr>
        <w:t>C、人的直发与卷发是一对相对性状，黑发与其它颜色的毛发是相对性状；故不符合题意．</w:t>
      </w:r>
    </w:p>
    <w:p>
      <w:pPr>
        <w:spacing w:line="360" w:lineRule="auto"/>
        <w:ind w:left="0"/>
        <w:jc w:val="left"/>
      </w:pPr>
      <w:r>
        <w:rPr>
          <w:rFonts w:ascii="Times New Roman" w:hAnsi="Times New Roman"/>
          <w:b w:val="0"/>
          <w:i w:val="0"/>
          <w:color w:val="000000"/>
          <w:sz w:val="22"/>
        </w:rPr>
        <w:t>D、兔子和狗不是同种生物，它们之间的性状不能称为相对性状；故不符合题意．</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性状是指生物体所有特征的总和．任何生物都有许许多多性状．有的是形态结构特征，如豌豆种子的颜色、形状；有的是生理特征，如人的ABO血型、植物的抗病性、耐寒性；有的是行为方式，如狗的攻击性、服从性等等．</w:t>
      </w:r>
    </w:p>
    <w:p>
      <w:pPr>
        <w:spacing w:line="360" w:lineRule="auto"/>
        <w:ind w:left="0"/>
        <w:jc w:val="left"/>
      </w:pPr>
      <w:r>
        <w:t>9．</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细胞核的功能</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0" w:history="1">
        <w:r>
          <w:rPr>
            <w:rFonts w:ascii="SimSun" w:eastAsia="SimSun" w:hAnsi="SimSun" w:cs="SimSun"/>
            <w:b/>
            <w:bCs/>
            <w:color w:val="0000EE"/>
            <w:kern w:val="0"/>
            <w:sz w:val="30"/>
            <w:szCs w:val="30"/>
            <w:u w:val="single" w:color="0000EE"/>
          </w:rPr>
          <w:t>https://d.book118.com/827144043032006040</w:t>
        </w:r>
      </w:hyperlink>
    </w:p>
    <w:p>
      <w:pPr>
        <w:spacing w:before="0" w:after="0" w:line="360" w:lineRule="auto"/>
      </w:pPr>
    </w:p>
    <w:sectPr>
      <w:headerReference w:type="default" r:id="rId31"/>
      <w:footerReference w:type="default" r:id="rId32"/>
      <w:type w:val="nextPage"/>
      <w:pgSz w:w="11906" w:h="16838"/>
      <w:pgMar w:top="1134" w:right="707" w:bottom="937" w:left="1134" w:header="426" w:footer="515" w:gutter="0"/>
      <w:pgNumType w:start="9"/>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4FDA3A44"/>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image" Target="media/image7.png" /><Relationship Id="rId17" Type="http://schemas.openxmlformats.org/officeDocument/2006/relationships/image" Target="media/image8.png" /><Relationship Id="rId18" Type="http://schemas.openxmlformats.org/officeDocument/2006/relationships/header" Target="header4.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image" Target="media/image9.png" /><Relationship Id="rId21" Type="http://schemas.openxmlformats.org/officeDocument/2006/relationships/header" Target="header5.xml" /><Relationship Id="rId22" Type="http://schemas.openxmlformats.org/officeDocument/2006/relationships/footer" Target="footer5.xml" /><Relationship Id="rId23" Type="http://schemas.openxmlformats.org/officeDocument/2006/relationships/image" Target="media/image10.png" /><Relationship Id="rId24" Type="http://schemas.openxmlformats.org/officeDocument/2006/relationships/header" Target="header6.xml" /><Relationship Id="rId25" Type="http://schemas.openxmlformats.org/officeDocument/2006/relationships/footer" Target="footer6.xml" /><Relationship Id="rId26" Type="http://schemas.openxmlformats.org/officeDocument/2006/relationships/header" Target="header7.xml" /><Relationship Id="rId27" Type="http://schemas.openxmlformats.org/officeDocument/2006/relationships/footer" Target="footer7.xml" /><Relationship Id="rId28" Type="http://schemas.openxmlformats.org/officeDocument/2006/relationships/header" Target="header8.xml" /><Relationship Id="rId29" Type="http://schemas.openxmlformats.org/officeDocument/2006/relationships/footer" Target="footer8.xml" /><Relationship Id="rId3" Type="http://schemas.openxmlformats.org/officeDocument/2006/relationships/fontTable" Target="fontTable.xml" /><Relationship Id="rId30" Type="http://schemas.openxmlformats.org/officeDocument/2006/relationships/hyperlink" Target="https://d.book118.com/827144043032006040" TargetMode="External" /><Relationship Id="rId31" Type="http://schemas.openxmlformats.org/officeDocument/2006/relationships/header" Target="header9.xml" /><Relationship Id="rId32" Type="http://schemas.openxmlformats.org/officeDocument/2006/relationships/footer" Target="footer9.xml" /><Relationship Id="rId33" Type="http://schemas.openxmlformats.org/officeDocument/2006/relationships/theme" Target="theme/theme1.xml" /><Relationship Id="rId34"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9</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2011年江苏省南京市中考生物试卷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2024-02-05T18:40:05Z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34C090E0AB5B4F8896D0ED6B9D209045_12</vt:lpwstr>
  </property>
  <property fmtid="{D5CDD505-2E9C-101B-9397-08002B2CF9AE}" pid="3" name="KSOProductBuildVer">
    <vt:lpwstr>2052-12.1.0.16250</vt:lpwstr>
  </property>
</Properties>
</file>