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72BD4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目录</w:t>
      </w:r>
    </w:p>
    <w:p w:rsidR="00B72BD4">
      <w:pPr>
        <w:pStyle w:val="TOC1"/>
        <w:tabs>
          <w:tab w:val="right" w:leader="dot" w:pos="8306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9114" w:history="1">
        <w:r>
          <w:rPr>
            <w:rFonts w:hint="eastAsia"/>
          </w:rPr>
          <w:t xml:space="preserve">1. </w:t>
        </w:r>
        <w:r>
          <w:rPr>
            <w:rFonts w:hint="eastAsia"/>
          </w:rPr>
          <w:t>编制依据</w:t>
        </w:r>
        <w:r>
          <w:tab/>
        </w:r>
        <w:r w:rsidR="00EF47AA">
          <w:fldChar w:fldCharType="begin"/>
        </w:r>
        <w:r w:rsidR="00EF47AA">
          <w:instrText xml:space="preserve"> PAGEREF _Toc9114 </w:instrText>
        </w:r>
        <w:r w:rsidR="00EF47AA">
          <w:fldChar w:fldCharType="separate"/>
        </w:r>
        <w:r>
          <w:t>2</w:t>
        </w:r>
        <w:r w:rsidR="00EF47AA">
          <w:fldChar w:fldCharType="end"/>
        </w:r>
      </w:hyperlink>
    </w:p>
    <w:p w:rsidR="00B72BD4">
      <w:pPr>
        <w:pStyle w:val="TOC2"/>
        <w:tabs>
          <w:tab w:val="right" w:leader="dot" w:pos="8306"/>
        </w:tabs>
        <w:ind w:left="480"/>
      </w:pPr>
      <w:hyperlink w:anchor="_Toc20244" w:history="1">
        <w:r w:rsidR="00BD5A0D">
          <w:rPr>
            <w:rFonts w:hint="eastAsia"/>
          </w:rPr>
          <w:t>1.1</w:t>
        </w:r>
        <w:r w:rsidR="00BD5A0D">
          <w:rPr>
            <w:rFonts w:hint="eastAsia"/>
          </w:rPr>
          <w:t>工程承包合同</w:t>
        </w:r>
        <w:r w:rsidR="00BD5A0D">
          <w:tab/>
        </w:r>
        <w:r>
          <w:fldChar w:fldCharType="begin"/>
        </w:r>
        <w:r>
          <w:instrText xml:space="preserve"> PAGEREF _Toc20244 </w:instrText>
        </w:r>
        <w:r>
          <w:fldChar w:fldCharType="separate"/>
        </w:r>
        <w:r w:rsidR="00BD5A0D">
          <w:t>2</w:t>
        </w:r>
        <w:r>
          <w:fldChar w:fldCharType="end"/>
        </w:r>
      </w:hyperlink>
    </w:p>
    <w:p w:rsidR="00B72BD4">
      <w:pPr>
        <w:pStyle w:val="TOC2"/>
        <w:tabs>
          <w:tab w:val="right" w:leader="dot" w:pos="8306"/>
        </w:tabs>
        <w:ind w:left="480"/>
      </w:pPr>
      <w:hyperlink w:anchor="_Toc13033" w:history="1">
        <w:r w:rsidR="00BD5A0D">
          <w:rPr>
            <w:rFonts w:hint="eastAsia"/>
          </w:rPr>
          <w:t>1.2</w:t>
        </w:r>
        <w:r w:rsidR="00BD5A0D">
          <w:rPr>
            <w:rFonts w:hint="eastAsia"/>
          </w:rPr>
          <w:t>施工图及施工组织设计</w:t>
        </w:r>
        <w:r w:rsidR="00BD5A0D">
          <w:tab/>
        </w:r>
        <w:r>
          <w:fldChar w:fldCharType="begin"/>
        </w:r>
        <w:r>
          <w:instrText xml:space="preserve"> PAGEREF _Toc13033 </w:instrText>
        </w:r>
        <w:r>
          <w:fldChar w:fldCharType="separate"/>
        </w:r>
        <w:r w:rsidR="00BD5A0D">
          <w:t>2</w:t>
        </w:r>
        <w:r>
          <w:fldChar w:fldCharType="end"/>
        </w:r>
      </w:hyperlink>
    </w:p>
    <w:p w:rsidR="00B72BD4">
      <w:pPr>
        <w:pStyle w:val="TOC2"/>
        <w:tabs>
          <w:tab w:val="right" w:leader="dot" w:pos="8306"/>
        </w:tabs>
        <w:ind w:left="480"/>
      </w:pPr>
      <w:hyperlink w:anchor="_Toc980" w:history="1">
        <w:r w:rsidR="00BD5A0D">
          <w:rPr>
            <w:rFonts w:hint="eastAsia"/>
          </w:rPr>
          <w:t>1.3</w:t>
        </w:r>
        <w:r w:rsidR="00BD5A0D">
          <w:rPr>
            <w:rFonts w:hint="eastAsia"/>
          </w:rPr>
          <w:t>主要标准、</w:t>
        </w:r>
        <w:r w:rsidR="00BD5A0D">
          <w:rPr>
            <w:rFonts w:hint="eastAsia"/>
          </w:rPr>
          <w:t>标准</w:t>
        </w:r>
        <w:r w:rsidR="00BD5A0D">
          <w:rPr>
            <w:rFonts w:hint="eastAsia"/>
          </w:rPr>
          <w:t>规程</w:t>
        </w:r>
        <w:r w:rsidR="00BD5A0D">
          <w:tab/>
        </w:r>
        <w:r>
          <w:fldChar w:fldCharType="begin"/>
        </w:r>
        <w:r>
          <w:instrText xml:space="preserve"> PAGEREF _Toc980 </w:instrText>
        </w:r>
        <w:r>
          <w:fldChar w:fldCharType="separate"/>
        </w:r>
        <w:r w:rsidR="00BD5A0D">
          <w:t>2</w:t>
        </w:r>
        <w:r>
          <w:fldChar w:fldCharType="end"/>
        </w:r>
      </w:hyperlink>
    </w:p>
    <w:p w:rsidR="00B72BD4">
      <w:pPr>
        <w:pStyle w:val="TOC1"/>
        <w:tabs>
          <w:tab w:val="right" w:leader="dot" w:pos="8306"/>
        </w:tabs>
      </w:pPr>
      <w:hyperlink w:anchor="_Toc20037" w:history="1">
        <w:r w:rsidR="00BD5A0D">
          <w:rPr>
            <w:rFonts w:hint="eastAsia"/>
          </w:rPr>
          <w:t xml:space="preserve">2. </w:t>
        </w:r>
        <w:r w:rsidR="00BD5A0D">
          <w:rPr>
            <w:rFonts w:hint="eastAsia"/>
          </w:rPr>
          <w:t>外用电梯设计概况</w:t>
        </w:r>
        <w:r w:rsidR="00BD5A0D">
          <w:tab/>
        </w:r>
        <w:r>
          <w:fldChar w:fldCharType="begin"/>
        </w:r>
        <w:r>
          <w:instrText xml:space="preserve"> PAGEREF _Toc20037 </w:instrText>
        </w:r>
        <w:r>
          <w:fldChar w:fldCharType="separate"/>
        </w:r>
        <w:r w:rsidR="00BD5A0D">
          <w:t>2</w:t>
        </w:r>
        <w:r>
          <w:fldChar w:fldCharType="end"/>
        </w:r>
      </w:hyperlink>
    </w:p>
    <w:p w:rsidR="00B72BD4">
      <w:pPr>
        <w:pStyle w:val="TOC1"/>
        <w:tabs>
          <w:tab w:val="right" w:leader="dot" w:pos="8306"/>
        </w:tabs>
      </w:pPr>
      <w:hyperlink w:anchor="_Toc24585" w:history="1">
        <w:r w:rsidR="00BD5A0D">
          <w:rPr>
            <w:rFonts w:hint="eastAsia"/>
          </w:rPr>
          <w:t>3.</w:t>
        </w:r>
        <w:r w:rsidR="00BD5A0D">
          <w:rPr>
            <w:rFonts w:hint="eastAsia"/>
          </w:rPr>
          <w:t>施工准备</w:t>
        </w:r>
        <w:r w:rsidR="00BD5A0D">
          <w:tab/>
        </w:r>
        <w:r>
          <w:fldChar w:fldCharType="begin"/>
        </w:r>
        <w:r>
          <w:instrText xml:space="preserve"> PAGEREF _Toc24585 </w:instrText>
        </w:r>
        <w:r>
          <w:fldChar w:fldCharType="separate"/>
        </w:r>
        <w:r w:rsidR="00BD5A0D">
          <w:t>3</w:t>
        </w:r>
        <w:r>
          <w:fldChar w:fldCharType="end"/>
        </w:r>
      </w:hyperlink>
    </w:p>
    <w:p w:rsidR="00B72BD4">
      <w:pPr>
        <w:pStyle w:val="TOC2"/>
        <w:tabs>
          <w:tab w:val="right" w:leader="dot" w:pos="8306"/>
        </w:tabs>
        <w:ind w:left="480"/>
      </w:pPr>
      <w:hyperlink w:anchor="_Toc7523" w:history="1">
        <w:r w:rsidR="00BD5A0D">
          <w:rPr>
            <w:rFonts w:hint="eastAsia"/>
          </w:rPr>
          <w:t>3.1</w:t>
        </w:r>
        <w:r w:rsidR="00BD5A0D">
          <w:rPr>
            <w:rFonts w:hint="eastAsia"/>
          </w:rPr>
          <w:t>技术准备</w:t>
        </w:r>
        <w:r w:rsidR="00BD5A0D">
          <w:tab/>
        </w:r>
        <w:r>
          <w:fldChar w:fldCharType="begin"/>
        </w:r>
        <w:r>
          <w:instrText xml:space="preserve"> PAGEREF _Toc7523 </w:instrText>
        </w:r>
        <w:r>
          <w:fldChar w:fldCharType="separate"/>
        </w:r>
        <w:r w:rsidR="00BD5A0D">
          <w:t>3</w:t>
        </w:r>
        <w:r>
          <w:fldChar w:fldCharType="end"/>
        </w:r>
      </w:hyperlink>
    </w:p>
    <w:p w:rsidR="00B72BD4">
      <w:pPr>
        <w:pStyle w:val="TOC2"/>
        <w:tabs>
          <w:tab w:val="right" w:leader="dot" w:pos="8306"/>
        </w:tabs>
        <w:ind w:left="480"/>
      </w:pPr>
      <w:hyperlink w:anchor="_Toc31636" w:history="1">
        <w:r w:rsidR="00BD5A0D">
          <w:rPr>
            <w:rFonts w:hint="eastAsia"/>
          </w:rPr>
          <w:t>3.2</w:t>
        </w:r>
        <w:r w:rsidR="00BD5A0D">
          <w:rPr>
            <w:rFonts w:hint="eastAsia"/>
          </w:rPr>
          <w:t>人员准备</w:t>
        </w:r>
        <w:r w:rsidR="00BD5A0D">
          <w:tab/>
        </w:r>
        <w:r>
          <w:fldChar w:fldCharType="begin"/>
        </w:r>
        <w:r>
          <w:instrText xml:space="preserve"> PAGEREF _Toc</w:instrText>
        </w:r>
        <w:r>
          <w:instrText xml:space="preserve">31636 </w:instrText>
        </w:r>
        <w:r>
          <w:fldChar w:fldCharType="separate"/>
        </w:r>
        <w:r w:rsidR="00BD5A0D">
          <w:t>3</w:t>
        </w:r>
        <w:r>
          <w:fldChar w:fldCharType="end"/>
        </w:r>
      </w:hyperlink>
    </w:p>
    <w:p w:rsidR="00B72BD4">
      <w:pPr>
        <w:pStyle w:val="TOC2"/>
        <w:tabs>
          <w:tab w:val="right" w:leader="dot" w:pos="8306"/>
        </w:tabs>
        <w:ind w:left="480"/>
      </w:pPr>
      <w:hyperlink w:anchor="_Toc5045" w:history="1">
        <w:r w:rsidR="00BD5A0D">
          <w:rPr>
            <w:rFonts w:hint="eastAsia"/>
          </w:rPr>
          <w:t>3.3</w:t>
        </w:r>
        <w:r w:rsidR="00BD5A0D">
          <w:rPr>
            <w:rFonts w:hint="eastAsia"/>
          </w:rPr>
          <w:t>材料准备</w:t>
        </w:r>
        <w:r w:rsidR="00BD5A0D">
          <w:tab/>
        </w:r>
        <w:r>
          <w:fldChar w:fldCharType="begin"/>
        </w:r>
        <w:r>
          <w:instrText xml:space="preserve"> PAGEREF _Toc5045 </w:instrText>
        </w:r>
        <w:r>
          <w:fldChar w:fldCharType="separate"/>
        </w:r>
        <w:r w:rsidR="00BD5A0D">
          <w:t>3</w:t>
        </w:r>
        <w:r>
          <w:fldChar w:fldCharType="end"/>
        </w:r>
      </w:hyperlink>
    </w:p>
    <w:p w:rsidR="00B72BD4">
      <w:pPr>
        <w:pStyle w:val="TOC1"/>
        <w:tabs>
          <w:tab w:val="right" w:leader="dot" w:pos="8306"/>
        </w:tabs>
      </w:pPr>
      <w:hyperlink w:anchor="_Toc4836" w:history="1">
        <w:r w:rsidR="00BD5A0D">
          <w:rPr>
            <w:rFonts w:hint="eastAsia"/>
          </w:rPr>
          <w:t xml:space="preserve">4. </w:t>
        </w:r>
        <w:r w:rsidR="00BD5A0D">
          <w:rPr>
            <w:rFonts w:hint="eastAsia"/>
          </w:rPr>
          <w:t>外用电梯平面位置定位</w:t>
        </w:r>
        <w:r w:rsidR="00BD5A0D">
          <w:tab/>
        </w:r>
        <w:r>
          <w:fldChar w:fldCharType="begin"/>
        </w:r>
        <w:r>
          <w:instrText xml:space="preserve"> PAGEREF _Toc4836 </w:instrText>
        </w:r>
        <w:r>
          <w:fldChar w:fldCharType="separate"/>
        </w:r>
        <w:r w:rsidR="00BD5A0D">
          <w:t>4</w:t>
        </w:r>
        <w:r>
          <w:fldChar w:fldCharType="end"/>
        </w:r>
      </w:hyperlink>
    </w:p>
    <w:p w:rsidR="00B72BD4">
      <w:pPr>
        <w:pStyle w:val="TOC1"/>
        <w:tabs>
          <w:tab w:val="right" w:leader="dot" w:pos="8306"/>
        </w:tabs>
      </w:pPr>
      <w:hyperlink w:anchor="_Toc24461" w:history="1">
        <w:r w:rsidR="00BD5A0D">
          <w:rPr>
            <w:rFonts w:hint="eastAsia"/>
          </w:rPr>
          <w:t xml:space="preserve">5. </w:t>
        </w:r>
        <w:r w:rsidR="00BD5A0D">
          <w:rPr>
            <w:rFonts w:hint="eastAsia"/>
          </w:rPr>
          <w:t>施工方法</w:t>
        </w:r>
        <w:r w:rsidR="00BD5A0D">
          <w:tab/>
        </w:r>
        <w:r>
          <w:fldChar w:fldCharType="begin"/>
        </w:r>
        <w:r>
          <w:instrText xml:space="preserve"> PAGEREF _Toc24461 </w:instrText>
        </w:r>
        <w:r>
          <w:fldChar w:fldCharType="separate"/>
        </w:r>
        <w:r w:rsidR="00BD5A0D">
          <w:t>4</w:t>
        </w:r>
        <w:r>
          <w:fldChar w:fldCharType="end"/>
        </w:r>
      </w:hyperlink>
    </w:p>
    <w:p w:rsidR="00B72BD4">
      <w:pPr>
        <w:pStyle w:val="TOC2"/>
        <w:tabs>
          <w:tab w:val="right" w:leader="dot" w:pos="8306"/>
        </w:tabs>
        <w:ind w:left="480"/>
      </w:pPr>
      <w:hyperlink w:anchor="_Toc30755" w:history="1">
        <w:r w:rsidR="00BD5A0D">
          <w:rPr>
            <w:rFonts w:hint="eastAsia"/>
          </w:rPr>
          <w:t>5.1</w:t>
        </w:r>
        <w:r w:rsidR="00BD5A0D">
          <w:rPr>
            <w:rFonts w:hint="eastAsia"/>
          </w:rPr>
          <w:t>外用电梯</w:t>
        </w:r>
        <w:r w:rsidR="00BD5A0D">
          <w:rPr>
            <w:rFonts w:hint="eastAsia"/>
          </w:rPr>
          <w:t>根底</w:t>
        </w:r>
        <w:r w:rsidR="00BD5A0D">
          <w:rPr>
            <w:rFonts w:hint="eastAsia"/>
          </w:rPr>
          <w:t>施工</w:t>
        </w:r>
        <w:r w:rsidR="00BD5A0D">
          <w:tab/>
        </w:r>
        <w:r>
          <w:fldChar w:fldCharType="begin"/>
        </w:r>
        <w:r>
          <w:instrText xml:space="preserve"> PAGEREF _Toc30755 </w:instrText>
        </w:r>
        <w:r>
          <w:fldChar w:fldCharType="separate"/>
        </w:r>
        <w:r w:rsidR="00BD5A0D">
          <w:t>4</w:t>
        </w:r>
        <w:r>
          <w:fldChar w:fldCharType="end"/>
        </w:r>
      </w:hyperlink>
    </w:p>
    <w:p w:rsidR="00B72BD4">
      <w:pPr>
        <w:pStyle w:val="TOC2"/>
        <w:tabs>
          <w:tab w:val="right" w:leader="dot" w:pos="8306"/>
        </w:tabs>
        <w:ind w:left="480"/>
      </w:pPr>
      <w:hyperlink w:anchor="_Toc23329" w:history="1">
        <w:r w:rsidR="00BD5A0D">
          <w:rPr>
            <w:rFonts w:hint="eastAsia"/>
          </w:rPr>
          <w:t>5.2</w:t>
        </w:r>
        <w:r w:rsidR="00BD5A0D">
          <w:rPr>
            <w:rFonts w:hint="eastAsia"/>
          </w:rPr>
          <w:t>地下室回顶支撑</w:t>
        </w:r>
        <w:r w:rsidR="00BD5A0D">
          <w:tab/>
        </w:r>
        <w:r>
          <w:fldChar w:fldCharType="begin"/>
        </w:r>
        <w:r>
          <w:instrText xml:space="preserve"> PAGEREF _Toc23329 </w:instrText>
        </w:r>
        <w:r>
          <w:fldChar w:fldCharType="separate"/>
        </w:r>
        <w:r w:rsidR="00BD5A0D">
          <w:t>8</w:t>
        </w:r>
        <w:r>
          <w:fldChar w:fldCharType="end"/>
        </w:r>
      </w:hyperlink>
    </w:p>
    <w:p w:rsidR="00B72BD4">
      <w:pPr>
        <w:pStyle w:val="TOC2"/>
        <w:tabs>
          <w:tab w:val="right" w:leader="dot" w:pos="8306"/>
        </w:tabs>
        <w:ind w:left="480"/>
      </w:pPr>
      <w:hyperlink w:anchor="_Toc29329" w:history="1">
        <w:r w:rsidR="00BD5A0D">
          <w:rPr>
            <w:rFonts w:hint="eastAsia"/>
          </w:rPr>
          <w:t>14.1</w:t>
        </w:r>
        <w:r w:rsidR="00BD5A0D">
          <w:t>升降机</w:t>
        </w:r>
        <w:r w:rsidR="00BD5A0D">
          <w:t>根底</w:t>
        </w:r>
        <w:r w:rsidR="00BD5A0D">
          <w:t>所受载荷</w:t>
        </w:r>
        <w:r w:rsidR="00BD5A0D">
          <w:tab/>
        </w:r>
        <w:r>
          <w:fldChar w:fldCharType="begin"/>
        </w:r>
        <w:r>
          <w:instrText xml:space="preserve"> PAGEREF _Toc29329 </w:instrText>
        </w:r>
        <w:r>
          <w:fldChar w:fldCharType="separate"/>
        </w:r>
        <w:r w:rsidR="00BD5A0D">
          <w:t>9</w:t>
        </w:r>
        <w:r>
          <w:fldChar w:fldCharType="end"/>
        </w:r>
      </w:hyperlink>
    </w:p>
    <w:p w:rsidR="00B72BD4">
      <w:pPr>
        <w:pStyle w:val="TOC2"/>
        <w:tabs>
          <w:tab w:val="right" w:leader="dot" w:pos="8306"/>
        </w:tabs>
        <w:ind w:left="480"/>
      </w:pPr>
      <w:hyperlink w:anchor="_Toc22260" w:history="1">
        <w:r w:rsidR="00BD5A0D">
          <w:rPr>
            <w:rFonts w:hint="eastAsia"/>
          </w:rPr>
          <w:t>14.2</w:t>
        </w:r>
        <w:r w:rsidR="00BD5A0D">
          <w:rPr>
            <w:rFonts w:hint="eastAsia"/>
          </w:rPr>
          <w:t>支架立杆荷载设计值</w:t>
        </w:r>
        <w:r w:rsidR="00BD5A0D">
          <w:tab/>
        </w:r>
        <w:r>
          <w:fldChar w:fldCharType="begin"/>
        </w:r>
        <w:r>
          <w:instrText xml:space="preserve"> PAGEREF _Toc22260 </w:instrText>
        </w:r>
        <w:r>
          <w:fldChar w:fldCharType="separate"/>
        </w:r>
        <w:r w:rsidR="00BD5A0D">
          <w:t>9</w:t>
        </w:r>
        <w:r>
          <w:fldChar w:fldCharType="end"/>
        </w:r>
      </w:hyperlink>
    </w:p>
    <w:p w:rsidR="00B72BD4">
      <w:pPr>
        <w:pStyle w:val="TOC2"/>
        <w:tabs>
          <w:tab w:val="right" w:leader="dot" w:pos="8306"/>
        </w:tabs>
        <w:ind w:left="480"/>
      </w:pPr>
      <w:hyperlink w:anchor="_Toc9704" w:history="1">
        <w:r w:rsidR="00BD5A0D">
          <w:rPr>
            <w:rFonts w:hint="eastAsia"/>
          </w:rPr>
          <w:t>14.3</w:t>
        </w:r>
        <w:r w:rsidR="00BD5A0D">
          <w:rPr>
            <w:rFonts w:hint="eastAsia"/>
          </w:rPr>
          <w:t>立杆的稳定性计算</w:t>
        </w:r>
        <w:r w:rsidR="00BD5A0D">
          <w:t>:</w:t>
        </w:r>
        <w:r w:rsidR="00BD5A0D">
          <w:tab/>
        </w:r>
        <w:r>
          <w:fldChar w:fldCharType="begin"/>
        </w:r>
        <w:r>
          <w:instrText xml:space="preserve"> PAGEREF _T</w:instrText>
        </w:r>
        <w:r>
          <w:instrText xml:space="preserve">oc9704 </w:instrText>
        </w:r>
        <w:r>
          <w:fldChar w:fldCharType="separate"/>
        </w:r>
        <w:r w:rsidR="00BD5A0D">
          <w:t>9</w:t>
        </w:r>
        <w:r>
          <w:fldChar w:fldCharType="end"/>
        </w:r>
      </w:hyperlink>
    </w:p>
    <w:p w:rsidR="00B72BD4">
      <w:pPr>
        <w:pStyle w:val="TOC2"/>
        <w:tabs>
          <w:tab w:val="right" w:leader="dot" w:pos="8306"/>
        </w:tabs>
        <w:ind w:left="480"/>
      </w:pPr>
      <w:hyperlink w:anchor="_Toc4136" w:history="1">
        <w:r w:rsidR="00BD5A0D">
          <w:rPr>
            <w:rFonts w:hint="eastAsia"/>
          </w:rPr>
          <w:t>5.3</w:t>
        </w:r>
        <w:r w:rsidR="00BD5A0D">
          <w:rPr>
            <w:rFonts w:hint="eastAsia"/>
          </w:rPr>
          <w:t>外用电梯防护架搭设</w:t>
        </w:r>
        <w:r w:rsidR="00BD5A0D">
          <w:tab/>
        </w:r>
        <w:r>
          <w:fldChar w:fldCharType="begin"/>
        </w:r>
        <w:r>
          <w:instrText xml:space="preserve"> PAGEREF _Toc4136 </w:instrText>
        </w:r>
        <w:r>
          <w:fldChar w:fldCharType="separate"/>
        </w:r>
        <w:r w:rsidR="00BD5A0D">
          <w:t>10</w:t>
        </w:r>
        <w:r>
          <w:fldChar w:fldCharType="end"/>
        </w:r>
      </w:hyperlink>
    </w:p>
    <w:p w:rsidR="00B72BD4">
      <w:pPr>
        <w:pStyle w:val="TOC2"/>
        <w:tabs>
          <w:tab w:val="right" w:leader="dot" w:pos="8306"/>
        </w:tabs>
        <w:ind w:left="480"/>
      </w:pPr>
      <w:hyperlink w:anchor="_Toc10692" w:history="1">
        <w:r w:rsidR="00BD5A0D">
          <w:rPr>
            <w:rFonts w:hint="eastAsia"/>
          </w:rPr>
          <w:t>5.4</w:t>
        </w:r>
        <w:r w:rsidR="00BD5A0D">
          <w:rPr>
            <w:rFonts w:hint="eastAsia"/>
          </w:rPr>
          <w:t>外用电梯</w:t>
        </w:r>
        <w:r w:rsidR="00BD5A0D">
          <w:rPr>
            <w:rFonts w:hint="eastAsia"/>
          </w:rPr>
          <w:t>C</w:t>
        </w:r>
        <w:r w:rsidR="00BD5A0D">
          <w:t>I</w:t>
        </w:r>
        <w:r w:rsidR="00BD5A0D">
          <w:rPr>
            <w:rFonts w:hint="eastAsia"/>
          </w:rPr>
          <w:t>形象要求</w:t>
        </w:r>
        <w:r w:rsidR="00BD5A0D">
          <w:tab/>
        </w:r>
        <w:r>
          <w:fldChar w:fldCharType="begin"/>
        </w:r>
        <w:r>
          <w:instrText xml:space="preserve"> PAGEREF _Toc10692 </w:instrText>
        </w:r>
        <w:r>
          <w:fldChar w:fldCharType="separate"/>
        </w:r>
        <w:r w:rsidR="00BD5A0D">
          <w:t>21</w:t>
        </w:r>
        <w:r>
          <w:fldChar w:fldCharType="end"/>
        </w:r>
      </w:hyperlink>
    </w:p>
    <w:p w:rsidR="00B72BD4">
      <w:pPr>
        <w:pStyle w:val="TOC1"/>
        <w:tabs>
          <w:tab w:val="right" w:leader="dot" w:pos="8306"/>
        </w:tabs>
      </w:pPr>
      <w:hyperlink w:anchor="_Toc31431" w:history="1">
        <w:r w:rsidR="00BD5A0D">
          <w:rPr>
            <w:rFonts w:hint="eastAsia"/>
          </w:rPr>
          <w:t>6.</w:t>
        </w:r>
        <w:r w:rsidR="00BD5A0D">
          <w:rPr>
            <w:rFonts w:hint="eastAsia"/>
          </w:rPr>
          <w:t>其他保证措施</w:t>
        </w:r>
        <w:r w:rsidR="00BD5A0D">
          <w:tab/>
        </w:r>
        <w:r>
          <w:fldChar w:fldCharType="begin"/>
        </w:r>
        <w:r>
          <w:instrText xml:space="preserve"> PAGEREF _Toc31431 </w:instrText>
        </w:r>
        <w:r>
          <w:fldChar w:fldCharType="separate"/>
        </w:r>
        <w:r w:rsidR="00BD5A0D">
          <w:t>23</w:t>
        </w:r>
        <w:r>
          <w:fldChar w:fldCharType="end"/>
        </w:r>
      </w:hyperlink>
    </w:p>
    <w:p w:rsidR="00B72BD4">
      <w:pPr>
        <w:pStyle w:val="TOC1"/>
        <w:tabs>
          <w:tab w:val="right" w:leader="dot" w:pos="8306"/>
        </w:tabs>
      </w:pPr>
      <w:hyperlink w:anchor="_Toc31075" w:history="1">
        <w:r w:rsidR="00BD5A0D">
          <w:rPr>
            <w:rFonts w:hint="eastAsia"/>
          </w:rPr>
          <w:t xml:space="preserve">7. </w:t>
        </w:r>
        <w:r w:rsidR="00BD5A0D">
          <w:rPr>
            <w:rFonts w:hint="eastAsia"/>
          </w:rPr>
          <w:t>应急预案</w:t>
        </w:r>
        <w:r w:rsidR="00BD5A0D">
          <w:tab/>
        </w:r>
        <w:r>
          <w:fldChar w:fldCharType="begin"/>
        </w:r>
        <w:r>
          <w:instrText xml:space="preserve"> PAGEREF _Toc31075 </w:instrText>
        </w:r>
        <w:r>
          <w:fldChar w:fldCharType="separate"/>
        </w:r>
        <w:r w:rsidR="00BD5A0D">
          <w:t>24</w:t>
        </w:r>
        <w:r>
          <w:fldChar w:fldCharType="end"/>
        </w:r>
      </w:hyperlink>
    </w:p>
    <w:p w:rsidR="00B72BD4">
      <w:pPr>
        <w:pStyle w:val="TOC2"/>
        <w:tabs>
          <w:tab w:val="right" w:leader="dot" w:pos="8306"/>
        </w:tabs>
        <w:ind w:left="480"/>
      </w:pPr>
      <w:hyperlink w:anchor="_Toc1809" w:history="1">
        <w:r w:rsidR="00BD5A0D">
          <w:rPr>
            <w:rFonts w:hint="eastAsia"/>
          </w:rPr>
          <w:t>7.1</w:t>
        </w:r>
        <w:r w:rsidR="00BD5A0D">
          <w:rPr>
            <w:rFonts w:hint="eastAsia"/>
          </w:rPr>
          <w:t>编制应急预案目的</w:t>
        </w:r>
        <w:r w:rsidR="00BD5A0D">
          <w:tab/>
        </w:r>
        <w:r>
          <w:fldChar w:fldCharType="begin"/>
        </w:r>
        <w:r>
          <w:instrText xml:space="preserve"> PAGEREF _Toc1809 </w:instrText>
        </w:r>
        <w:r>
          <w:fldChar w:fldCharType="separate"/>
        </w:r>
        <w:r w:rsidR="00BD5A0D">
          <w:t>24</w:t>
        </w:r>
        <w:r>
          <w:fldChar w:fldCharType="end"/>
        </w:r>
      </w:hyperlink>
    </w:p>
    <w:p w:rsidR="00B72BD4">
      <w:pPr>
        <w:pStyle w:val="TOC2"/>
        <w:tabs>
          <w:tab w:val="right" w:leader="dot" w:pos="8306"/>
        </w:tabs>
        <w:ind w:left="480"/>
      </w:pPr>
      <w:hyperlink w:anchor="_Toc26162" w:history="1">
        <w:r w:rsidR="00BD5A0D">
          <w:rPr>
            <w:rFonts w:hint="eastAsia"/>
          </w:rPr>
          <w:t>7.2</w:t>
        </w:r>
        <w:r w:rsidR="00BD5A0D">
          <w:rPr>
            <w:rFonts w:hint="eastAsia"/>
          </w:rPr>
          <w:t>外用电梯事故预防措施</w:t>
        </w:r>
        <w:r w:rsidR="00BD5A0D">
          <w:tab/>
        </w:r>
        <w:r>
          <w:fldChar w:fldCharType="begin"/>
        </w:r>
        <w:r>
          <w:instrText xml:space="preserve"> PAGEREF _Toc26162 </w:instrText>
        </w:r>
        <w:r>
          <w:fldChar w:fldCharType="separate"/>
        </w:r>
        <w:r w:rsidR="00BD5A0D">
          <w:t>25</w:t>
        </w:r>
        <w:r>
          <w:fldChar w:fldCharType="end"/>
        </w:r>
      </w:hyperlink>
    </w:p>
    <w:p w:rsidR="00B72BD4">
      <w:pPr>
        <w:pStyle w:val="TOC2"/>
        <w:tabs>
          <w:tab w:val="right" w:leader="dot" w:pos="8306"/>
        </w:tabs>
        <w:ind w:left="480"/>
      </w:pPr>
      <w:hyperlink w:anchor="_Toc572" w:history="1">
        <w:r w:rsidR="00BD5A0D">
          <w:rPr>
            <w:rFonts w:hint="eastAsia"/>
          </w:rPr>
          <w:t>7.3</w:t>
        </w:r>
        <w:r w:rsidR="00BD5A0D">
          <w:rPr>
            <w:rFonts w:hint="eastAsia"/>
          </w:rPr>
          <w:t>应急响应路线图</w:t>
        </w:r>
        <w:r w:rsidR="00BD5A0D">
          <w:tab/>
        </w:r>
        <w:r>
          <w:fldChar w:fldCharType="begin"/>
        </w:r>
        <w:r>
          <w:instrText xml:space="preserve"> PAGEREF _Toc572 </w:instrText>
        </w:r>
        <w:r>
          <w:fldChar w:fldCharType="separate"/>
        </w:r>
        <w:r w:rsidR="00BD5A0D">
          <w:t>26</w:t>
        </w:r>
        <w:r>
          <w:fldChar w:fldCharType="end"/>
        </w:r>
      </w:hyperlink>
    </w:p>
    <w:p w:rsidR="00B72BD4">
      <w:r>
        <w:fldChar w:fldCharType="end"/>
      </w:r>
    </w:p>
    <w:p w:rsidR="00B72BD4"/>
    <w:p w:rsidR="00B72BD4"/>
    <w:p w:rsidR="00B72BD4"/>
    <w:p w:rsidR="00B72BD4">
      <w:pPr>
        <w:sectPr>
          <w:pgSz w:w="11906" w:h="16838"/>
          <w:pgMar w:top="1162" w:right="1270" w:bottom="1162" w:left="1230" w:header="851" w:footer="992" w:gutter="0"/>
          <w:cols w:space="425"/>
          <w:docGrid w:type="lines" w:linePitch="312"/>
        </w:sectPr>
      </w:pPr>
    </w:p>
    <w:p w:rsidR="00B72BD4">
      <w:pPr>
        <w:pStyle w:val="Heading1"/>
        <w:numPr>
          <w:ilvl w:val="0"/>
          <w:numId w:val="1"/>
        </w:numPr>
      </w:pPr>
      <w:bookmarkStart w:id="0" w:name="_Toc9114"/>
      <w:r>
        <w:rPr>
          <w:rFonts w:hint="eastAsia"/>
        </w:rPr>
        <w:t>编制依据</w:t>
      </w:r>
      <w:bookmarkEnd w:id="0"/>
    </w:p>
    <w:p w:rsidR="00B72BD4">
      <w:pPr>
        <w:pStyle w:val="Heading2"/>
      </w:pPr>
      <w:bookmarkStart w:id="1" w:name="_Toc20244"/>
      <w:r>
        <w:rPr>
          <w:rFonts w:hint="eastAsia"/>
        </w:rPr>
        <w:t>1.1</w:t>
      </w:r>
      <w:r>
        <w:rPr>
          <w:rFonts w:hint="eastAsia"/>
        </w:rPr>
        <w:t>工程承包合同</w:t>
      </w:r>
      <w:bookmarkEnd w:id="1"/>
    </w:p>
    <w:p w:rsidR="00B72BD4">
      <w:pPr>
        <w:pStyle w:val="Heading2"/>
      </w:pPr>
      <w:bookmarkStart w:id="2" w:name="_Toc13033"/>
      <w:r>
        <w:rPr>
          <w:rFonts w:hint="eastAsia"/>
        </w:rPr>
        <w:t>1.2</w:t>
      </w:r>
      <w:r>
        <w:rPr>
          <w:rFonts w:hint="eastAsia"/>
        </w:rPr>
        <w:t>施工图及施工组织设计</w:t>
      </w:r>
      <w:bookmarkEnd w:id="2"/>
    </w:p>
    <w:p w:rsidR="00B72BD4">
      <w:r>
        <w:rPr>
          <w:rFonts w:hint="eastAsia"/>
        </w:rPr>
        <w:t>天府新区成都片区直管区兴隆镇</w:t>
      </w:r>
      <w:r>
        <w:rPr>
          <w:rFonts w:hint="eastAsia"/>
        </w:rPr>
        <w:t>〔</w:t>
      </w:r>
      <w:r>
        <w:rPr>
          <w:rFonts w:hint="eastAsia"/>
        </w:rPr>
        <w:t>保水村三组</w:t>
      </w:r>
      <w:r>
        <w:rPr>
          <w:rFonts w:hint="eastAsia"/>
        </w:rPr>
        <w:t>〕</w:t>
      </w:r>
      <w:r>
        <w:rPr>
          <w:rFonts w:hint="eastAsia"/>
        </w:rPr>
        <w:t>安置房建设</w:t>
      </w:r>
      <w:r>
        <w:rPr>
          <w:rFonts w:hint="eastAsia"/>
        </w:rPr>
        <w:t>工程</w:t>
      </w:r>
      <w:r>
        <w:rPr>
          <w:rFonts w:hint="eastAsia"/>
        </w:rPr>
        <w:t>施工图纸</w:t>
      </w:r>
    </w:p>
    <w:p w:rsidR="00B72BD4">
      <w:r>
        <w:rPr>
          <w:rFonts w:hint="eastAsia"/>
        </w:rPr>
        <w:t>天府新区成都片区直管区兴隆镇</w:t>
      </w:r>
      <w:r>
        <w:rPr>
          <w:rFonts w:hint="eastAsia"/>
        </w:rPr>
        <w:t>〔</w:t>
      </w:r>
      <w:r>
        <w:rPr>
          <w:rFonts w:hint="eastAsia"/>
        </w:rPr>
        <w:t>保水村三组</w:t>
      </w:r>
      <w:r>
        <w:rPr>
          <w:rFonts w:hint="eastAsia"/>
        </w:rPr>
        <w:t>〕</w:t>
      </w:r>
      <w:r>
        <w:rPr>
          <w:rFonts w:hint="eastAsia"/>
        </w:rPr>
        <w:t>安置房建设</w:t>
      </w:r>
      <w:r>
        <w:rPr>
          <w:rFonts w:hint="eastAsia"/>
        </w:rPr>
        <w:t>工程</w:t>
      </w:r>
      <w:r>
        <w:rPr>
          <w:rFonts w:hint="eastAsia"/>
        </w:rPr>
        <w:t>施工组织设计</w:t>
      </w:r>
    </w:p>
    <w:p w:rsidR="00B72BD4">
      <w:pPr>
        <w:pStyle w:val="Heading2"/>
      </w:pPr>
      <w:bookmarkStart w:id="3" w:name="_Toc980"/>
      <w:r>
        <w:rPr>
          <w:rFonts w:hint="eastAsia"/>
        </w:rPr>
        <w:t>1.3</w:t>
      </w:r>
      <w:r>
        <w:rPr>
          <w:rFonts w:hint="eastAsia"/>
        </w:rPr>
        <w:t>主要标准、</w:t>
      </w:r>
      <w:r>
        <w:rPr>
          <w:rFonts w:hint="eastAsia"/>
        </w:rPr>
        <w:t>标准</w:t>
      </w:r>
      <w:r>
        <w:rPr>
          <w:rFonts w:hint="eastAsia"/>
        </w:rPr>
        <w:t>规程</w:t>
      </w:r>
      <w:bookmarkEnd w:id="3"/>
    </w:p>
    <w:p w:rsidR="00B72BD4">
      <w:r>
        <w:t>《建筑结构荷载</w:t>
      </w:r>
      <w:r>
        <w:t>标准</w:t>
      </w:r>
      <w:r>
        <w:t>》</w:t>
      </w:r>
      <w:r>
        <w:t>GB500</w:t>
      </w:r>
      <w:r>
        <w:rPr>
          <w:rFonts w:hint="eastAsia"/>
        </w:rPr>
        <w:t>0</w:t>
      </w:r>
      <w:r>
        <w:t>9-20</w:t>
      </w:r>
      <w:r>
        <w:rPr>
          <w:rFonts w:hint="eastAsia"/>
        </w:rPr>
        <w:t>12</w:t>
      </w:r>
    </w:p>
    <w:p w:rsidR="00B72BD4">
      <w:r>
        <w:rPr>
          <w:rFonts w:hint="eastAsia"/>
        </w:rPr>
        <w:t>《建筑施工扣件式钢管脚手架</w:t>
      </w:r>
      <w:r>
        <w:rPr>
          <w:rFonts w:hint="eastAsia"/>
        </w:rPr>
        <w:t>平安</w:t>
      </w:r>
      <w:r>
        <w:rPr>
          <w:rFonts w:hint="eastAsia"/>
        </w:rPr>
        <w:t>技术</w:t>
      </w:r>
      <w:r>
        <w:rPr>
          <w:rFonts w:hint="eastAsia"/>
        </w:rPr>
        <w:t>标准</w:t>
      </w:r>
      <w:r>
        <w:rPr>
          <w:rFonts w:hint="eastAsia"/>
        </w:rPr>
        <w:t>》</w:t>
      </w:r>
      <w:r>
        <w:rPr>
          <w:rFonts w:hint="eastAsia"/>
        </w:rPr>
        <w:t>JGJ130-2011</w:t>
      </w:r>
    </w:p>
    <w:p w:rsidR="00B72BD4">
      <w:r>
        <w:rPr>
          <w:rFonts w:hint="eastAsia"/>
        </w:rPr>
        <w:t>《施工现场机械设备检查技术规程》</w:t>
      </w:r>
      <w:r>
        <w:rPr>
          <w:rFonts w:hint="eastAsia"/>
        </w:rPr>
        <w:t>JGJ160-2008</w:t>
      </w:r>
    </w:p>
    <w:p w:rsidR="00B72BD4">
      <w:r>
        <w:rPr>
          <w:rFonts w:hint="eastAsia"/>
        </w:rPr>
        <w:t>《建筑施工高处作业</w:t>
      </w:r>
      <w:r>
        <w:rPr>
          <w:rFonts w:hint="eastAsia"/>
        </w:rPr>
        <w:t>平安</w:t>
      </w:r>
      <w:r>
        <w:rPr>
          <w:rFonts w:hint="eastAsia"/>
        </w:rPr>
        <w:t>技术</w:t>
      </w:r>
      <w:r>
        <w:rPr>
          <w:rFonts w:hint="eastAsia"/>
        </w:rPr>
        <w:t>标准</w:t>
      </w:r>
      <w:r>
        <w:rPr>
          <w:rFonts w:hint="eastAsia"/>
        </w:rPr>
        <w:t>》</w:t>
      </w:r>
      <w:r>
        <w:t>JGJ80-</w:t>
      </w:r>
      <w:r>
        <w:rPr>
          <w:rFonts w:hint="eastAsia"/>
        </w:rPr>
        <w:t>19</w:t>
      </w:r>
      <w:r>
        <w:t>91</w:t>
      </w:r>
    </w:p>
    <w:p w:rsidR="00B72BD4">
      <w:r>
        <w:rPr>
          <w:rFonts w:hint="eastAsia"/>
        </w:rPr>
        <w:t>《施工升降机》</w:t>
      </w:r>
      <w:r>
        <w:rPr>
          <w:rFonts w:hint="eastAsia"/>
        </w:rPr>
        <w:t>GB/T10054-2005</w:t>
      </w:r>
    </w:p>
    <w:p w:rsidR="00B72BD4">
      <w:r>
        <w:rPr>
          <w:rFonts w:hint="eastAsia"/>
        </w:rPr>
        <w:t>《施工升降机</w:t>
      </w:r>
      <w:r>
        <w:rPr>
          <w:rFonts w:hint="eastAsia"/>
        </w:rPr>
        <w:t>平安</w:t>
      </w:r>
      <w:r>
        <w:rPr>
          <w:rFonts w:hint="eastAsia"/>
        </w:rPr>
        <w:t>规程》</w:t>
      </w:r>
      <w:r>
        <w:rPr>
          <w:rFonts w:hint="eastAsia"/>
        </w:rPr>
        <w:t>GB10055-2007</w:t>
      </w:r>
    </w:p>
    <w:p w:rsidR="00B72BD4">
      <w:pPr>
        <w:pStyle w:val="Heading1"/>
        <w:numPr>
          <w:ilvl w:val="0"/>
          <w:numId w:val="1"/>
        </w:numPr>
      </w:pPr>
      <w:bookmarkStart w:id="4" w:name="_Toc20037"/>
      <w:r>
        <w:rPr>
          <w:rFonts w:hint="eastAsia"/>
        </w:rPr>
        <w:t>外用电梯设计概况</w:t>
      </w:r>
      <w:bookmarkEnd w:id="4"/>
    </w:p>
    <w:p w:rsidR="00B72BD4">
      <w:r>
        <w:rPr>
          <w:rFonts w:hint="eastAsia"/>
        </w:rPr>
        <w:t xml:space="preserve">    </w:t>
      </w:r>
      <w:r>
        <w:rPr>
          <w:rFonts w:hint="eastAsia"/>
        </w:rPr>
        <w:t>根据施工进度要求，砌筑、粗装修等工程需提前插入，因此需要室外施工外用电梯提前安装，根据施工总进度</w:t>
      </w:r>
      <w:r>
        <w:rPr>
          <w:rFonts w:hint="eastAsia"/>
        </w:rPr>
        <w:t>方案</w:t>
      </w:r>
      <w:r>
        <w:rPr>
          <w:rFonts w:hint="eastAsia"/>
        </w:rPr>
        <w:t>和现场实际情况组织施工电梯进场安装，其中</w:t>
      </w:r>
      <w:r>
        <w:rPr>
          <w:rFonts w:hint="eastAsia"/>
        </w:rPr>
        <w:t>1#</w:t>
      </w:r>
      <w:r>
        <w:rPr>
          <w:rFonts w:hint="eastAsia"/>
        </w:rPr>
        <w:t>楼、</w:t>
      </w:r>
      <w:r>
        <w:rPr>
          <w:rFonts w:hint="eastAsia"/>
        </w:rPr>
        <w:t>7#</w:t>
      </w:r>
      <w:r>
        <w:rPr>
          <w:rFonts w:hint="eastAsia"/>
        </w:rPr>
        <w:t>楼、</w:t>
      </w:r>
      <w:r>
        <w:rPr>
          <w:rFonts w:hint="eastAsia"/>
        </w:rPr>
        <w:t>17#</w:t>
      </w:r>
      <w:r>
        <w:rPr>
          <w:rFonts w:hint="eastAsia"/>
        </w:rPr>
        <w:t>楼、</w:t>
      </w:r>
      <w:r>
        <w:rPr>
          <w:rFonts w:hint="eastAsia"/>
        </w:rPr>
        <w:t>22#</w:t>
      </w:r>
      <w:r>
        <w:rPr>
          <w:rFonts w:hint="eastAsia"/>
        </w:rPr>
        <w:t>楼各安装</w:t>
      </w:r>
      <w:r>
        <w:rPr>
          <w:rFonts w:hint="eastAsia"/>
        </w:rPr>
        <w:t>2</w:t>
      </w:r>
      <w:r>
        <w:rPr>
          <w:rFonts w:hint="eastAsia"/>
        </w:rPr>
        <w:t>台施工电梯，其他每个楼均安装</w:t>
      </w:r>
      <w:r>
        <w:rPr>
          <w:rFonts w:hint="eastAsia"/>
        </w:rPr>
        <w:t>1</w:t>
      </w:r>
      <w:r>
        <w:rPr>
          <w:rFonts w:hint="eastAsia"/>
        </w:rPr>
        <w:t>台外用电梯，共计</w:t>
      </w:r>
      <w:r>
        <w:rPr>
          <w:rFonts w:hint="eastAsia"/>
        </w:rPr>
        <w:t>25</w:t>
      </w:r>
      <w:r>
        <w:rPr>
          <w:rFonts w:hint="eastAsia"/>
        </w:rPr>
        <w:t>台外用电梯。</w:t>
      </w:r>
      <w:r>
        <w:rPr>
          <w:rFonts w:hint="eastAsia"/>
        </w:rPr>
        <w:t xml:space="preserve"> </w:t>
      </w:r>
    </w:p>
    <w:p w:rsidR="00B72BD4">
      <w:pPr>
        <w:jc w:val="center"/>
        <w:rPr>
          <w:b/>
          <w:bCs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b/>
          <w:bCs/>
          <w:sz w:val="28"/>
          <w:szCs w:val="28"/>
        </w:rPr>
        <w:t>SC200/200主要技术性能参数</w:t>
      </w:r>
    </w:p>
    <w:tbl>
      <w:tblPr>
        <w:tblStyle w:val="TableNormal"/>
        <w:tblW w:w="8380" w:type="dxa"/>
        <w:jc w:val="center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3"/>
        <w:gridCol w:w="2597"/>
        <w:gridCol w:w="1025"/>
        <w:gridCol w:w="1775"/>
        <w:gridCol w:w="2340"/>
      </w:tblGrid>
      <w:tr>
        <w:tblPrEx>
          <w:tblW w:w="8380" w:type="dxa"/>
          <w:jc w:val="center"/>
          <w:tblBorders>
            <w:top w:val="thinThickSmallGap" w:sz="12" w:space="0" w:color="auto"/>
            <w:left w:val="thinThickSmallGap" w:sz="12" w:space="0" w:color="auto"/>
            <w:bottom w:val="thinThickSmallGap" w:sz="12" w:space="0" w:color="auto"/>
            <w:right w:val="thinThickSmallGap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90"/>
          <w:jc w:val="center"/>
        </w:trPr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序号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工程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单位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数值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备注</w:t>
            </w:r>
          </w:p>
        </w:tc>
      </w:tr>
      <w:tr>
        <w:tblPrEx>
          <w:tblW w:w="8380" w:type="dxa"/>
          <w:jc w:val="center"/>
          <w:tblLayout w:type="fixed"/>
          <w:tblLook w:val="04A0"/>
        </w:tblPrEx>
        <w:trPr>
          <w:trHeight w:val="358"/>
          <w:jc w:val="center"/>
        </w:trPr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1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额定载重量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kg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color w:val="FF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FF0000"/>
                <w:sz w:val="21"/>
                <w:szCs w:val="21"/>
              </w:rPr>
              <w:t>2×2000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>
        <w:tblPrEx>
          <w:tblW w:w="8380" w:type="dxa"/>
          <w:jc w:val="center"/>
          <w:tblLayout w:type="fixed"/>
          <w:tblLook w:val="04A0"/>
        </w:tblPrEx>
        <w:trPr>
          <w:trHeight w:val="358"/>
          <w:jc w:val="center"/>
        </w:trPr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2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额定安装载重量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kg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color w:val="FF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FF0000"/>
                <w:sz w:val="21"/>
                <w:szCs w:val="21"/>
              </w:rPr>
              <w:t>2×1000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>
        <w:tblPrEx>
          <w:tblW w:w="8380" w:type="dxa"/>
          <w:jc w:val="center"/>
          <w:tblLayout w:type="fixed"/>
          <w:tblLook w:val="04A0"/>
        </w:tblPrEx>
        <w:trPr>
          <w:trHeight w:val="358"/>
          <w:jc w:val="center"/>
        </w:trPr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3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额定提升速度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m/min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color w:val="FF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FF0000"/>
                <w:sz w:val="21"/>
                <w:szCs w:val="21"/>
              </w:rPr>
              <w:t>36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变速器速比1:16</w:t>
            </w:r>
          </w:p>
        </w:tc>
      </w:tr>
      <w:tr>
        <w:tblPrEx>
          <w:tblW w:w="8380" w:type="dxa"/>
          <w:jc w:val="center"/>
          <w:tblLayout w:type="fixed"/>
          <w:tblLook w:val="04A0"/>
        </w:tblPrEx>
        <w:trPr>
          <w:trHeight w:val="358"/>
          <w:jc w:val="center"/>
        </w:trPr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4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最大提升高度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m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color w:val="FF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FF0000"/>
                <w:sz w:val="21"/>
                <w:szCs w:val="21"/>
              </w:rPr>
              <w:t>450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>
        <w:tblPrEx>
          <w:tblW w:w="8380" w:type="dxa"/>
          <w:jc w:val="center"/>
          <w:tblLayout w:type="fixed"/>
          <w:tblLook w:val="04A0"/>
        </w:tblPrEx>
        <w:trPr>
          <w:trHeight w:val="408"/>
          <w:jc w:val="center"/>
        </w:trPr>
        <w:tc>
          <w:tcPr>
            <w:tcW w:w="6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5</w:t>
            </w:r>
          </w:p>
        </w:tc>
        <w:tc>
          <w:tcPr>
            <w:tcW w:w="2597" w:type="dxa"/>
            <w:vMerge w:val="restart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吊笼空间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〔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长×宽×高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〕</w:t>
            </w:r>
          </w:p>
        </w:tc>
        <w:tc>
          <w:tcPr>
            <w:tcW w:w="1025" w:type="dxa"/>
            <w:vMerge w:val="restart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m×m×m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color w:val="FF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3.2×1.5×2.5</w:t>
            </w:r>
          </w:p>
        </w:tc>
        <w:tc>
          <w:tcPr>
            <w:tcW w:w="2340" w:type="dxa"/>
            <w:vMerge w:val="restart"/>
            <w:tcBorders>
              <w:tl2br w:val="nil"/>
              <w:tr2bl w:val="nil"/>
            </w:tcBorders>
            <w:vAlign w:val="center"/>
          </w:tcPr>
          <w:p w:rsidR="00B72BD4">
            <w:pPr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>
        <w:tblPrEx>
          <w:tblW w:w="8380" w:type="dxa"/>
          <w:jc w:val="center"/>
          <w:tblLayout w:type="fixed"/>
          <w:tblLook w:val="04A0"/>
        </w:tblPrEx>
        <w:trPr>
          <w:trHeight w:val="371"/>
          <w:jc w:val="center"/>
        </w:trPr>
        <w:tc>
          <w:tcPr>
            <w:tcW w:w="643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597" w:type="dxa"/>
            <w:vMerge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025" w:type="dxa"/>
            <w:vMerge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color w:val="FF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3.0×1.3×2.5</w:t>
            </w:r>
          </w:p>
        </w:tc>
        <w:tc>
          <w:tcPr>
            <w:tcW w:w="2340" w:type="dxa"/>
            <w:vMerge/>
            <w:tcBorders>
              <w:tl2br w:val="nil"/>
              <w:tr2bl w:val="nil"/>
            </w:tcBorders>
            <w:vAlign w:val="center"/>
          </w:tcPr>
          <w:p w:rsidR="00B72BD4">
            <w:pPr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>
        <w:tblPrEx>
          <w:tblW w:w="8380" w:type="dxa"/>
          <w:jc w:val="center"/>
          <w:tblLayout w:type="fixed"/>
          <w:tblLook w:val="04A0"/>
        </w:tblPrEx>
        <w:trPr>
          <w:trHeight w:val="461"/>
          <w:jc w:val="center"/>
        </w:trPr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6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电源电压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V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color w:val="FF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FF0000"/>
                <w:sz w:val="21"/>
                <w:szCs w:val="21"/>
              </w:rPr>
              <w:t>380±5%  50Hz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>
        <w:tblPrEx>
          <w:tblW w:w="8380" w:type="dxa"/>
          <w:jc w:val="center"/>
          <w:tblLayout w:type="fixed"/>
          <w:tblLook w:val="04A0"/>
        </w:tblPrEx>
        <w:trPr>
          <w:trHeight w:val="461"/>
          <w:jc w:val="center"/>
        </w:trPr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7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电机功率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kW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color w:val="FF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FF0000"/>
                <w:sz w:val="21"/>
                <w:szCs w:val="21"/>
              </w:rPr>
              <w:t>2×3×11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>
        <w:tblPrEx>
          <w:tblW w:w="8380" w:type="dxa"/>
          <w:jc w:val="center"/>
          <w:tblLayout w:type="fixed"/>
          <w:tblLook w:val="04A0"/>
        </w:tblPrEx>
        <w:trPr>
          <w:trHeight w:val="461"/>
          <w:jc w:val="center"/>
        </w:trPr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8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额定工作电流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A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color w:val="FF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FF0000"/>
                <w:sz w:val="21"/>
                <w:szCs w:val="21"/>
              </w:rPr>
              <w:t>2×3×24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>
        <w:tblPrEx>
          <w:tblW w:w="8380" w:type="dxa"/>
          <w:jc w:val="center"/>
          <w:tblLayout w:type="fixed"/>
          <w:tblLook w:val="04A0"/>
        </w:tblPrEx>
        <w:trPr>
          <w:trHeight w:val="461"/>
          <w:jc w:val="center"/>
        </w:trPr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9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启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开工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作总电流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A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color w:val="FF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FF0000"/>
                <w:sz w:val="21"/>
                <w:szCs w:val="21"/>
              </w:rPr>
              <w:t>2×270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>
        <w:tblPrEx>
          <w:tblW w:w="8380" w:type="dxa"/>
          <w:jc w:val="center"/>
          <w:tblLayout w:type="fixed"/>
          <w:tblLook w:val="04A0"/>
        </w:tblPrEx>
        <w:trPr>
          <w:trHeight w:val="461"/>
          <w:jc w:val="center"/>
        </w:trPr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10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电源功率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kVA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color w:val="FF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FF0000"/>
                <w:sz w:val="21"/>
                <w:szCs w:val="21"/>
              </w:rPr>
              <w:t>2×3×13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</w:tbl>
    <w:p>
      <w:pPr>
        <w:sectPr>
          <w:type w:val="nextPage"/>
          <w:pgSz w:w="11906" w:h="16838"/>
          <w:pgMar w:top="1162" w:right="1270" w:bottom="1162" w:left="1230" w:header="851" w:footer="992" w:gutter="0"/>
          <w:pgNumType w:start="2"/>
          <w:cols w:space="425"/>
          <w:titlePg w:val="0"/>
          <w:docGrid w:type="lines" w:linePitch="312"/>
        </w:sectPr>
      </w:pPr>
    </w:p>
    <w:tbl>
      <w:tblPr>
        <w:tblStyle w:val="TableNormal"/>
        <w:tblW w:w="8380" w:type="dxa"/>
        <w:jc w:val="center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3"/>
        <w:gridCol w:w="2597"/>
        <w:gridCol w:w="1025"/>
        <w:gridCol w:w="1775"/>
        <w:gridCol w:w="2340"/>
      </w:tblGrid>
      <w:tr>
        <w:tblPrEx>
          <w:tblW w:w="8380" w:type="dxa"/>
          <w:jc w:val="center"/>
          <w:tblBorders>
            <w:top w:val="thinThickSmallGap" w:sz="12" w:space="0" w:color="auto"/>
            <w:left w:val="thinThickSmallGap" w:sz="12" w:space="0" w:color="auto"/>
            <w:bottom w:val="thinThickSmallGap" w:sz="12" w:space="0" w:color="auto"/>
            <w:right w:val="thinThickSmallGap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461"/>
          <w:jc w:val="center"/>
        </w:trPr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11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标准节重量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kg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color w:val="FF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FF0000"/>
                <w:sz w:val="21"/>
                <w:szCs w:val="21"/>
              </w:rPr>
              <w:t>145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650×650mm</w:t>
            </w:r>
          </w:p>
        </w:tc>
      </w:tr>
      <w:tr>
        <w:tblPrEx>
          <w:tblW w:w="8380" w:type="dxa"/>
          <w:jc w:val="center"/>
          <w:tblLayout w:type="fixed"/>
          <w:tblLook w:val="04A0"/>
        </w:tblPrEx>
        <w:trPr>
          <w:trHeight w:val="461"/>
          <w:jc w:val="center"/>
        </w:trPr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12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吊笼自重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〔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含驱动系统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〕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kg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color w:val="FF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FF0000"/>
                <w:sz w:val="21"/>
                <w:szCs w:val="21"/>
              </w:rPr>
              <w:t>2×2000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>
        <w:tblPrEx>
          <w:tblW w:w="8380" w:type="dxa"/>
          <w:jc w:val="center"/>
          <w:tblLayout w:type="fixed"/>
          <w:tblLook w:val="04A0"/>
        </w:tblPrEx>
        <w:trPr>
          <w:trHeight w:val="471"/>
          <w:jc w:val="center"/>
        </w:trPr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13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整机自重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t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color w:val="FF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FF0000"/>
                <w:sz w:val="21"/>
                <w:szCs w:val="21"/>
              </w:rPr>
              <w:t>24.5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H=150</w:t>
            </w:r>
          </w:p>
        </w:tc>
      </w:tr>
      <w:tr>
        <w:tblPrEx>
          <w:tblW w:w="8380" w:type="dxa"/>
          <w:jc w:val="center"/>
          <w:tblLayout w:type="fixed"/>
          <w:tblLook w:val="04A0"/>
        </w:tblPrEx>
        <w:trPr>
          <w:trHeight w:val="471"/>
          <w:jc w:val="center"/>
        </w:trPr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14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平安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器型号</w:t>
            </w:r>
          </w:p>
        </w:tc>
        <w:tc>
          <w:tcPr>
            <w:tcW w:w="5140" w:type="dxa"/>
            <w:gridSpan w:val="3"/>
            <w:tcBorders>
              <w:tl2br w:val="nil"/>
              <w:tr2bl w:val="nil"/>
            </w:tcBorders>
            <w:vAlign w:val="center"/>
          </w:tcPr>
          <w:p w:rsidR="00B72BD4">
            <w:pPr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SAJ40-1.2   (SAJ30-1.2)</w:t>
            </w:r>
          </w:p>
        </w:tc>
      </w:tr>
    </w:tbl>
    <w:p w:rsidR="00B72BD4">
      <w:pPr>
        <w:pStyle w:val="Heading1"/>
      </w:pPr>
      <w:bookmarkStart w:id="5" w:name="_Toc24585"/>
      <w:r>
        <w:rPr>
          <w:rFonts w:hint="eastAsia"/>
        </w:rPr>
        <w:t>3.</w:t>
      </w:r>
      <w:r>
        <w:rPr>
          <w:rFonts w:hint="eastAsia"/>
        </w:rPr>
        <w:t>施工准备</w:t>
      </w:r>
      <w:bookmarkEnd w:id="5"/>
    </w:p>
    <w:p w:rsidR="00B72BD4">
      <w:pPr>
        <w:pStyle w:val="Heading2"/>
      </w:pPr>
      <w:bookmarkStart w:id="6" w:name="_Toc7523"/>
      <w:r>
        <w:rPr>
          <w:rFonts w:hint="eastAsia"/>
        </w:rPr>
        <w:t>3.1</w:t>
      </w:r>
      <w:r>
        <w:rPr>
          <w:rFonts w:hint="eastAsia"/>
        </w:rPr>
        <w:t>技术准备</w:t>
      </w:r>
      <w:bookmarkEnd w:id="6"/>
    </w:p>
    <w:p w:rsidR="00B72BD4">
      <w:r>
        <w:rPr>
          <w:rFonts w:hint="eastAsia"/>
        </w:rPr>
        <w:t xml:space="preserve">    </w:t>
      </w:r>
      <w:r>
        <w:rPr>
          <w:rFonts w:hint="eastAsia"/>
        </w:rPr>
        <w:t>在外用电梯安装施工前，各级负责人应逐级进行施工方案技术交底，严格按技术交底、</w:t>
      </w:r>
      <w:r>
        <w:rPr>
          <w:rFonts w:hint="eastAsia"/>
        </w:rPr>
        <w:t>平安</w:t>
      </w:r>
      <w:r>
        <w:rPr>
          <w:rFonts w:hint="eastAsia"/>
        </w:rPr>
        <w:t>交底等有关标准要求进行作业。高处作业中的</w:t>
      </w:r>
      <w:r>
        <w:rPr>
          <w:rFonts w:hint="eastAsia"/>
        </w:rPr>
        <w:t>平安</w:t>
      </w:r>
      <w:r>
        <w:rPr>
          <w:rFonts w:hint="eastAsia"/>
        </w:rPr>
        <w:t>技术措施及其所需料具，必须严格按照方案中要求实施。根据施工电梯平面布置图，进行</w:t>
      </w:r>
      <w:r>
        <w:rPr>
          <w:rFonts w:hint="eastAsia"/>
        </w:rPr>
        <w:t>根底</w:t>
      </w:r>
      <w:r>
        <w:rPr>
          <w:rFonts w:hint="eastAsia"/>
        </w:rPr>
        <w:t>位置放线，以及在对电梯</w:t>
      </w:r>
      <w:r>
        <w:rPr>
          <w:rFonts w:hint="eastAsia"/>
        </w:rPr>
        <w:t>根底</w:t>
      </w:r>
      <w:r>
        <w:rPr>
          <w:rFonts w:hint="eastAsia"/>
        </w:rPr>
        <w:t>加固措施所需确定的位置进行定位。</w:t>
      </w:r>
    </w:p>
    <w:p w:rsidR="00B72BD4">
      <w:pPr>
        <w:pStyle w:val="Heading2"/>
      </w:pPr>
      <w:bookmarkStart w:id="7" w:name="_Toc31636"/>
      <w:r>
        <w:rPr>
          <w:rFonts w:hint="eastAsia"/>
        </w:rPr>
        <w:t>3.2</w:t>
      </w:r>
      <w:r>
        <w:rPr>
          <w:rFonts w:hint="eastAsia"/>
        </w:rPr>
        <w:t>人员准备</w:t>
      </w:r>
      <w:bookmarkEnd w:id="7"/>
    </w:p>
    <w:p w:rsidR="00B72BD4">
      <w:r>
        <w:rPr>
          <w:rFonts w:hint="eastAsia"/>
        </w:rPr>
        <w:t xml:space="preserve">     </w:t>
      </w:r>
      <w:r>
        <w:rPr>
          <w:rFonts w:hint="eastAsia"/>
        </w:rPr>
        <w:t>电梯安拆加固过程中的特种作业操作人员必须经过培训，经考试合格后持证上岗，严禁无证人员上岗操作。</w:t>
      </w:r>
    </w:p>
    <w:p w:rsidR="00B72BD4">
      <w:pPr>
        <w:pStyle w:val="Heading2"/>
      </w:pPr>
      <w:bookmarkStart w:id="8" w:name="_Toc5045"/>
      <w:r>
        <w:rPr>
          <w:rFonts w:hint="eastAsia"/>
        </w:rPr>
        <w:t>3.3</w:t>
      </w:r>
      <w:r>
        <w:rPr>
          <w:rFonts w:hint="eastAsia"/>
        </w:rPr>
        <w:t>材料准备</w:t>
      </w:r>
      <w:bookmarkEnd w:id="8"/>
    </w:p>
    <w:p w:rsidR="00B72BD4">
      <w:pPr>
        <w:tabs>
          <w:tab w:val="left" w:pos="720"/>
          <w:tab w:val="left" w:pos="900"/>
        </w:tabs>
        <w:rPr>
          <w:rFonts w:cs="宋体"/>
          <w:szCs w:val="20"/>
        </w:rPr>
      </w:pPr>
      <w:bookmarkStart w:id="9" w:name="_Toc110658974"/>
      <w:bookmarkStart w:id="10" w:name="_Toc110345816"/>
      <w:bookmarkStart w:id="11" w:name="_Toc110389091"/>
      <w:bookmarkStart w:id="12" w:name="_Toc110671857"/>
      <w:bookmarkStart w:id="13" w:name="_Toc7845588"/>
      <w:bookmarkStart w:id="14" w:name="_Toc6719594"/>
      <w:bookmarkStart w:id="15" w:name="_Toc110659128"/>
      <w:bookmarkStart w:id="16" w:name="_Toc110671917"/>
      <w:r>
        <w:rPr>
          <w:rFonts w:cs="宋体" w:hint="eastAsia"/>
          <w:szCs w:val="20"/>
        </w:rPr>
        <w:t>钢管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:rsidR="00B72BD4">
      <w:pPr>
        <w:tabs>
          <w:tab w:val="left" w:pos="720"/>
          <w:tab w:val="left" w:pos="900"/>
        </w:tabs>
        <w:ind w:firstLine="478" w:firstLineChars="199"/>
        <w:rPr>
          <w:rFonts w:cs="宋体"/>
          <w:szCs w:val="20"/>
        </w:rPr>
      </w:pPr>
      <w:r>
        <w:rPr>
          <w:rFonts w:hAnsi="宋体" w:hint="eastAsia"/>
        </w:rPr>
        <w:t>防护架</w:t>
      </w:r>
      <w:r>
        <w:rPr>
          <w:rFonts w:cs="宋体" w:hint="eastAsia"/>
          <w:szCs w:val="20"/>
        </w:rPr>
        <w:t>采用Φ</w:t>
      </w:r>
      <w:r>
        <w:rPr>
          <w:rFonts w:cs="宋体" w:hint="eastAsia"/>
          <w:szCs w:val="20"/>
        </w:rPr>
        <w:t>48.3</w:t>
      </w:r>
      <w:r>
        <w:rPr>
          <w:rFonts w:cs="宋体" w:hint="eastAsia"/>
          <w:szCs w:val="20"/>
        </w:rPr>
        <w:t>×</w:t>
      </w:r>
      <w:r>
        <w:rPr>
          <w:rFonts w:cs="宋体" w:hint="eastAsia"/>
          <w:szCs w:val="20"/>
        </w:rPr>
        <w:t>3.6mm</w:t>
      </w:r>
      <w:r>
        <w:rPr>
          <w:rFonts w:cs="宋体" w:hint="eastAsia"/>
          <w:szCs w:val="20"/>
        </w:rPr>
        <w:t>的钢管支撑体系，</w:t>
      </w:r>
      <w:r>
        <w:rPr>
          <w:rFonts w:cs="宋体"/>
          <w:szCs w:val="20"/>
        </w:rPr>
        <w:t>钢管</w:t>
      </w:r>
      <w:r>
        <w:rPr>
          <w:rFonts w:cs="宋体" w:hint="eastAsia"/>
          <w:szCs w:val="20"/>
        </w:rPr>
        <w:t>外径</w:t>
      </w:r>
      <w:r>
        <w:rPr>
          <w:rFonts w:cs="宋体" w:hint="eastAsia"/>
          <w:szCs w:val="20"/>
        </w:rPr>
        <w:t>48.3mm</w:t>
      </w:r>
      <w:r>
        <w:rPr>
          <w:rFonts w:cs="宋体" w:hint="eastAsia"/>
          <w:szCs w:val="20"/>
        </w:rPr>
        <w:t>，壁厚</w:t>
      </w:r>
      <w:r>
        <w:rPr>
          <w:rFonts w:cs="宋体" w:hint="eastAsia"/>
          <w:szCs w:val="20"/>
        </w:rPr>
        <w:t>3.6mm</w:t>
      </w:r>
      <w:r>
        <w:rPr>
          <w:rFonts w:cs="宋体" w:hint="eastAsia"/>
          <w:szCs w:val="20"/>
        </w:rPr>
        <w:t>，</w:t>
      </w:r>
      <w:r>
        <w:rPr>
          <w:rFonts w:cs="宋体"/>
          <w:szCs w:val="20"/>
        </w:rPr>
        <w:t>无裂纹、凹陷、锈蚀，</w:t>
      </w:r>
      <w:r>
        <w:rPr>
          <w:rFonts w:cs="宋体" w:hint="eastAsia"/>
          <w:szCs w:val="20"/>
        </w:rPr>
        <w:t>钢管外涂刷防锈漆并定期复涂以保持完好。</w:t>
      </w:r>
      <w:bookmarkStart w:id="17" w:name="_Toc7845589"/>
      <w:bookmarkStart w:id="18" w:name="_Toc110671918"/>
      <w:bookmarkStart w:id="19" w:name="_Toc110345817"/>
      <w:bookmarkStart w:id="20" w:name="_Toc110658975"/>
      <w:bookmarkStart w:id="21" w:name="_Toc110389092"/>
      <w:bookmarkStart w:id="22" w:name="_Toc110659129"/>
      <w:bookmarkStart w:id="23" w:name="_Toc6719595"/>
      <w:bookmarkStart w:id="24" w:name="_Toc110671858"/>
      <w:r>
        <w:rPr>
          <w:rFonts w:cs="宋体"/>
          <w:szCs w:val="20"/>
        </w:rPr>
        <w:t>所有进场的脚手架用钢管安排专人按要求逐根检查，符合要求的才能用到本工程，否</w:t>
      </w:r>
      <w:r>
        <w:rPr>
          <w:rFonts w:cs="宋体"/>
          <w:szCs w:val="20"/>
        </w:rPr>
        <w:t>那么</w:t>
      </w:r>
      <w:r>
        <w:rPr>
          <w:rFonts w:cs="宋体"/>
          <w:szCs w:val="20"/>
        </w:rPr>
        <w:t>按退货处理。</w:t>
      </w:r>
    </w:p>
    <w:p w:rsidR="00B72BD4">
      <w:pPr>
        <w:tabs>
          <w:tab w:val="left" w:pos="720"/>
          <w:tab w:val="left" w:pos="900"/>
        </w:tabs>
        <w:rPr>
          <w:rFonts w:cs="宋体"/>
          <w:szCs w:val="20"/>
        </w:rPr>
      </w:pPr>
      <w:r>
        <w:rPr>
          <w:rFonts w:cs="宋体" w:hint="eastAsia"/>
          <w:szCs w:val="20"/>
        </w:rPr>
        <w:t>扣件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:rsidR="00B72BD4">
      <w:pPr>
        <w:tabs>
          <w:tab w:val="left" w:pos="720"/>
          <w:tab w:val="left" w:pos="900"/>
        </w:tabs>
        <w:ind w:firstLine="478" w:firstLineChars="199"/>
      </w:pPr>
      <w:r>
        <w:rPr>
          <w:rFonts w:cs="宋体" w:hint="eastAsia"/>
          <w:szCs w:val="20"/>
        </w:rPr>
        <w:t>钢管连接必须采用合格的扣件，应使用与钢管管径相配合、符合我国现行标准的可锻铸铁扣件，严禁使用加工不合格、锈蚀和有裂纹扣件。扣件与钢管的贴合面必须整形，保证与钢管扣紧时接触良好。扣件活动部位应能灵活转动。</w:t>
      </w:r>
      <w:r>
        <w:rPr>
          <w:rFonts w:cs="宋体"/>
          <w:szCs w:val="20"/>
        </w:rPr>
        <w:t>进场扣件必须安排专人逐个检查，并按要求进行复试，复试合格之后才能用到本工程上；不合格扣件按退货处理。</w:t>
      </w:r>
    </w:p>
    <w:p w:rsidR="00B72BD4">
      <w:pPr>
        <w:pStyle w:val="Heading1"/>
        <w:numPr>
          <w:ilvl w:val="0"/>
          <w:numId w:val="2"/>
        </w:numPr>
      </w:pPr>
      <w:bookmarkStart w:id="25" w:name="_Toc4836"/>
      <w:r>
        <w:rPr>
          <w:rFonts w:hint="eastAsia"/>
        </w:rPr>
        <w:t>外用电梯平面位置定位</w:t>
      </w:r>
      <w:bookmarkEnd w:id="25"/>
    </w:p>
    <w:p w:rsidR="00B72BD4">
      <w:r>
        <w:rPr>
          <w:rFonts w:hint="eastAsia"/>
        </w:rPr>
        <w:t xml:space="preserve">    </w:t>
      </w:r>
      <w:r>
        <w:rPr>
          <w:rFonts w:hint="eastAsia"/>
        </w:rPr>
        <w:t>具体平面位置见附图，均设置在地下室顶板上。</w:t>
      </w:r>
    </w:p>
    <w:p w:rsidR="00B72BD4">
      <w:pPr>
        <w:pStyle w:val="Heading1"/>
        <w:numPr>
          <w:ilvl w:val="0"/>
          <w:numId w:val="2"/>
        </w:numPr>
      </w:pPr>
      <w:bookmarkStart w:id="26" w:name="_Toc24461"/>
      <w:r>
        <w:rPr>
          <w:rFonts w:hint="eastAsia"/>
        </w:rPr>
        <w:t>施工方法</w:t>
      </w:r>
      <w:bookmarkEnd w:id="26"/>
    </w:p>
    <w:p w:rsidR="00B72BD4">
      <w:pPr>
        <w:pStyle w:val="Heading2"/>
      </w:pPr>
      <w:bookmarkStart w:id="27" w:name="_Toc30755"/>
      <w:r>
        <w:rPr>
          <w:rFonts w:hint="eastAsia"/>
        </w:rPr>
        <w:t>5.1</w:t>
      </w:r>
      <w:r>
        <w:rPr>
          <w:rFonts w:hint="eastAsia"/>
        </w:rPr>
        <w:t>外用电梯</w:t>
      </w:r>
      <w:r>
        <w:rPr>
          <w:rFonts w:hint="eastAsia"/>
        </w:rPr>
        <w:t>根底</w:t>
      </w:r>
      <w:r>
        <w:rPr>
          <w:rFonts w:hint="eastAsia"/>
        </w:rPr>
        <w:t>施工</w:t>
      </w:r>
      <w:bookmarkEnd w:id="27"/>
    </w:p>
    <w:p w:rsidR="00B72BD4">
      <w:r>
        <w:rPr>
          <w:rFonts w:hint="eastAsia"/>
        </w:rPr>
        <w:t>外用电梯</w:t>
      </w:r>
      <w:r>
        <w:rPr>
          <w:rFonts w:hint="eastAsia"/>
        </w:rPr>
        <w:t>根底</w:t>
      </w:r>
      <w:r>
        <w:rPr>
          <w:rFonts w:hint="eastAsia"/>
        </w:rPr>
        <w:t>要求</w:t>
      </w:r>
    </w:p>
    <w:p w:rsidR="00B72BD4">
      <w:pPr>
        <w:ind w:firstLine="480" w:firstLineChars="200"/>
        <w:sectPr>
          <w:type w:val="nextPage"/>
          <w:pgSz w:w="11906" w:h="16838"/>
          <w:pgMar w:top="1162" w:right="1270" w:bottom="1162" w:left="123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hint="eastAsia"/>
        </w:rPr>
        <w:t>本工程地下室外用电梯坐落在地下室顶板上，地下室进行回顶加固。外用电梯</w:t>
      </w:r>
      <w:r>
        <w:rPr>
          <w:rFonts w:hint="eastAsia"/>
        </w:rPr>
        <w:t>根底</w:t>
      </w:r>
    </w:p>
    <w:p w:rsidR="00B72BD4">
      <w:pPr>
        <w:ind w:firstLine="480" w:firstLineChars="200"/>
      </w:pPr>
      <w:r>
        <w:rPr>
          <w:rFonts w:hint="eastAsia"/>
        </w:rPr>
        <w:t>平面尺寸为</w:t>
      </w:r>
      <w:r>
        <w:t>40</w:t>
      </w:r>
      <w:r>
        <w:rPr>
          <w:rFonts w:hint="eastAsia"/>
        </w:rPr>
        <w:t>00</w:t>
      </w:r>
      <w:r>
        <w:rPr>
          <w:rFonts w:hint="eastAsia"/>
        </w:rPr>
        <w:t>×</w:t>
      </w:r>
      <w:r>
        <w:rPr>
          <w:rFonts w:hint="eastAsia"/>
        </w:rPr>
        <w:t>5800</w:t>
      </w:r>
      <w:r>
        <w:rPr>
          <w:rFonts w:hint="eastAsia"/>
        </w:rPr>
        <w:t>，厚度为</w:t>
      </w:r>
      <w:r>
        <w:rPr>
          <w:rFonts w:hint="eastAsia"/>
        </w:rPr>
        <w:t>300mm</w:t>
      </w:r>
      <w:r>
        <w:rPr>
          <w:rFonts w:hint="eastAsia"/>
        </w:rPr>
        <w:t>，内配双层双向钢筋网片，钢筋为</w:t>
      </w:r>
      <w:r>
        <w:rPr>
          <w:rFonts w:ascii="SJQY" w:eastAsia="SJQY" w:hAnsi="SJQY" w:cs="SJQY" w:hint="eastAsia"/>
        </w:rPr>
        <w:t>C</w:t>
      </w:r>
      <w:r>
        <w:rPr>
          <w:rFonts w:hint="eastAsia"/>
        </w:rPr>
        <w:t>14@20</w:t>
      </w:r>
      <w:r>
        <w:t>0</w:t>
      </w:r>
      <w:r>
        <w:rPr>
          <w:rFonts w:hint="eastAsia"/>
        </w:rPr>
        <w:t>。</w:t>
      </w:r>
    </w:p>
    <w:p w:rsidR="00B72BD4">
      <w:pPr>
        <w:ind w:firstLine="480" w:firstLineChars="200"/>
      </w:pPr>
      <w:r>
        <w:rPr>
          <w:rFonts w:hint="eastAsia"/>
        </w:rPr>
        <w:t>外用电梯</w:t>
      </w:r>
      <w:r>
        <w:rPr>
          <w:rFonts w:hint="eastAsia"/>
        </w:rPr>
        <w:t>根底</w:t>
      </w:r>
      <w:r>
        <w:rPr>
          <w:rFonts w:hint="eastAsia"/>
        </w:rPr>
        <w:t>采用</w:t>
      </w:r>
      <w:r>
        <w:rPr>
          <w:rFonts w:hint="eastAsia"/>
        </w:rPr>
        <w:t>C30</w:t>
      </w:r>
      <w:r>
        <w:rPr>
          <w:rFonts w:hint="eastAsia"/>
        </w:rPr>
        <w:t>混凝土浇筑，上</w:t>
      </w:r>
      <w:r>
        <w:rPr>
          <w:rFonts w:hint="eastAsia"/>
        </w:rPr>
        <w:t>外表</w:t>
      </w:r>
      <w:r>
        <w:rPr>
          <w:rFonts w:hint="eastAsia"/>
        </w:rPr>
        <w:t>平整度控制在±</w:t>
      </w:r>
      <w:r>
        <w:rPr>
          <w:rFonts w:hint="eastAsia"/>
        </w:rPr>
        <w:t>10mm</w:t>
      </w:r>
      <w:r>
        <w:rPr>
          <w:rFonts w:hint="eastAsia"/>
        </w:rPr>
        <w:t>，上铁钢筋保护层厚度为</w:t>
      </w:r>
      <w:r>
        <w:rPr>
          <w:rFonts w:hint="eastAsia"/>
        </w:rPr>
        <w:t>20mm</w:t>
      </w:r>
      <w:r>
        <w:rPr>
          <w:rFonts w:hint="eastAsia"/>
        </w:rPr>
        <w:t>，下铁钢筋保护层厚度为</w:t>
      </w:r>
      <w:r>
        <w:rPr>
          <w:rFonts w:hint="eastAsia"/>
        </w:rPr>
        <w:t>40mm</w:t>
      </w:r>
      <w:r>
        <w:rPr>
          <w:rFonts w:hint="eastAsia"/>
        </w:rPr>
        <w:t>。电梯</w:t>
      </w:r>
      <w:r>
        <w:rPr>
          <w:rFonts w:hint="eastAsia"/>
        </w:rPr>
        <w:t>根底</w:t>
      </w:r>
      <w:r>
        <w:rPr>
          <w:rFonts w:hint="eastAsia"/>
        </w:rPr>
        <w:t>钢筋，自检合格后报专业监理工程师，验收合格后浇筑混凝土。电梯</w:t>
      </w:r>
      <w:r>
        <w:rPr>
          <w:rFonts w:hint="eastAsia"/>
        </w:rPr>
        <w:t>根底</w:t>
      </w:r>
      <w:r>
        <w:rPr>
          <w:rFonts w:hint="eastAsia"/>
        </w:rPr>
        <w:t>中预留预埋根据电梯厂家要求确定。</w:t>
      </w:r>
      <w:r>
        <w:rPr>
          <w:rFonts w:hint="eastAsia"/>
        </w:rPr>
        <w:t xml:space="preserve"> </w:t>
      </w:r>
    </w:p>
    <w:p w:rsidR="00B72BD4">
      <w:pPr>
        <w:ind w:firstLine="480" w:firstLineChars="200"/>
        <w:jc w:val="center"/>
      </w:pPr>
    </w:p>
    <w:p w:rsidR="00B72BD4">
      <w:pPr>
        <w:ind w:firstLine="480" w:firstLineChars="200"/>
        <w:jc w:val="center"/>
      </w:pPr>
    </w:p>
    <w:p w:rsidR="00B72BD4">
      <w:pPr>
        <w:ind w:firstLine="480" w:firstLineChars="200"/>
        <w:jc w:val="center"/>
      </w:pPr>
    </w:p>
    <w:p w:rsidR="00B72BD4">
      <w:pPr>
        <w:ind w:firstLine="480" w:firstLineChars="200"/>
        <w:jc w:val="center"/>
      </w:pPr>
    </w:p>
    <w:p w:rsidR="00B72BD4">
      <w:pPr>
        <w:ind w:firstLine="480" w:firstLineChars="200"/>
        <w:jc w:val="center"/>
      </w:pPr>
    </w:p>
    <w:p w:rsidR="00B72BD4">
      <w:pPr>
        <w:ind w:firstLine="480" w:firstLineChars="200"/>
        <w:jc w:val="center"/>
      </w:pPr>
    </w:p>
    <w:p w:rsidR="00B72BD4">
      <w:pPr>
        <w:ind w:firstLine="480" w:firstLineChars="200"/>
        <w:jc w:val="center"/>
      </w:pPr>
    </w:p>
    <w:p w:rsidR="00B72BD4">
      <w:pPr>
        <w:ind w:firstLine="480" w:firstLineChars="200"/>
        <w:jc w:val="center"/>
      </w:pPr>
    </w:p>
    <w:p w:rsidR="00B72BD4">
      <w:pPr>
        <w:ind w:firstLine="480" w:firstLineChars="200"/>
        <w:jc w:val="center"/>
      </w:pPr>
    </w:p>
    <w:p w:rsidR="00B72BD4">
      <w:pPr>
        <w:ind w:firstLine="480" w:firstLineChars="200"/>
        <w:jc w:val="center"/>
      </w:pPr>
    </w:p>
    <w:p w:rsidR="00B72BD4">
      <w:pPr>
        <w:ind w:firstLine="480" w:firstLineChars="200"/>
        <w:jc w:val="center"/>
      </w:pPr>
    </w:p>
    <w:p w:rsidR="00B72BD4">
      <w:pPr>
        <w:ind w:firstLine="480" w:firstLineChars="200"/>
        <w:jc w:val="center"/>
      </w:pPr>
    </w:p>
    <w:p w:rsidR="00B72BD4">
      <w:pPr>
        <w:ind w:firstLine="480" w:firstLineChars="200"/>
        <w:jc w:val="center"/>
      </w:pPr>
    </w:p>
    <w:p w:rsidR="00B72BD4">
      <w:pPr>
        <w:ind w:firstLine="480" w:firstLineChars="200"/>
        <w:jc w:val="center"/>
      </w:pPr>
    </w:p>
    <w:p w:rsidR="00B72BD4">
      <w:pPr>
        <w:ind w:firstLine="480" w:firstLineChars="200"/>
        <w:jc w:val="center"/>
      </w:pPr>
    </w:p>
    <w:p w:rsidR="00B72BD4">
      <w:pPr>
        <w:ind w:firstLine="480" w:firstLineChars="200"/>
        <w:jc w:val="center"/>
      </w:pPr>
    </w:p>
    <w:p w:rsidR="00B72BD4">
      <w:pPr>
        <w:ind w:firstLine="480" w:firstLineChars="200"/>
        <w:jc w:val="center"/>
      </w:pPr>
    </w:p>
    <w:p w:rsidR="00B72BD4">
      <w:r>
        <w:rPr>
          <w:rFonts w:hint="eastAsia"/>
        </w:rPr>
        <w:t>外用电梯</w:t>
      </w:r>
      <w:r>
        <w:rPr>
          <w:rFonts w:hint="eastAsia"/>
        </w:rPr>
        <w:t>根底</w:t>
      </w:r>
      <w:r>
        <w:rPr>
          <w:rFonts w:hint="eastAsia"/>
        </w:rPr>
        <w:t>计算书</w:t>
      </w:r>
    </w:p>
    <w:p w:rsidR="00B72BD4">
      <w:pPr>
        <w:jc w:val="center"/>
        <w:rPr>
          <w:rFonts w:ascii="宋体" w:hAnsi="宋体"/>
          <w:b/>
          <w:color w:val="0000FF"/>
          <w:sz w:val="44"/>
        </w:rPr>
      </w:pPr>
      <w:r>
        <w:rPr>
          <w:rFonts w:hint="eastAsia"/>
        </w:rPr>
        <w:t xml:space="preserve">   </w:t>
      </w:r>
      <w:r>
        <w:rPr>
          <w:rFonts w:ascii="宋体" w:hAnsi="宋体" w:hint="eastAsia"/>
          <w:b/>
          <w:color w:val="0000FF"/>
          <w:sz w:val="36"/>
          <w:szCs w:val="36"/>
        </w:rPr>
        <w:t>施工电梯</w:t>
      </w:r>
      <w:r>
        <w:rPr>
          <w:rFonts w:ascii="宋体" w:hAnsi="宋体" w:hint="eastAsia"/>
          <w:b/>
          <w:color w:val="0000FF"/>
          <w:sz w:val="36"/>
          <w:szCs w:val="36"/>
        </w:rPr>
        <w:t>根底</w:t>
      </w:r>
      <w:r>
        <w:rPr>
          <w:rFonts w:ascii="宋体" w:hAnsi="宋体" w:hint="eastAsia"/>
          <w:b/>
          <w:color w:val="0000FF"/>
          <w:sz w:val="36"/>
          <w:szCs w:val="36"/>
        </w:rPr>
        <w:t>计算书</w:t>
      </w:r>
    </w:p>
    <w:p w:rsidR="00B72BD4">
      <w:pPr>
        <w:rPr>
          <w:rFonts w:ascii="宋体" w:hAnsi="宋体"/>
          <w:b/>
          <w:color w:val="000000"/>
        </w:rPr>
      </w:pPr>
      <w:r>
        <w:rPr>
          <w:rFonts w:ascii="宋体" w:hAnsi="宋体" w:hint="eastAsia"/>
          <w:b/>
          <w:color w:val="000000"/>
        </w:rPr>
        <w:t>依据</w:t>
      </w:r>
      <w:r>
        <w:rPr>
          <w:rFonts w:ascii="宋体" w:hAnsi="宋体" w:hint="eastAsia"/>
          <w:b/>
          <w:color w:val="000000"/>
        </w:rPr>
        <w:t>标准</w:t>
      </w:r>
      <w:r>
        <w:rPr>
          <w:rFonts w:ascii="宋体" w:hAnsi="宋体" w:hint="eastAsia"/>
          <w:b/>
          <w:color w:val="000000"/>
        </w:rPr>
        <w:t>: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《建筑结构荷载</w:t>
      </w:r>
      <w:r>
        <w:rPr>
          <w:rFonts w:ascii="宋体" w:hAnsi="宋体" w:hint="eastAsia"/>
          <w:color w:val="000000"/>
        </w:rPr>
        <w:t>标准</w:t>
      </w:r>
      <w:r>
        <w:rPr>
          <w:rFonts w:ascii="宋体" w:hAnsi="宋体" w:hint="eastAsia"/>
          <w:color w:val="000000"/>
        </w:rPr>
        <w:t>》GB50009-2012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《钢结构设计</w:t>
      </w:r>
      <w:r>
        <w:rPr>
          <w:rFonts w:ascii="宋体" w:hAnsi="宋体" w:hint="eastAsia"/>
          <w:color w:val="000000"/>
        </w:rPr>
        <w:t>标准</w:t>
      </w:r>
      <w:r>
        <w:rPr>
          <w:rFonts w:ascii="宋体" w:hAnsi="宋体" w:hint="eastAsia"/>
          <w:color w:val="000000"/>
        </w:rPr>
        <w:t>》GB50017-2003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《建筑施工升降机安装、使用、拆卸</w:t>
      </w:r>
      <w:r>
        <w:rPr>
          <w:rFonts w:ascii="宋体" w:hAnsi="宋体" w:hint="eastAsia"/>
          <w:color w:val="000000"/>
        </w:rPr>
        <w:t>平安</w:t>
      </w:r>
      <w:r>
        <w:rPr>
          <w:rFonts w:ascii="宋体" w:hAnsi="宋体" w:hint="eastAsia"/>
          <w:color w:val="000000"/>
        </w:rPr>
        <w:t>技术规程》JGJ215-2010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《施工升降机》GB/T 10054-2005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《混凝土结构设计</w:t>
      </w:r>
      <w:r>
        <w:rPr>
          <w:rFonts w:ascii="宋体" w:hAnsi="宋体" w:hint="eastAsia"/>
          <w:color w:val="000000"/>
        </w:rPr>
        <w:t>标准</w:t>
      </w:r>
      <w:r>
        <w:rPr>
          <w:rFonts w:ascii="宋体" w:hAnsi="宋体" w:hint="eastAsia"/>
          <w:color w:val="000000"/>
        </w:rPr>
        <w:t>》GB50010-2010</w:t>
      </w:r>
    </w:p>
    <w:p w:rsidR="00B72BD4">
      <w:pPr>
        <w:rPr>
          <w:rFonts w:ascii="宋体" w:hAnsi="宋体"/>
          <w:b/>
          <w:color w:val="0000FF"/>
          <w:sz w:val="28"/>
        </w:rPr>
        <w:sectPr>
          <w:type w:val="nextPage"/>
          <w:pgSz w:w="11906" w:h="16838"/>
          <w:pgMar w:top="1162" w:right="1270" w:bottom="1162" w:left="123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宋体" w:hAnsi="宋体" w:hint="eastAsia"/>
          <w:b/>
          <w:color w:val="0000FF"/>
          <w:sz w:val="28"/>
        </w:rPr>
        <w:t>一、 参数信息</w:t>
      </w:r>
    </w:p>
    <w:p w:rsidR="00B72BD4">
      <w:pPr>
        <w:jc w:val="center"/>
        <w:rPr>
          <w:rFonts w:ascii="宋体" w:hAnsi="宋体"/>
          <w:color w:val="000000"/>
        </w:rPr>
      </w:pPr>
      <w:r>
        <w:rPr>
          <w:rFonts w:ascii="宋体" w:hAnsi="宋体" w:hint="eastAsia"/>
          <w:noProof/>
          <w:color w:val="000000"/>
        </w:rPr>
        <w:drawing>
          <wp:inline distT="0" distB="0" distL="114300" distR="114300">
            <wp:extent cx="2250440" cy="1757045"/>
            <wp:effectExtent l="0" t="0" r="16510" b="1460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50440" cy="17570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72BD4">
      <w:pPr>
        <w:jc w:val="center"/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根底</w:t>
      </w:r>
      <w:r>
        <w:rPr>
          <w:rFonts w:ascii="宋体" w:hAnsi="宋体" w:hint="eastAsia"/>
          <w:color w:val="000000"/>
        </w:rPr>
        <w:t>示意图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施工电梯选择型号为SC200/200，轿厢类型为双轿厢。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施工电梯安置位置为地基。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电梯总高度105.0m，标准节长度为1.50m。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标准节重量为1.45kN，吊笼自重</w:t>
      </w:r>
      <w:r>
        <w:rPr>
          <w:rFonts w:ascii="宋体" w:hAnsi="宋体" w:hint="eastAsia"/>
          <w:color w:val="000000"/>
        </w:rPr>
        <w:t>〔</w:t>
      </w:r>
      <w:r>
        <w:rPr>
          <w:rFonts w:ascii="宋体" w:hAnsi="宋体" w:hint="eastAsia"/>
          <w:color w:val="000000"/>
        </w:rPr>
        <w:t>含驱动系统</w:t>
      </w:r>
      <w:r>
        <w:rPr>
          <w:rFonts w:ascii="宋体" w:hAnsi="宋体" w:hint="eastAsia"/>
          <w:color w:val="000000"/>
        </w:rPr>
        <w:t>〕</w:t>
      </w:r>
      <w:r>
        <w:rPr>
          <w:rFonts w:ascii="宋体" w:hAnsi="宋体" w:hint="eastAsia"/>
          <w:color w:val="000000"/>
        </w:rPr>
        <w:t>：20KN×2=40KN,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吊笼额定载重：20KN×2=40KN,底架护栏自重：13KN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电源电缆、电缆导向装置、紧固件等附件重量约为20KN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单个附墙架重量约为1.46kN，对重自重：0</w:t>
      </w:r>
      <w:r>
        <w:rPr>
          <w:rFonts w:ascii="宋体" w:hAnsi="宋体" w:hint="eastAsia"/>
          <w:color w:val="000000"/>
        </w:rPr>
        <w:t>〔</w:t>
      </w:r>
      <w:r>
        <w:rPr>
          <w:rFonts w:ascii="宋体" w:hAnsi="宋体" w:hint="eastAsia"/>
          <w:color w:val="000000"/>
        </w:rPr>
        <w:t>无</w:t>
      </w:r>
      <w:r>
        <w:rPr>
          <w:rFonts w:ascii="宋体" w:hAnsi="宋体" w:hint="eastAsia"/>
          <w:color w:val="000000"/>
        </w:rPr>
        <w:t>〕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考虑运行中的动载、风载及自重误差对</w:t>
      </w:r>
      <w:r>
        <w:rPr>
          <w:rFonts w:ascii="宋体" w:hAnsi="宋体" w:hint="eastAsia"/>
          <w:color w:val="000000"/>
        </w:rPr>
        <w:t>根底</w:t>
      </w:r>
      <w:r>
        <w:rPr>
          <w:rFonts w:ascii="宋体" w:hAnsi="宋体" w:hint="eastAsia"/>
          <w:color w:val="000000"/>
        </w:rPr>
        <w:t>的影响，取</w:t>
      </w:r>
      <w:r>
        <w:rPr>
          <w:rFonts w:ascii="宋体" w:hAnsi="宋体" w:hint="eastAsia"/>
          <w:color w:val="000000"/>
        </w:rPr>
        <w:t>平安</w:t>
      </w:r>
      <w:r>
        <w:rPr>
          <w:rFonts w:ascii="宋体" w:hAnsi="宋体" w:hint="eastAsia"/>
          <w:color w:val="000000"/>
        </w:rPr>
        <w:t>系数n=2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施工电梯自重标准值Gk=吊笼自重</w:t>
      </w:r>
      <w:r>
        <w:rPr>
          <w:rFonts w:ascii="宋体" w:hAnsi="宋体" w:hint="eastAsia"/>
          <w:color w:val="000000"/>
        </w:rPr>
        <w:t>〔</w:t>
      </w:r>
      <w:r>
        <w:rPr>
          <w:rFonts w:ascii="宋体" w:hAnsi="宋体" w:hint="eastAsia"/>
          <w:color w:val="000000"/>
        </w:rPr>
        <w:t>含驱动系统</w:t>
      </w:r>
      <w:r>
        <w:rPr>
          <w:rFonts w:ascii="宋体" w:hAnsi="宋体" w:hint="eastAsia"/>
          <w:color w:val="000000"/>
        </w:rPr>
        <w:t>〕</w:t>
      </w:r>
      <w:r>
        <w:rPr>
          <w:rFonts w:ascii="宋体" w:hAnsi="宋体" w:hint="eastAsia"/>
          <w:color w:val="000000"/>
        </w:rPr>
        <w:t>+吊笼额定载重+底架护栏自重+导轨架自重+附件重量+附墙架重量+对重自重</w:t>
      </w:r>
      <w:r>
        <w:rPr>
          <w:rFonts w:ascii="宋体" w:hAnsi="宋体" w:hint="eastAsia"/>
          <w:color w:val="000000"/>
        </w:rPr>
        <w:t>〔</w:t>
      </w:r>
      <w:r>
        <w:rPr>
          <w:rFonts w:ascii="宋体" w:hAnsi="宋体" w:hint="eastAsia"/>
          <w:color w:val="000000"/>
        </w:rPr>
        <w:t>kg</w:t>
      </w:r>
      <w:r>
        <w:rPr>
          <w:rFonts w:ascii="宋体" w:hAnsi="宋体" w:hint="eastAsia"/>
          <w:color w:val="000000"/>
        </w:rPr>
        <w:t>〕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电梯导轨架长为0.45m，宽为0.45m。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施工电梯</w:t>
      </w:r>
      <w:r>
        <w:rPr>
          <w:rFonts w:ascii="宋体" w:hAnsi="宋体" w:hint="eastAsia"/>
          <w:color w:val="000000"/>
        </w:rPr>
        <w:t>根底</w:t>
      </w:r>
      <w:r>
        <w:rPr>
          <w:rFonts w:ascii="宋体" w:hAnsi="宋体" w:hint="eastAsia"/>
          <w:color w:val="000000"/>
        </w:rPr>
        <w:t>长度为5.80m，</w:t>
      </w:r>
      <w:r>
        <w:rPr>
          <w:rFonts w:ascii="宋体" w:hAnsi="宋体" w:hint="eastAsia"/>
          <w:color w:val="000000"/>
        </w:rPr>
        <w:t>根底</w:t>
      </w:r>
      <w:r>
        <w:rPr>
          <w:rFonts w:ascii="宋体" w:hAnsi="宋体" w:hint="eastAsia"/>
          <w:color w:val="000000"/>
        </w:rPr>
        <w:t>宽度为4.00m，</w:t>
      </w:r>
      <w:r>
        <w:rPr>
          <w:rFonts w:ascii="宋体" w:hAnsi="宋体" w:hint="eastAsia"/>
          <w:color w:val="000000"/>
        </w:rPr>
        <w:t>根底</w:t>
      </w:r>
      <w:r>
        <w:rPr>
          <w:rFonts w:ascii="宋体" w:hAnsi="宋体" w:hint="eastAsia"/>
          <w:color w:val="000000"/>
        </w:rPr>
        <w:t>高度为0.30m。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根底</w:t>
      </w:r>
      <w:r>
        <w:rPr>
          <w:rFonts w:ascii="宋体" w:hAnsi="宋体" w:hint="eastAsia"/>
          <w:color w:val="000000"/>
        </w:rPr>
        <w:t>混凝土强度等级为C30。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楼板承载力设计值为14300.00kN/m2，承载力降低系数为0.80。</w:t>
      </w:r>
    </w:p>
    <w:p w:rsidR="00B72BD4">
      <w:pPr>
        <w:rPr>
          <w:rFonts w:ascii="宋体" w:hAnsi="宋体"/>
          <w:b/>
          <w:color w:val="0000FF"/>
          <w:sz w:val="28"/>
        </w:rPr>
      </w:pPr>
      <w:r>
        <w:rPr>
          <w:rFonts w:ascii="宋体" w:hAnsi="宋体" w:hint="eastAsia"/>
          <w:b/>
          <w:color w:val="0000FF"/>
          <w:sz w:val="28"/>
        </w:rPr>
        <w:t>二、 施工电梯</w:t>
      </w:r>
      <w:r>
        <w:rPr>
          <w:rFonts w:ascii="宋体" w:hAnsi="宋体" w:hint="eastAsia"/>
          <w:b/>
          <w:color w:val="0000FF"/>
          <w:sz w:val="28"/>
        </w:rPr>
        <w:t>根底</w:t>
      </w:r>
      <w:r>
        <w:rPr>
          <w:rFonts w:ascii="宋体" w:hAnsi="宋体" w:hint="eastAsia"/>
          <w:b/>
          <w:color w:val="0000FF"/>
          <w:sz w:val="28"/>
        </w:rPr>
        <w:t>荷载计算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导轨架重为 G0=1.45×Int(105.0/1.50)=100.05kN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附墙架重量约为1.46×11=16.06kN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施工电梯自重标准值为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Gk=40+40+13+100.05+20+16.06=229.11kN。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施工电梯自重设计值为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G=1.2×229.11×2+1.4×20.00×2.00=605.86kN。</w:t>
      </w:r>
    </w:p>
    <w:p w:rsidR="00B72BD4">
      <w:pPr>
        <w:rPr>
          <w:rFonts w:ascii="宋体" w:hAnsi="宋体"/>
          <w:color w:val="00B050"/>
        </w:rPr>
      </w:pPr>
      <w:r>
        <w:rPr>
          <w:rFonts w:ascii="宋体" w:hAnsi="宋体" w:hint="eastAsia"/>
          <w:color w:val="00B050"/>
        </w:rPr>
        <w:t>所以，G=605.86kN</w:t>
      </w:r>
    </w:p>
    <w:p w:rsidR="00B72BD4">
      <w:pPr>
        <w:rPr>
          <w:rFonts w:ascii="宋体" w:hAnsi="宋体"/>
          <w:b/>
          <w:color w:val="0000FF"/>
          <w:sz w:val="28"/>
        </w:rPr>
        <w:sectPr>
          <w:type w:val="nextPage"/>
          <w:pgSz w:w="11906" w:h="16838"/>
          <w:pgMar w:top="1162" w:right="1270" w:bottom="1162" w:left="123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宋体" w:hAnsi="宋体" w:hint="eastAsia"/>
          <w:b/>
          <w:color w:val="0000FF"/>
          <w:sz w:val="28"/>
        </w:rPr>
        <w:t>三、 楼板承载力验算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施工电梯</w:t>
      </w:r>
      <w:r>
        <w:rPr>
          <w:rFonts w:ascii="宋体" w:hAnsi="宋体" w:hint="eastAsia"/>
          <w:color w:val="000000"/>
        </w:rPr>
        <w:t>根底</w:t>
      </w:r>
      <w:r>
        <w:rPr>
          <w:rFonts w:ascii="宋体" w:hAnsi="宋体" w:hint="eastAsia"/>
          <w:color w:val="000000"/>
        </w:rPr>
        <w:t>承台自重标准值 G</w:t>
      </w:r>
      <w:r>
        <w:rPr>
          <w:rFonts w:ascii="宋体" w:hAnsi="宋体" w:hint="eastAsia"/>
          <w:color w:val="000000"/>
          <w:position w:val="-6"/>
          <w:sz w:val="17"/>
        </w:rPr>
        <w:t>t0</w:t>
      </w:r>
      <w:r>
        <w:rPr>
          <w:rFonts w:ascii="宋体" w:hAnsi="宋体" w:hint="eastAsia"/>
          <w:color w:val="000000"/>
        </w:rPr>
        <w:t>=25×5.80×4.00×0.30=174.00kN。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承台自重设计值 G</w:t>
      </w:r>
      <w:r>
        <w:rPr>
          <w:rFonts w:ascii="宋体" w:hAnsi="宋体" w:hint="eastAsia"/>
          <w:color w:val="000000"/>
          <w:position w:val="-6"/>
          <w:sz w:val="17"/>
        </w:rPr>
        <w:t>t</w:t>
      </w:r>
      <w:r>
        <w:rPr>
          <w:rFonts w:ascii="宋体" w:hAnsi="宋体" w:hint="eastAsia"/>
          <w:color w:val="000000"/>
        </w:rPr>
        <w:t>=1.2×174.00＝208.80kN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楼板上的竖向力设计值 N</w:t>
      </w:r>
      <w:r>
        <w:rPr>
          <w:rFonts w:ascii="宋体" w:hAnsi="宋体" w:hint="eastAsia"/>
          <w:color w:val="000000"/>
          <w:position w:val="-6"/>
          <w:sz w:val="17"/>
        </w:rPr>
        <w:t>k</w:t>
      </w:r>
      <w:r>
        <w:rPr>
          <w:rFonts w:ascii="宋体" w:hAnsi="宋体" w:hint="eastAsia"/>
          <w:color w:val="000000"/>
        </w:rPr>
        <w:t>=605.86+208.80=814.66kN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楼板承载力计算值 p</w:t>
      </w:r>
      <w:r>
        <w:rPr>
          <w:rFonts w:ascii="宋体" w:hAnsi="宋体" w:hint="eastAsia"/>
          <w:color w:val="000000"/>
          <w:position w:val="-6"/>
          <w:sz w:val="17"/>
        </w:rPr>
        <w:t>k</w:t>
      </w:r>
      <w:r>
        <w:rPr>
          <w:rFonts w:ascii="宋体" w:hAnsi="宋体" w:hint="eastAsia"/>
          <w:color w:val="000000"/>
        </w:rPr>
        <w:t>=814.66/5.80/4.00=35.11kN/m2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楼板承载力设计值 f</w:t>
      </w:r>
      <w:r>
        <w:rPr>
          <w:rFonts w:ascii="宋体" w:hAnsi="宋体" w:hint="eastAsia"/>
          <w:color w:val="000000"/>
          <w:position w:val="-6"/>
          <w:sz w:val="17"/>
        </w:rPr>
        <w:t>g</w:t>
      </w:r>
      <w:r>
        <w:rPr>
          <w:rFonts w:ascii="宋体" w:hAnsi="宋体" w:hint="eastAsia"/>
          <w:color w:val="000000"/>
        </w:rPr>
        <w:t>=14300.00×0.80=11440.00kN/m2</w:t>
      </w:r>
    </w:p>
    <w:p w:rsidR="00B72BD4">
      <w:pPr>
        <w:rPr>
          <w:rFonts w:ascii="宋体" w:hAnsi="宋体"/>
          <w:color w:val="00C000"/>
        </w:rPr>
      </w:pPr>
      <w:r>
        <w:rPr>
          <w:rFonts w:ascii="宋体" w:hAnsi="宋体" w:hint="eastAsia"/>
          <w:color w:val="00C000"/>
        </w:rPr>
        <w:t>p</w:t>
      </w:r>
      <w:r>
        <w:rPr>
          <w:rFonts w:ascii="宋体" w:hAnsi="宋体" w:hint="eastAsia"/>
          <w:color w:val="00C000"/>
          <w:position w:val="-6"/>
          <w:sz w:val="17"/>
        </w:rPr>
        <w:t>k</w:t>
      </w:r>
      <w:r>
        <w:rPr>
          <w:rFonts w:ascii="宋体" w:hAnsi="宋体" w:hint="eastAsia"/>
          <w:color w:val="00C000"/>
        </w:rPr>
        <w:t xml:space="preserve"> &lt; f</w:t>
      </w:r>
      <w:r>
        <w:rPr>
          <w:rFonts w:ascii="宋体" w:hAnsi="宋体" w:hint="eastAsia"/>
          <w:color w:val="00C000"/>
          <w:position w:val="-6"/>
          <w:sz w:val="17"/>
        </w:rPr>
        <w:t>g</w:t>
      </w:r>
      <w:r>
        <w:rPr>
          <w:rFonts w:ascii="宋体" w:hAnsi="宋体" w:hint="eastAsia"/>
          <w:color w:val="00C000"/>
        </w:rPr>
        <w:t>，地基承载力的计算满足要求!</w:t>
      </w:r>
    </w:p>
    <w:p w:rsidR="00B72BD4">
      <w:pPr>
        <w:rPr>
          <w:rFonts w:ascii="宋体" w:hAnsi="宋体"/>
          <w:b/>
          <w:color w:val="0000FF"/>
          <w:sz w:val="28"/>
        </w:rPr>
      </w:pPr>
      <w:r>
        <w:rPr>
          <w:rFonts w:ascii="宋体" w:hAnsi="宋体" w:hint="eastAsia"/>
          <w:b/>
          <w:color w:val="0000FF"/>
          <w:sz w:val="28"/>
        </w:rPr>
        <w:t>四、 施工电梯</w:t>
      </w:r>
      <w:r>
        <w:rPr>
          <w:rFonts w:ascii="宋体" w:hAnsi="宋体" w:hint="eastAsia"/>
          <w:b/>
          <w:color w:val="0000FF"/>
          <w:sz w:val="28"/>
        </w:rPr>
        <w:t>根底</w:t>
      </w:r>
      <w:r>
        <w:rPr>
          <w:rFonts w:ascii="宋体" w:hAnsi="宋体" w:hint="eastAsia"/>
          <w:b/>
          <w:color w:val="0000FF"/>
          <w:sz w:val="28"/>
        </w:rPr>
        <w:t>抗压强度验算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地基承台轴心受压承载力计算值 f=(229.11+174.00)/(5.80×4.00</w:t>
      </w:r>
      <w:r>
        <w:rPr>
          <w:rFonts w:ascii="宋体" w:hAnsi="宋体" w:hint="eastAsia"/>
          <w:color w:val="000000"/>
        </w:rPr>
        <w:t>〕</w:t>
      </w:r>
      <w:r>
        <w:rPr>
          <w:rFonts w:ascii="宋体" w:hAnsi="宋体" w:hint="eastAsia"/>
          <w:color w:val="000000"/>
        </w:rPr>
        <w:t>＝17.38kN/m2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根底</w:t>
      </w:r>
      <w:r>
        <w:rPr>
          <w:rFonts w:ascii="宋体" w:hAnsi="宋体" w:hint="eastAsia"/>
          <w:color w:val="000000"/>
        </w:rPr>
        <w:t>混凝土抗压强度为 [f]=14300.00kN/m2</w:t>
      </w:r>
    </w:p>
    <w:p w:rsidR="00B72BD4">
      <w:pPr>
        <w:rPr>
          <w:rFonts w:ascii="宋体" w:hAnsi="宋体"/>
          <w:color w:val="00C000"/>
        </w:rPr>
      </w:pPr>
      <w:r>
        <w:rPr>
          <w:rFonts w:ascii="宋体" w:hAnsi="宋体" w:hint="eastAsia"/>
          <w:color w:val="00C000"/>
        </w:rPr>
        <w:t>f &lt; [f]，承台抗压强度满足要求!</w:t>
      </w:r>
    </w:p>
    <w:p w:rsidR="00B72BD4">
      <w:pPr>
        <w:rPr>
          <w:rFonts w:ascii="宋体" w:hAnsi="宋体"/>
          <w:b/>
          <w:color w:val="0000FF"/>
          <w:sz w:val="28"/>
        </w:rPr>
      </w:pPr>
      <w:r>
        <w:rPr>
          <w:rFonts w:ascii="宋体" w:hAnsi="宋体" w:hint="eastAsia"/>
          <w:b/>
          <w:color w:val="0000FF"/>
          <w:sz w:val="28"/>
        </w:rPr>
        <w:t xml:space="preserve">五、 </w:t>
      </w:r>
      <w:r>
        <w:rPr>
          <w:rFonts w:ascii="宋体" w:hAnsi="宋体" w:hint="eastAsia"/>
          <w:b/>
          <w:color w:val="0000FF"/>
          <w:sz w:val="28"/>
        </w:rPr>
        <w:t>根底</w:t>
      </w:r>
      <w:r>
        <w:rPr>
          <w:rFonts w:ascii="宋体" w:hAnsi="宋体" w:hint="eastAsia"/>
          <w:b/>
          <w:color w:val="0000FF"/>
          <w:sz w:val="28"/>
        </w:rPr>
        <w:t>承台底部配筋计算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施工电梯</w:t>
      </w:r>
      <w:r>
        <w:rPr>
          <w:rFonts w:ascii="宋体" w:hAnsi="宋体" w:hint="eastAsia"/>
          <w:color w:val="000000"/>
        </w:rPr>
        <w:t>根底</w:t>
      </w:r>
      <w:r>
        <w:rPr>
          <w:rFonts w:ascii="宋体" w:hAnsi="宋体" w:hint="eastAsia"/>
          <w:color w:val="000000"/>
        </w:rPr>
        <w:t>承台属于轴心受压构件，底部双方向的弯矩计算公式为(依据GB50007-8.2)：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M</w:t>
      </w:r>
      <w:r>
        <w:rPr>
          <w:rFonts w:ascii="宋体" w:hAnsi="宋体" w:hint="eastAsia"/>
          <w:color w:val="000000"/>
          <w:position w:val="-6"/>
          <w:sz w:val="17"/>
        </w:rPr>
        <w:t>1</w:t>
      </w:r>
      <w:r>
        <w:rPr>
          <w:rFonts w:ascii="宋体" w:hAnsi="宋体" w:hint="eastAsia"/>
          <w:color w:val="000000"/>
        </w:rPr>
        <w:t xml:space="preserve"> = (1/12)a</w:t>
      </w:r>
      <w:r>
        <w:rPr>
          <w:rFonts w:ascii="宋体" w:hAnsi="宋体" w:hint="eastAsia"/>
          <w:color w:val="000000"/>
          <w:position w:val="-6"/>
          <w:sz w:val="17"/>
        </w:rPr>
        <w:t>1</w:t>
      </w:r>
      <w:r>
        <w:rPr>
          <w:rFonts w:ascii="宋体" w:hAnsi="宋体" w:hint="eastAsia"/>
          <w:color w:val="000000"/>
          <w:position w:val="12"/>
          <w:sz w:val="17"/>
        </w:rPr>
        <w:t>2</w:t>
      </w:r>
      <w:r>
        <w:rPr>
          <w:rFonts w:ascii="宋体" w:hAnsi="宋体" w:hint="eastAsia"/>
          <w:color w:val="000000"/>
        </w:rPr>
        <w:t>((2l+a)(p</w:t>
      </w:r>
      <w:r>
        <w:rPr>
          <w:rFonts w:ascii="宋体" w:hAnsi="宋体" w:hint="eastAsia"/>
          <w:color w:val="000000"/>
          <w:position w:val="-6"/>
          <w:sz w:val="17"/>
        </w:rPr>
        <w:t>max</w:t>
      </w:r>
      <w:r>
        <w:rPr>
          <w:rFonts w:ascii="宋体" w:hAnsi="宋体" w:hint="eastAsia"/>
          <w:color w:val="000000"/>
        </w:rPr>
        <w:t>+p-2G/A)+(p</w:t>
      </w:r>
      <w:r>
        <w:rPr>
          <w:rFonts w:ascii="宋体" w:hAnsi="宋体" w:hint="eastAsia"/>
          <w:color w:val="000000"/>
          <w:position w:val="-6"/>
          <w:sz w:val="17"/>
        </w:rPr>
        <w:t>max</w:t>
      </w:r>
      <w:r>
        <w:rPr>
          <w:rFonts w:ascii="宋体" w:hAnsi="宋体" w:hint="eastAsia"/>
          <w:color w:val="000000"/>
        </w:rPr>
        <w:t>-p))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M</w:t>
      </w:r>
      <w:r>
        <w:rPr>
          <w:rFonts w:ascii="宋体" w:hAnsi="宋体" w:hint="eastAsia"/>
          <w:color w:val="000000"/>
          <w:position w:val="-6"/>
          <w:sz w:val="17"/>
        </w:rPr>
        <w:t>2</w:t>
      </w:r>
      <w:r>
        <w:rPr>
          <w:rFonts w:ascii="宋体" w:hAnsi="宋体" w:hint="eastAsia"/>
          <w:color w:val="000000"/>
        </w:rPr>
        <w:t xml:space="preserve"> = (1/48)(l-a')</w:t>
      </w:r>
      <w:r>
        <w:rPr>
          <w:rFonts w:ascii="宋体" w:hAnsi="宋体" w:hint="eastAsia"/>
          <w:color w:val="000000"/>
          <w:position w:val="12"/>
          <w:sz w:val="17"/>
        </w:rPr>
        <w:t>2</w:t>
      </w:r>
      <w:r>
        <w:rPr>
          <w:rFonts w:ascii="宋体" w:hAnsi="宋体" w:hint="eastAsia"/>
          <w:color w:val="000000"/>
        </w:rPr>
        <w:t>(2b+b')(p</w:t>
      </w:r>
      <w:r>
        <w:rPr>
          <w:rFonts w:ascii="宋体" w:hAnsi="宋体" w:hint="eastAsia"/>
          <w:color w:val="000000"/>
          <w:position w:val="-6"/>
          <w:sz w:val="17"/>
        </w:rPr>
        <w:t>max</w:t>
      </w:r>
      <w:r>
        <w:rPr>
          <w:rFonts w:ascii="宋体" w:hAnsi="宋体" w:hint="eastAsia"/>
          <w:color w:val="000000"/>
        </w:rPr>
        <w:t>+p</w:t>
      </w:r>
      <w:r>
        <w:rPr>
          <w:rFonts w:ascii="宋体" w:hAnsi="宋体" w:hint="eastAsia"/>
          <w:color w:val="000000"/>
          <w:position w:val="-6"/>
          <w:sz w:val="17"/>
        </w:rPr>
        <w:t>min</w:t>
      </w:r>
      <w:r>
        <w:rPr>
          <w:rFonts w:ascii="宋体" w:hAnsi="宋体" w:hint="eastAsia"/>
          <w:color w:val="000000"/>
        </w:rPr>
        <w:t>-2G/A)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其中，a</w:t>
      </w:r>
      <w:r>
        <w:rPr>
          <w:rFonts w:ascii="宋体" w:hAnsi="宋体" w:hint="eastAsia"/>
          <w:color w:val="000000"/>
          <w:position w:val="-6"/>
          <w:sz w:val="17"/>
        </w:rPr>
        <w:t>1</w:t>
      </w:r>
      <w:r>
        <w:rPr>
          <w:rFonts w:ascii="宋体" w:hAnsi="宋体" w:hint="eastAsia"/>
          <w:color w:val="000000"/>
        </w:rPr>
        <w:t>－计算截面至基底边缘最大反力处的距离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l,b－</w:t>
      </w:r>
      <w:r>
        <w:rPr>
          <w:rFonts w:ascii="宋体" w:hAnsi="宋体" w:hint="eastAsia"/>
          <w:color w:val="000000"/>
        </w:rPr>
        <w:t>根底</w:t>
      </w:r>
      <w:r>
        <w:rPr>
          <w:rFonts w:ascii="宋体" w:hAnsi="宋体" w:hint="eastAsia"/>
          <w:color w:val="000000"/>
        </w:rPr>
        <w:t>底面的长和宽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p</w:t>
      </w:r>
      <w:r>
        <w:rPr>
          <w:rFonts w:ascii="宋体" w:hAnsi="宋体" w:hint="eastAsia"/>
          <w:color w:val="000000"/>
          <w:position w:val="-6"/>
          <w:sz w:val="17"/>
        </w:rPr>
        <w:t>max</w:t>
      </w:r>
      <w:r>
        <w:rPr>
          <w:rFonts w:ascii="宋体" w:hAnsi="宋体" w:hint="eastAsia"/>
          <w:color w:val="000000"/>
        </w:rPr>
        <w:t>,p</w:t>
      </w:r>
      <w:r>
        <w:rPr>
          <w:rFonts w:ascii="宋体" w:hAnsi="宋体" w:hint="eastAsia"/>
          <w:color w:val="000000"/>
          <w:position w:val="-6"/>
          <w:sz w:val="17"/>
        </w:rPr>
        <w:t>min</w:t>
      </w:r>
      <w:r>
        <w:rPr>
          <w:rFonts w:ascii="宋体" w:hAnsi="宋体" w:hint="eastAsia"/>
          <w:color w:val="000000"/>
        </w:rPr>
        <w:t>－相应于荷载效应</w:t>
      </w:r>
      <w:r>
        <w:rPr>
          <w:rFonts w:ascii="宋体" w:hAnsi="宋体" w:hint="eastAsia"/>
          <w:color w:val="000000"/>
        </w:rPr>
        <w:t>根本</w:t>
      </w:r>
      <w:r>
        <w:rPr>
          <w:rFonts w:ascii="宋体" w:hAnsi="宋体" w:hint="eastAsia"/>
          <w:color w:val="000000"/>
        </w:rPr>
        <w:t>组合时的</w:t>
      </w:r>
      <w:r>
        <w:rPr>
          <w:rFonts w:ascii="宋体" w:hAnsi="宋体" w:hint="eastAsia"/>
          <w:color w:val="000000"/>
        </w:rPr>
        <w:t>根底</w:t>
      </w:r>
      <w:r>
        <w:rPr>
          <w:rFonts w:ascii="宋体" w:hAnsi="宋体" w:hint="eastAsia"/>
          <w:color w:val="000000"/>
        </w:rPr>
        <w:t>底面边缘最大和最小地基反力设计值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G－</w:t>
      </w:r>
      <w:r>
        <w:rPr>
          <w:rFonts w:ascii="宋体" w:hAnsi="宋体" w:hint="eastAsia"/>
          <w:color w:val="000000"/>
        </w:rPr>
        <w:t>根底</w:t>
      </w:r>
      <w:r>
        <w:rPr>
          <w:rFonts w:ascii="宋体" w:hAnsi="宋体" w:hint="eastAsia"/>
          <w:color w:val="000000"/>
        </w:rPr>
        <w:t>自重设计值，组合系数取1.35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所以，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a</w:t>
      </w:r>
      <w:r>
        <w:rPr>
          <w:rFonts w:ascii="宋体" w:hAnsi="宋体" w:hint="eastAsia"/>
          <w:color w:val="000000"/>
          <w:position w:val="-6"/>
          <w:sz w:val="17"/>
        </w:rPr>
        <w:t>1</w:t>
      </w:r>
      <w:r>
        <w:rPr>
          <w:rFonts w:ascii="宋体" w:hAnsi="宋体" w:hint="eastAsia"/>
          <w:color w:val="000000"/>
        </w:rPr>
        <w:t>=(5.80-0.45)/2 = 2.68m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p</w:t>
      </w:r>
      <w:r>
        <w:rPr>
          <w:rFonts w:ascii="宋体" w:hAnsi="宋体" w:hint="eastAsia"/>
          <w:color w:val="000000"/>
          <w:position w:val="-6"/>
          <w:sz w:val="17"/>
        </w:rPr>
        <w:t>max</w:t>
      </w:r>
      <w:r>
        <w:rPr>
          <w:rFonts w:ascii="宋体" w:hAnsi="宋体" w:hint="eastAsia"/>
          <w:color w:val="000000"/>
        </w:rPr>
        <w:t>=p</w:t>
      </w:r>
      <w:r>
        <w:rPr>
          <w:rFonts w:ascii="宋体" w:hAnsi="宋体" w:hint="eastAsia"/>
          <w:color w:val="000000"/>
          <w:position w:val="-6"/>
          <w:sz w:val="17"/>
        </w:rPr>
        <w:t>min</w:t>
      </w:r>
      <w:r>
        <w:rPr>
          <w:rFonts w:ascii="宋体" w:hAnsi="宋体" w:hint="eastAsia"/>
          <w:color w:val="000000"/>
        </w:rPr>
        <w:t>=p</w:t>
      </w:r>
      <w:r>
        <w:rPr>
          <w:rFonts w:ascii="宋体" w:hAnsi="宋体" w:hint="eastAsia"/>
          <w:color w:val="000000"/>
          <w:position w:val="-6"/>
          <w:sz w:val="17"/>
        </w:rPr>
        <w:t>m</w:t>
      </w:r>
      <w:r>
        <w:rPr>
          <w:rFonts w:ascii="宋体" w:hAnsi="宋体" w:hint="eastAsia"/>
          <w:color w:val="000000"/>
        </w:rPr>
        <w:t>=(605.86+208.80)/(5.80×4.00)=35.11kN/m2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G=1.35×174.00=234.90kN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M</w:t>
      </w:r>
      <w:r>
        <w:rPr>
          <w:rFonts w:ascii="宋体" w:hAnsi="宋体" w:hint="eastAsia"/>
          <w:color w:val="000000"/>
          <w:position w:val="-6"/>
          <w:sz w:val="17"/>
        </w:rPr>
        <w:t>1</w:t>
      </w:r>
      <w:r>
        <w:rPr>
          <w:rFonts w:ascii="宋体" w:hAnsi="宋体" w:hint="eastAsia"/>
          <w:color w:val="000000"/>
        </w:rPr>
        <w:t>=(1/12)×2.68</w:t>
      </w:r>
      <w:r>
        <w:rPr>
          <w:rFonts w:ascii="宋体" w:hAnsi="宋体" w:hint="eastAsia"/>
          <w:color w:val="000000"/>
          <w:vertAlign w:val="superscript"/>
        </w:rPr>
        <w:t>2</w:t>
      </w:r>
      <w:r>
        <w:rPr>
          <w:rFonts w:ascii="宋体" w:hAnsi="宋体" w:hint="eastAsia"/>
          <w:color w:val="000000"/>
        </w:rPr>
        <w:t>×((2×4.00+0.45)×(35.11+35.11-2×234.90/23.20)+(35.11-35.11)×4.00</w:t>
      </w:r>
    </w:p>
    <w:p w:rsidR="00B72BD4">
      <w:pPr>
        <w:rPr>
          <w:rFonts w:ascii="宋体" w:hAnsi="宋体"/>
          <w:color w:val="000000"/>
        </w:rPr>
        <w:sectPr>
          <w:type w:val="nextPage"/>
          <w:pgSz w:w="11906" w:h="16838"/>
          <w:pgMar w:top="1162" w:right="1270" w:bottom="1162" w:left="123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宋体" w:hAnsi="宋体" w:hint="eastAsia"/>
          <w:color w:val="000000"/>
        </w:rPr>
        <w:t>M</w:t>
      </w:r>
      <w:r>
        <w:rPr>
          <w:rFonts w:ascii="宋体" w:hAnsi="宋体" w:hint="eastAsia"/>
          <w:color w:val="000000"/>
          <w:position w:val="-6"/>
          <w:sz w:val="17"/>
        </w:rPr>
        <w:t>2</w:t>
      </w:r>
      <w:r>
        <w:rPr>
          <w:rFonts w:ascii="宋体" w:hAnsi="宋体" w:hint="eastAsia"/>
          <w:color w:val="000000"/>
        </w:rPr>
        <w:t>=(1/48)×(4.00-0.45)</w:t>
      </w:r>
      <w:r>
        <w:rPr>
          <w:rFonts w:ascii="宋体" w:hAnsi="宋体" w:hint="eastAsia"/>
          <w:color w:val="000000"/>
          <w:position w:val="12"/>
          <w:sz w:val="17"/>
        </w:rPr>
        <w:t>2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×(2×5.80+0.45)×(35.11+35.11-2×234.90/23.20)=</w:t>
      </w:r>
      <w:r>
        <w:rPr>
          <w:rFonts w:ascii="宋体" w:hAnsi="宋体" w:hint="eastAsia"/>
        </w:rPr>
        <w:t xml:space="preserve">158.06kN.m 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根据《混凝土结构设计</w:t>
      </w:r>
      <w:r>
        <w:rPr>
          <w:rFonts w:ascii="宋体" w:hAnsi="宋体" w:hint="eastAsia"/>
          <w:color w:val="000000"/>
        </w:rPr>
        <w:t>标准</w:t>
      </w:r>
      <w:r>
        <w:rPr>
          <w:rFonts w:ascii="宋体" w:hAnsi="宋体" w:hint="eastAsia"/>
          <w:color w:val="000000"/>
        </w:rPr>
        <w:t>》GB50010-2010第6.2.10条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    </w:t>
      </w:r>
      <w:r>
        <w:rPr>
          <w:rFonts w:ascii="宋体" w:hAnsi="宋体" w:hint="eastAsia"/>
          <w:noProof/>
          <w:color w:val="000000"/>
        </w:rPr>
        <w:drawing>
          <wp:inline distT="0" distB="0" distL="114300" distR="114300">
            <wp:extent cx="904875" cy="428625"/>
            <wp:effectExtent l="0" t="0" r="9525" b="952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    </w:t>
      </w:r>
      <w:r>
        <w:rPr>
          <w:rFonts w:ascii="宋体" w:hAnsi="宋体" w:hint="eastAsia"/>
          <w:noProof/>
          <w:color w:val="000000"/>
        </w:rPr>
        <w:drawing>
          <wp:inline distT="0" distB="0" distL="114300" distR="114300">
            <wp:extent cx="1047750" cy="266700"/>
            <wp:effectExtent l="0" t="0" r="0" b="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    </w:t>
      </w:r>
      <w:r>
        <w:rPr>
          <w:rFonts w:ascii="宋体" w:hAnsi="宋体" w:hint="eastAsia"/>
          <w:noProof/>
          <w:color w:val="000000"/>
        </w:rPr>
        <w:drawing>
          <wp:inline distT="0" distB="0" distL="114300" distR="114300">
            <wp:extent cx="790575" cy="228600"/>
            <wp:effectExtent l="0" t="0" r="9525" b="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    </w:t>
      </w:r>
      <w:r>
        <w:rPr>
          <w:rFonts w:ascii="宋体" w:hAnsi="宋体" w:hint="eastAsia"/>
          <w:noProof/>
          <w:color w:val="000000"/>
        </w:rPr>
        <w:drawing>
          <wp:inline distT="0" distB="0" distL="114300" distR="114300">
            <wp:extent cx="809625" cy="447675"/>
            <wp:effectExtent l="0" t="0" r="9525" b="952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其中 α</w:t>
      </w:r>
      <w:r>
        <w:rPr>
          <w:rFonts w:ascii="宋体" w:hAnsi="宋体" w:hint="eastAsia"/>
          <w:color w:val="000000"/>
          <w:position w:val="-6"/>
          <w:sz w:val="17"/>
        </w:rPr>
        <w:t>1</w:t>
      </w:r>
      <w:r>
        <w:rPr>
          <w:rFonts w:ascii="宋体" w:hAnsi="宋体" w:hint="eastAsia"/>
          <w:color w:val="000000"/>
        </w:rPr>
        <w:t>──系数，当混凝土强度不超过C50时，α</w:t>
      </w:r>
      <w:r>
        <w:rPr>
          <w:rFonts w:ascii="宋体" w:hAnsi="宋体" w:hint="eastAsia"/>
          <w:color w:val="000000"/>
          <w:position w:val="-6"/>
          <w:sz w:val="17"/>
        </w:rPr>
        <w:t>1</w:t>
      </w:r>
      <w:r>
        <w:rPr>
          <w:rFonts w:ascii="宋体" w:hAnsi="宋体" w:hint="eastAsia"/>
          <w:color w:val="000000"/>
        </w:rPr>
        <w:t>取为1.0,当混凝土强度等级为C80时，α</w:t>
      </w:r>
      <w:r>
        <w:rPr>
          <w:rFonts w:ascii="宋体" w:hAnsi="宋体" w:hint="eastAsia"/>
          <w:color w:val="000000"/>
          <w:position w:val="-6"/>
          <w:sz w:val="17"/>
        </w:rPr>
        <w:t>1</w:t>
      </w:r>
      <w:r>
        <w:rPr>
          <w:rFonts w:ascii="宋体" w:hAnsi="宋体" w:hint="eastAsia"/>
          <w:color w:val="000000"/>
        </w:rPr>
        <w:t>取为0.94,期间按线性内插法确定；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  f</w:t>
      </w:r>
      <w:r>
        <w:rPr>
          <w:rFonts w:ascii="宋体" w:hAnsi="宋体" w:hint="eastAsia"/>
          <w:color w:val="000000"/>
          <w:position w:val="-6"/>
          <w:sz w:val="17"/>
        </w:rPr>
        <w:t>c</w:t>
      </w:r>
      <w:r>
        <w:rPr>
          <w:rFonts w:ascii="宋体" w:hAnsi="宋体" w:hint="eastAsia"/>
          <w:color w:val="000000"/>
        </w:rPr>
        <w:t xml:space="preserve">──混凝土抗压强度设计值； 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  h</w:t>
      </w:r>
      <w:r>
        <w:rPr>
          <w:rFonts w:ascii="宋体" w:hAnsi="宋体" w:hint="eastAsia"/>
          <w:color w:val="000000"/>
          <w:position w:val="-6"/>
          <w:sz w:val="17"/>
        </w:rPr>
        <w:t>0</w:t>
      </w:r>
      <w:r>
        <w:rPr>
          <w:rFonts w:ascii="宋体" w:hAnsi="宋体" w:hint="eastAsia"/>
          <w:color w:val="000000"/>
        </w:rPr>
        <w:t>──截面有效高度；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  f</w:t>
      </w:r>
      <w:r>
        <w:rPr>
          <w:rFonts w:ascii="宋体" w:hAnsi="宋体" w:hint="eastAsia"/>
          <w:color w:val="000000"/>
          <w:position w:val="-6"/>
          <w:sz w:val="17"/>
        </w:rPr>
        <w:t>y</w:t>
      </w:r>
      <w:r>
        <w:rPr>
          <w:rFonts w:ascii="宋体" w:hAnsi="宋体" w:hint="eastAsia"/>
          <w:color w:val="000000"/>
        </w:rPr>
        <w:t>──钢筋受拉强度设计值。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1-1截面：α</w:t>
      </w:r>
      <w:r>
        <w:rPr>
          <w:rFonts w:ascii="宋体" w:hAnsi="宋体" w:hint="eastAsia"/>
          <w:color w:val="000000"/>
          <w:position w:val="-6"/>
          <w:sz w:val="17"/>
        </w:rPr>
        <w:t>s</w:t>
      </w:r>
      <w:r>
        <w:rPr>
          <w:rFonts w:ascii="宋体" w:hAnsi="宋体" w:hint="eastAsia"/>
          <w:color w:val="000000"/>
        </w:rPr>
        <w:t xml:space="preserve"> = |252.73|/(1.000×14300.000×4.00×(0.30-0.035)</w:t>
      </w:r>
      <w:r>
        <w:rPr>
          <w:rFonts w:ascii="宋体" w:hAnsi="宋体" w:hint="eastAsia"/>
          <w:color w:val="000000"/>
          <w:position w:val="12"/>
          <w:sz w:val="17"/>
        </w:rPr>
        <w:t>2</w:t>
      </w:r>
      <w:r>
        <w:rPr>
          <w:rFonts w:ascii="宋体" w:hAnsi="宋体" w:hint="eastAsia"/>
          <w:color w:val="000000"/>
        </w:rPr>
        <w:t>) = 0.0629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 ξ=1-(1-2×0.0629)</w:t>
      </w:r>
      <w:r>
        <w:rPr>
          <w:rFonts w:ascii="宋体" w:hAnsi="宋体" w:hint="eastAsia"/>
          <w:color w:val="000000"/>
          <w:position w:val="12"/>
          <w:sz w:val="17"/>
        </w:rPr>
        <w:t>1/2</w:t>
      </w:r>
      <w:r>
        <w:rPr>
          <w:rFonts w:ascii="宋体" w:hAnsi="宋体" w:hint="eastAsia"/>
          <w:color w:val="000000"/>
        </w:rPr>
        <w:t xml:space="preserve"> = 0.065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 γ</w:t>
      </w:r>
      <w:r>
        <w:rPr>
          <w:rFonts w:ascii="宋体" w:hAnsi="宋体" w:hint="eastAsia"/>
          <w:color w:val="000000"/>
          <w:position w:val="-6"/>
          <w:sz w:val="17"/>
        </w:rPr>
        <w:t>s</w:t>
      </w:r>
      <w:r>
        <w:rPr>
          <w:rFonts w:ascii="宋体" w:hAnsi="宋体" w:hint="eastAsia"/>
          <w:color w:val="000000"/>
        </w:rPr>
        <w:t>=1-0.065/2 = 0.968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 A</w:t>
      </w:r>
      <w:r>
        <w:rPr>
          <w:rFonts w:ascii="宋体" w:hAnsi="宋体" w:hint="eastAsia"/>
          <w:color w:val="000000"/>
          <w:position w:val="-6"/>
          <w:sz w:val="17"/>
        </w:rPr>
        <w:t>s</w:t>
      </w:r>
      <w:r>
        <w:rPr>
          <w:rFonts w:ascii="宋体" w:hAnsi="宋体" w:hint="eastAsia"/>
          <w:color w:val="000000"/>
        </w:rPr>
        <w:t xml:space="preserve"> = |252.73|×10</w:t>
      </w:r>
      <w:r>
        <w:rPr>
          <w:rFonts w:ascii="宋体" w:hAnsi="宋体" w:hint="eastAsia"/>
          <w:color w:val="000000"/>
          <w:position w:val="12"/>
          <w:sz w:val="17"/>
        </w:rPr>
        <w:t>6</w:t>
      </w:r>
      <w:r>
        <w:rPr>
          <w:rFonts w:ascii="宋体" w:hAnsi="宋体" w:hint="eastAsia"/>
          <w:color w:val="000000"/>
        </w:rPr>
        <w:t>/(0.968×300.0×0.300) = 2900.94 mm</w:t>
      </w:r>
      <w:r>
        <w:rPr>
          <w:rFonts w:ascii="宋体" w:hAnsi="宋体" w:hint="eastAsia"/>
          <w:color w:val="000000"/>
          <w:position w:val="12"/>
          <w:sz w:val="17"/>
        </w:rPr>
        <w:t>2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2-2截面：α</w:t>
      </w:r>
      <w:r>
        <w:rPr>
          <w:rFonts w:ascii="宋体" w:hAnsi="宋体" w:hint="eastAsia"/>
          <w:color w:val="000000"/>
          <w:position w:val="-6"/>
          <w:sz w:val="17"/>
        </w:rPr>
        <w:t>s</w:t>
      </w:r>
      <w:r>
        <w:rPr>
          <w:rFonts w:ascii="宋体" w:hAnsi="宋体" w:hint="eastAsia"/>
          <w:color w:val="000000"/>
        </w:rPr>
        <w:t xml:space="preserve"> = |158.06|/(1.000×14300.000×4.00×(0.30-0.035)</w:t>
      </w:r>
      <w:r>
        <w:rPr>
          <w:rFonts w:ascii="宋体" w:hAnsi="宋体" w:hint="eastAsia"/>
          <w:color w:val="000000"/>
          <w:position w:val="12"/>
          <w:sz w:val="17"/>
        </w:rPr>
        <w:t>2</w:t>
      </w:r>
      <w:r>
        <w:rPr>
          <w:rFonts w:ascii="宋体" w:hAnsi="宋体" w:hint="eastAsia"/>
          <w:color w:val="000000"/>
        </w:rPr>
        <w:t>) = 0.0393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 ξ=1-(1-2×0.0393)</w:t>
      </w:r>
      <w:r>
        <w:rPr>
          <w:rFonts w:ascii="宋体" w:hAnsi="宋体" w:hint="eastAsia"/>
          <w:color w:val="000000"/>
          <w:position w:val="12"/>
          <w:sz w:val="17"/>
        </w:rPr>
        <w:t>1/2</w:t>
      </w:r>
      <w:r>
        <w:rPr>
          <w:rFonts w:ascii="宋体" w:hAnsi="宋体" w:hint="eastAsia"/>
          <w:color w:val="000000"/>
        </w:rPr>
        <w:t xml:space="preserve"> = 0.040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 γ</w:t>
      </w:r>
      <w:r>
        <w:rPr>
          <w:rFonts w:ascii="宋体" w:hAnsi="宋体" w:hint="eastAsia"/>
          <w:color w:val="000000"/>
          <w:position w:val="-6"/>
          <w:sz w:val="17"/>
        </w:rPr>
        <w:t>s</w:t>
      </w:r>
      <w:r>
        <w:rPr>
          <w:rFonts w:ascii="宋体" w:hAnsi="宋体" w:hint="eastAsia"/>
          <w:color w:val="000000"/>
        </w:rPr>
        <w:t>=1-0.040/2 = 0.98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    A</w:t>
      </w:r>
      <w:r>
        <w:rPr>
          <w:rFonts w:ascii="宋体" w:hAnsi="宋体" w:hint="eastAsia"/>
          <w:color w:val="000000"/>
          <w:position w:val="-6"/>
          <w:sz w:val="17"/>
        </w:rPr>
        <w:t>s</w:t>
      </w:r>
      <w:r>
        <w:rPr>
          <w:rFonts w:ascii="宋体" w:hAnsi="宋体" w:hint="eastAsia"/>
          <w:color w:val="000000"/>
        </w:rPr>
        <w:t xml:space="preserve"> = |158.06|×10</w:t>
      </w:r>
      <w:r>
        <w:rPr>
          <w:rFonts w:ascii="宋体" w:hAnsi="宋体" w:hint="eastAsia"/>
          <w:color w:val="000000"/>
          <w:position w:val="12"/>
          <w:sz w:val="17"/>
        </w:rPr>
        <w:t>6</w:t>
      </w:r>
      <w:r>
        <w:rPr>
          <w:rFonts w:ascii="宋体" w:hAnsi="宋体" w:hint="eastAsia"/>
          <w:color w:val="000000"/>
        </w:rPr>
        <w:t>/(0.98×300.0×0.300) = 1792.06 mm</w:t>
      </w:r>
      <w:r>
        <w:rPr>
          <w:rFonts w:ascii="宋体" w:hAnsi="宋体" w:hint="eastAsia"/>
          <w:color w:val="000000"/>
          <w:position w:val="12"/>
          <w:sz w:val="17"/>
        </w:rPr>
        <w:t>2</w:t>
      </w:r>
    </w:p>
    <w:p w:rsidR="00B72BD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所以截面1-1需要配筋2900.94 mm</w:t>
      </w:r>
      <w:r>
        <w:rPr>
          <w:rFonts w:ascii="宋体" w:hAnsi="宋体" w:hint="eastAsia"/>
          <w:color w:val="000000"/>
          <w:position w:val="12"/>
          <w:sz w:val="17"/>
        </w:rPr>
        <w:t>2</w:t>
      </w:r>
      <w:r>
        <w:rPr>
          <w:rFonts w:ascii="宋体" w:hAnsi="宋体" w:hint="eastAsia"/>
          <w:color w:val="000000"/>
        </w:rPr>
        <w:t>，截面2-2需要配筋1792.06 mm</w:t>
      </w:r>
      <w:r>
        <w:rPr>
          <w:rFonts w:ascii="宋体" w:hAnsi="宋体" w:hint="eastAsia"/>
          <w:color w:val="000000"/>
          <w:position w:val="12"/>
          <w:sz w:val="17"/>
        </w:rPr>
        <w:t>2</w:t>
      </w:r>
      <w:r>
        <w:rPr>
          <w:rFonts w:ascii="宋体" w:hAnsi="宋体" w:hint="eastAsia"/>
          <w:color w:val="000000"/>
        </w:rPr>
        <w:t xml:space="preserve">. </w:t>
      </w:r>
    </w:p>
    <w:p w:rsidR="00B72BD4">
      <w:pPr>
        <w:rPr>
          <w:rFonts w:ascii="宋体" w:hAnsi="宋体"/>
        </w:rPr>
      </w:pPr>
      <w:r>
        <w:rPr>
          <w:rFonts w:ascii="宋体" w:hAnsi="宋体" w:hint="eastAsia"/>
        </w:rPr>
        <w:t>通过查询钢筋配筋表，</w:t>
      </w:r>
      <w:r>
        <w:rPr>
          <w:rFonts w:ascii="SJQY" w:eastAsia="SJQY" w:hAnsi="SJQY" w:cs="SJQY" w:hint="eastAsia"/>
        </w:rPr>
        <w:t>C</w:t>
      </w:r>
      <w:r>
        <w:rPr>
          <w:rFonts w:hint="eastAsia"/>
        </w:rPr>
        <w:t>14@20</w:t>
      </w:r>
      <w:r>
        <w:t>0</w:t>
      </w:r>
      <w:r>
        <w:rPr>
          <w:rFonts w:hint="eastAsia"/>
        </w:rPr>
        <w:t>每米板宽内钢筋截面面积为</w:t>
      </w:r>
      <w:r>
        <w:rPr>
          <w:rFonts w:hint="eastAsia"/>
        </w:rPr>
        <w:t>770mm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，截面</w:t>
      </w:r>
      <w:r>
        <w:rPr>
          <w:rFonts w:hint="eastAsia"/>
        </w:rPr>
        <w:t>1-1</w:t>
      </w:r>
      <w:r>
        <w:rPr>
          <w:rFonts w:hint="eastAsia"/>
        </w:rPr>
        <w:t>配筋为</w:t>
      </w:r>
      <w:r>
        <w:rPr>
          <w:rFonts w:hint="eastAsia"/>
        </w:rPr>
        <w:t>3080mm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，截面</w:t>
      </w:r>
      <w:r>
        <w:rPr>
          <w:rFonts w:hint="eastAsia"/>
        </w:rPr>
        <w:t>2-2</w:t>
      </w:r>
      <w:r>
        <w:rPr>
          <w:rFonts w:hint="eastAsia"/>
        </w:rPr>
        <w:t>配筋为</w:t>
      </w:r>
      <w:r>
        <w:rPr>
          <w:rFonts w:hint="eastAsia"/>
        </w:rPr>
        <w:t>4620mm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，满足计算要求。</w:t>
      </w:r>
    </w:p>
    <w:p w:rsidR="00B72BD4">
      <w:pPr>
        <w:sectPr>
          <w:type w:val="nextPage"/>
          <w:pgSz w:w="11906" w:h="16838"/>
          <w:pgMar w:top="1162" w:right="1270" w:bottom="1162" w:left="123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宋体" w:hAnsi="宋体" w:hint="eastAsia"/>
          <w:color w:val="00C000"/>
        </w:rPr>
        <w:t>施工电梯计算满足要求！</w:t>
      </w:r>
    </w:p>
    <w:p w:rsidR="00B72BD4">
      <w:pPr>
        <w:pStyle w:val="Heading2"/>
      </w:pPr>
      <w:bookmarkStart w:id="28" w:name="_Toc23329"/>
      <w:r>
        <w:rPr>
          <w:rFonts w:hint="eastAsia"/>
        </w:rPr>
        <w:t>5.2</w:t>
      </w:r>
      <w:r>
        <w:rPr>
          <w:rFonts w:hint="eastAsia"/>
        </w:rPr>
        <w:t>地下室回顶支撑</w:t>
      </w:r>
      <w:bookmarkEnd w:id="28"/>
    </w:p>
    <w:p w:rsidR="00B72BD4">
      <w:r>
        <w:rPr>
          <w:rFonts w:hint="eastAsia"/>
        </w:rPr>
        <w:t>地下室回顶支撑要求</w:t>
      </w:r>
    </w:p>
    <w:p w:rsidR="00B72BD4">
      <w:pPr>
        <w:ind w:firstLine="480"/>
      </w:pPr>
      <w:r>
        <w:rPr>
          <w:rFonts w:hint="eastAsia"/>
        </w:rPr>
        <w:t>因室外电梯</w:t>
      </w:r>
      <w:r>
        <w:rPr>
          <w:rFonts w:hint="eastAsia"/>
        </w:rPr>
        <w:t>根底</w:t>
      </w:r>
      <w:r>
        <w:rPr>
          <w:rFonts w:hint="eastAsia"/>
        </w:rPr>
        <w:t>局部</w:t>
      </w:r>
      <w:r>
        <w:rPr>
          <w:rFonts w:hint="eastAsia"/>
        </w:rPr>
        <w:t>坐落在地下车库顶板，电梯本身的自重及电梯下降时的冲击荷载，会对结构板造成损坏或造成</w:t>
      </w:r>
      <w:r>
        <w:rPr>
          <w:rFonts w:hint="eastAsia"/>
        </w:rPr>
        <w:t>根底</w:t>
      </w:r>
      <w:r>
        <w:rPr>
          <w:rFonts w:hint="eastAsia"/>
        </w:rPr>
        <w:t>沉降。根据图纸说明本工程地下车库顶板活荷载取值为</w:t>
      </w:r>
      <w:r>
        <w:rPr>
          <w:rFonts w:hint="eastAsia"/>
        </w:rPr>
        <w:t>4KN/m3</w:t>
      </w:r>
      <w:r>
        <w:rPr>
          <w:rFonts w:hint="eastAsia"/>
        </w:rPr>
        <w:t>，为</w:t>
      </w:r>
      <w:r>
        <w:rPr>
          <w:rFonts w:hint="eastAsia"/>
        </w:rPr>
        <w:t>平安</w:t>
      </w:r>
      <w:r>
        <w:rPr>
          <w:rFonts w:hint="eastAsia"/>
        </w:rPr>
        <w:t>考虑，需对地下室进行回顶加固。地下室回顶支撑钢管直接支承上部施工升降机荷重，混凝土结构自重由结构自身</w:t>
      </w:r>
      <w:r>
        <w:rPr>
          <w:rFonts w:hint="eastAsia"/>
        </w:rPr>
        <w:t>承当</w:t>
      </w:r>
      <w:r>
        <w:rPr>
          <w:rFonts w:hint="eastAsia"/>
        </w:rPr>
        <w:t>。</w:t>
      </w:r>
    </w:p>
    <w:p w:rsidR="00B72BD4">
      <w:pPr>
        <w:ind w:firstLine="480"/>
      </w:pPr>
      <w:r>
        <w:rPr>
          <w:rFonts w:hint="eastAsia"/>
        </w:rPr>
        <w:t>地下室顶板下支撑施工前要先进行放线，与外用电梯</w:t>
      </w:r>
      <w:r>
        <w:rPr>
          <w:rFonts w:hint="eastAsia"/>
        </w:rPr>
        <w:t>根底</w:t>
      </w:r>
      <w:r>
        <w:rPr>
          <w:rFonts w:hint="eastAsia"/>
        </w:rPr>
        <w:t>位置核准</w:t>
      </w:r>
      <w:r>
        <w:rPr>
          <w:rFonts w:hint="eastAsia"/>
        </w:rPr>
        <w:t>前方</w:t>
      </w:r>
      <w:r>
        <w:rPr>
          <w:rFonts w:hint="eastAsia"/>
        </w:rPr>
        <w:t>可进行支设，采用扣件式钢管满堂架支撑，回顶范围为</w:t>
      </w:r>
      <w:r>
        <w:rPr>
          <w:rFonts w:hint="eastAsia"/>
        </w:rPr>
        <w:t>5.2m</w:t>
      </w:r>
      <w:r>
        <w:rPr>
          <w:rFonts w:hint="eastAsia"/>
        </w:rPr>
        <w:t>×</w:t>
      </w:r>
      <w:r>
        <w:rPr>
          <w:rFonts w:hint="eastAsia"/>
        </w:rPr>
        <w:t>7m</w:t>
      </w:r>
      <w:r>
        <w:rPr>
          <w:rFonts w:hint="eastAsia"/>
        </w:rPr>
        <w:t>。立杆间距</w:t>
      </w:r>
      <w:r>
        <w:t>5</w:t>
      </w:r>
      <w:r>
        <w:rPr>
          <w:rFonts w:hint="eastAsia"/>
        </w:rPr>
        <w:t>00mm</w:t>
      </w:r>
      <w:r>
        <w:rPr>
          <w:rFonts w:hint="eastAsia"/>
        </w:rPr>
        <w:t>×</w:t>
      </w:r>
      <w:r>
        <w:t>5</w:t>
      </w:r>
      <w:r>
        <w:rPr>
          <w:rFonts w:hint="eastAsia"/>
        </w:rPr>
        <w:t>00mm</w:t>
      </w:r>
      <w:r>
        <w:rPr>
          <w:rFonts w:hint="eastAsia"/>
        </w:rPr>
        <w:t>，步距</w:t>
      </w:r>
      <w:r>
        <w:rPr>
          <w:rFonts w:hint="eastAsia"/>
        </w:rPr>
        <w:t>1.2m</w:t>
      </w:r>
      <w:r>
        <w:rPr>
          <w:rFonts w:hint="eastAsia"/>
        </w:rPr>
        <w:t>，最上一步步距</w:t>
      </w:r>
      <w:r>
        <w:rPr>
          <w:rFonts w:hint="eastAsia"/>
        </w:rPr>
        <w:t>0.6m</w:t>
      </w:r>
      <w:r>
        <w:rPr>
          <w:rFonts w:hint="eastAsia"/>
        </w:rPr>
        <w:t>，自由端高度不得大于</w:t>
      </w:r>
      <w:r>
        <w:rPr>
          <w:rFonts w:hint="eastAsia"/>
        </w:rPr>
        <w:t>500</w:t>
      </w:r>
      <w:r>
        <w:rPr>
          <w:rFonts w:hint="eastAsia"/>
        </w:rPr>
        <w:t>。考虑到升降机</w:t>
      </w:r>
      <w:r>
        <w:rPr>
          <w:rFonts w:hint="eastAsia"/>
        </w:rPr>
        <w:t>根底</w:t>
      </w:r>
      <w:r>
        <w:rPr>
          <w:rFonts w:hint="eastAsia"/>
        </w:rPr>
        <w:t>受力的不均匀性，将</w:t>
      </w:r>
      <w:r>
        <w:rPr>
          <w:rFonts w:hint="eastAsia"/>
        </w:rPr>
        <w:t>根底</w:t>
      </w:r>
      <w:r>
        <w:rPr>
          <w:rFonts w:hint="eastAsia"/>
        </w:rPr>
        <w:t>中部立柱</w:t>
      </w:r>
      <w:r>
        <w:rPr>
          <w:rFonts w:hint="eastAsia"/>
        </w:rPr>
        <w:t>1200mm</w:t>
      </w:r>
      <w:r>
        <w:rPr>
          <w:rFonts w:hint="eastAsia"/>
        </w:rPr>
        <w:t>×</w:t>
      </w:r>
      <w:r>
        <w:t>12</w:t>
      </w:r>
      <w:r>
        <w:rPr>
          <w:rFonts w:hint="eastAsia"/>
        </w:rPr>
        <w:t>00mm</w:t>
      </w:r>
      <w:r>
        <w:rPr>
          <w:rFonts w:hint="eastAsia"/>
        </w:rPr>
        <w:t>范围内立杆间距加密到</w:t>
      </w:r>
      <w:r>
        <w:rPr>
          <w:rFonts w:hint="eastAsia"/>
        </w:rPr>
        <w:t>300mm</w:t>
      </w:r>
      <w:r>
        <w:rPr>
          <w:rFonts w:hint="eastAsia"/>
        </w:rPr>
        <w:t>×</w:t>
      </w:r>
      <w:r>
        <w:rPr>
          <w:rFonts w:hint="eastAsia"/>
        </w:rPr>
        <w:t>300mm</w:t>
      </w:r>
      <w:r>
        <w:rPr>
          <w:rFonts w:hint="eastAsia"/>
        </w:rPr>
        <w:t>。支顶架体四周加设剪刀撑，在第二步及第三步设水平剪刀撑。为保证立杆上下端与顶板顶紧，搭设支顶架体时顶端必须使用</w:t>
      </w:r>
      <w:r>
        <w:rPr>
          <w:rFonts w:hint="eastAsia"/>
        </w:rPr>
        <w:t>U</w:t>
      </w:r>
      <w:r>
        <w:rPr>
          <w:rFonts w:hint="eastAsia"/>
        </w:rPr>
        <w:t>托。</w:t>
      </w:r>
    </w:p>
    <w:p w:rsidR="00B72BD4">
      <w:pPr>
        <w:ind w:firstLine="480" w:firstLineChars="200"/>
      </w:pPr>
      <w:r>
        <w:rPr>
          <w:rFonts w:hint="eastAsia"/>
        </w:rPr>
        <w:t>升降机</w:t>
      </w:r>
      <w:r>
        <w:rPr>
          <w:rFonts w:hint="eastAsia"/>
        </w:rPr>
        <w:t>根底</w:t>
      </w:r>
      <w:r>
        <w:rPr>
          <w:rFonts w:hint="eastAsia"/>
        </w:rPr>
        <w:t>混凝土应留置同条件试块，以确定其强度值，待电梯</w:t>
      </w:r>
      <w:r>
        <w:rPr>
          <w:rFonts w:hint="eastAsia"/>
        </w:rPr>
        <w:t>根底</w:t>
      </w:r>
      <w:r>
        <w:rPr>
          <w:rFonts w:hint="eastAsia"/>
        </w:rPr>
        <w:t>混凝土强度</w:t>
      </w:r>
      <w:r>
        <w:rPr>
          <w:rFonts w:hint="eastAsia"/>
        </w:rPr>
        <w:t>到达</w:t>
      </w:r>
      <w:r>
        <w:rPr>
          <w:rFonts w:hint="eastAsia"/>
        </w:rPr>
        <w:t>80%</w:t>
      </w:r>
      <w:r>
        <w:rPr>
          <w:rFonts w:hint="eastAsia"/>
        </w:rPr>
        <w:t>前方</w:t>
      </w:r>
      <w:r>
        <w:rPr>
          <w:rFonts w:hint="eastAsia"/>
        </w:rPr>
        <w:t>可安装电梯。</w:t>
      </w:r>
      <w:r>
        <w:rPr>
          <w:rFonts w:hint="eastAsia"/>
        </w:rPr>
        <w:t>根底</w:t>
      </w:r>
      <w:r>
        <w:rPr>
          <w:rFonts w:hint="eastAsia"/>
        </w:rPr>
        <w:t>混凝土应</w:t>
      </w:r>
      <w:r>
        <w:rPr>
          <w:rFonts w:hint="eastAsia"/>
        </w:rPr>
        <w:t>到达</w:t>
      </w:r>
      <w:r>
        <w:rPr>
          <w:rFonts w:hint="eastAsia"/>
        </w:rPr>
        <w:t>100%</w:t>
      </w:r>
      <w:r>
        <w:rPr>
          <w:rFonts w:hint="eastAsia"/>
        </w:rPr>
        <w:t>设计强度时方可运行施</w:t>
      </w:r>
      <w:r>
        <w:rPr>
          <w:rFonts w:hint="eastAsia"/>
        </w:rPr>
        <w:t>工电梯。</w:t>
      </w:r>
    </w:p>
    <w:p w:rsidR="00B72BD4">
      <w:pPr>
        <w:ind w:firstLine="480" w:firstLineChars="200"/>
      </w:pPr>
      <w:r>
        <w:rPr>
          <w:rFonts w:hint="eastAsia"/>
        </w:rPr>
        <w:t>升降机</w:t>
      </w:r>
      <w:r>
        <w:rPr>
          <w:rFonts w:hint="eastAsia"/>
        </w:rPr>
        <w:t>根底</w:t>
      </w:r>
      <w:r>
        <w:rPr>
          <w:rFonts w:hint="eastAsia"/>
        </w:rPr>
        <w:t>的排水措施：升降机</w:t>
      </w:r>
      <w:r>
        <w:rPr>
          <w:rFonts w:hint="eastAsia"/>
        </w:rPr>
        <w:t>根底</w:t>
      </w:r>
      <w:r>
        <w:rPr>
          <w:rFonts w:hint="eastAsia"/>
        </w:rPr>
        <w:t>在车库顶板上，</w:t>
      </w:r>
      <w:r>
        <w:rPr>
          <w:rFonts w:hint="eastAsia"/>
        </w:rPr>
        <w:t>根底</w:t>
      </w:r>
      <w:r>
        <w:rPr>
          <w:rFonts w:hint="eastAsia"/>
        </w:rPr>
        <w:t>可以自由散水。但雨雪天气后应立即派专人查看，确保排水通畅。</w:t>
      </w:r>
    </w:p>
    <w:p w:rsidR="00B72BD4">
      <w:r>
        <w:rPr>
          <w:rFonts w:hint="eastAsia"/>
        </w:rPr>
        <w:t>地下室回顶支撑计算书</w:t>
      </w:r>
    </w:p>
    <w:p w:rsidR="00B72BD4">
      <w:pPr>
        <w:rPr>
          <w:b/>
          <w:bCs/>
        </w:rPr>
      </w:pPr>
      <w:bookmarkStart w:id="29" w:name="_Toc294171717"/>
      <w:bookmarkStart w:id="30" w:name="_Toc29329"/>
      <w:r>
        <w:rPr>
          <w:b/>
          <w:bCs/>
        </w:rPr>
        <w:t>升降机</w:t>
      </w:r>
      <w:r>
        <w:rPr>
          <w:b/>
          <w:bCs/>
        </w:rPr>
        <w:t>根底</w:t>
      </w:r>
      <w:r>
        <w:rPr>
          <w:b/>
          <w:bCs/>
        </w:rPr>
        <w:t>所受载荷</w:t>
      </w:r>
      <w:bookmarkEnd w:id="29"/>
      <w:bookmarkEnd w:id="30"/>
    </w:p>
    <w:p w:rsidR="00B72BD4">
      <w:pPr>
        <w:pStyle w:val="15"/>
        <w:ind w:firstLine="480"/>
      </w:pPr>
      <w:r>
        <w:t>P=(</w:t>
      </w:r>
      <w:r>
        <w:rPr>
          <w:rFonts w:ascii="宋体" w:hint="eastAsia"/>
          <w:color w:val="000000"/>
        </w:rPr>
        <w:t>吊笼自重</w:t>
      </w:r>
      <w:r>
        <w:rPr>
          <w:rFonts w:ascii="宋体" w:hint="eastAsia"/>
          <w:color w:val="000000"/>
        </w:rPr>
        <w:t>〔</w:t>
      </w:r>
      <w:r>
        <w:rPr>
          <w:rFonts w:ascii="宋体" w:hint="eastAsia"/>
          <w:color w:val="000000"/>
        </w:rPr>
        <w:t>含驱动系统</w:t>
      </w:r>
      <w:r>
        <w:rPr>
          <w:rFonts w:ascii="宋体" w:hint="eastAsia"/>
          <w:color w:val="000000"/>
        </w:rPr>
        <w:t>〕</w:t>
      </w:r>
      <w:r>
        <w:rPr>
          <w:rFonts w:ascii="宋体" w:hint="eastAsia"/>
          <w:color w:val="000000"/>
        </w:rPr>
        <w:t>+吊笼额定载重+底架护栏自重+导轨架自重+附件重量+附墙架重量+对重自重</w:t>
      </w:r>
      <w:r>
        <w:rPr>
          <w:rFonts w:ascii="宋体" w:hint="eastAsia"/>
          <w:color w:val="000000"/>
        </w:rPr>
        <w:t>〔</w:t>
      </w:r>
      <w:r>
        <w:rPr>
          <w:rFonts w:ascii="宋体" w:hint="eastAsia"/>
          <w:color w:val="000000"/>
        </w:rPr>
        <w:t>kg</w:t>
      </w:r>
      <w:r>
        <w:rPr>
          <w:rFonts w:ascii="宋体" w:hint="eastAsia"/>
          <w:color w:val="000000"/>
        </w:rPr>
        <w:t>〕</w:t>
      </w:r>
      <w:r>
        <w:t>)</w:t>
      </w:r>
      <w:r>
        <w:t>×</w:t>
      </w:r>
      <w:r>
        <w:t>2</w:t>
      </w:r>
    </w:p>
    <w:p w:rsidR="00B72BD4">
      <w:pPr>
        <w:pStyle w:val="15"/>
        <w:ind w:firstLine="480"/>
      </w:pPr>
      <w:r>
        <w:t>吊笼自重</w:t>
      </w:r>
      <w:r>
        <w:rPr>
          <w:rFonts w:hint="eastAsia"/>
        </w:rPr>
        <w:t>〔</w:t>
      </w:r>
      <w:r>
        <w:rPr>
          <w:rFonts w:hint="eastAsia"/>
        </w:rPr>
        <w:t>含驱动系统</w:t>
      </w:r>
      <w:r>
        <w:rPr>
          <w:rFonts w:hint="eastAsia"/>
        </w:rPr>
        <w:t>〕</w:t>
      </w:r>
      <w:r>
        <w:rPr>
          <w:rFonts w:hint="eastAsia"/>
        </w:rPr>
        <w:t>：</w:t>
      </w:r>
      <w:r>
        <w:rPr>
          <w:rFonts w:hint="eastAsia"/>
        </w:rPr>
        <w:tab/>
      </w:r>
      <w:r>
        <w:rPr>
          <w:rFonts w:hint="eastAsia"/>
        </w:rPr>
        <w:tab/>
        <w:t>2000</w:t>
      </w:r>
      <w:r>
        <w:rPr>
          <w:rFonts w:hint="eastAsia"/>
        </w:rPr>
        <w:t>×</w:t>
      </w:r>
      <w:r>
        <w:rPr>
          <w:rFonts w:hint="eastAsia"/>
        </w:rPr>
        <w:t>2=4000kg</w:t>
      </w:r>
    </w:p>
    <w:p w:rsidR="00B72BD4">
      <w:pPr>
        <w:pStyle w:val="15"/>
        <w:ind w:firstLine="480"/>
      </w:pPr>
      <w:r>
        <w:rPr>
          <w:rFonts w:hint="eastAsia"/>
        </w:rPr>
        <w:t>吊笼额定载重：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2000</w:t>
      </w:r>
      <w:r>
        <w:rPr>
          <w:rFonts w:hint="eastAsia"/>
        </w:rPr>
        <w:t>×</w:t>
      </w:r>
      <w:r>
        <w:rPr>
          <w:rFonts w:hint="eastAsia"/>
        </w:rPr>
        <w:t>2=4000kg</w:t>
      </w:r>
    </w:p>
    <w:p w:rsidR="00B72BD4">
      <w:pPr>
        <w:pStyle w:val="15"/>
        <w:ind w:firstLine="480"/>
      </w:pPr>
      <w:r>
        <w:rPr>
          <w:rFonts w:hint="eastAsia"/>
        </w:rPr>
        <w:t>底架护栏自重：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1300kg</w:t>
      </w:r>
    </w:p>
    <w:p w:rsidR="00B72BD4">
      <w:pPr>
        <w:pStyle w:val="15"/>
        <w:ind w:firstLine="480"/>
      </w:pPr>
      <w:r>
        <w:rPr>
          <w:rFonts w:hint="eastAsia"/>
        </w:rPr>
        <w:t>导轨架自重：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 xml:space="preserve">    10005kg</w:t>
      </w:r>
    </w:p>
    <w:p w:rsidR="00B72BD4">
      <w:pPr>
        <w:pStyle w:val="15"/>
        <w:ind w:firstLine="480"/>
      </w:pPr>
      <w:r>
        <w:rPr>
          <w:rFonts w:hint="eastAsia"/>
        </w:rPr>
        <w:t>附件重量：</w:t>
      </w:r>
      <w:r>
        <w:rPr>
          <w:rFonts w:hint="eastAsia"/>
        </w:rPr>
        <w:t xml:space="preserve">                  2000kg</w:t>
      </w:r>
    </w:p>
    <w:p w:rsidR="00B72BD4">
      <w:pPr>
        <w:pStyle w:val="15"/>
        <w:ind w:firstLine="480"/>
      </w:pPr>
      <w:r>
        <w:rPr>
          <w:rFonts w:hint="eastAsia"/>
        </w:rPr>
        <w:t>附墙架重量：</w:t>
      </w:r>
      <w:r>
        <w:rPr>
          <w:rFonts w:hint="eastAsia"/>
        </w:rPr>
        <w:t xml:space="preserve">                1606kg</w:t>
      </w:r>
    </w:p>
    <w:p w:rsidR="00B72BD4">
      <w:pPr>
        <w:pStyle w:val="15"/>
        <w:ind w:firstLine="480"/>
      </w:pPr>
      <w:r>
        <w:rPr>
          <w:rFonts w:hint="eastAsia"/>
        </w:rPr>
        <w:t>对重自重：</w:t>
      </w:r>
      <w:r>
        <w:rPr>
          <w:rFonts w:hint="eastAsia"/>
        </w:rPr>
        <w:t xml:space="preserve">                  0</w:t>
      </w:r>
    </w:p>
    <w:p w:rsidR="00B72BD4">
      <w:pPr>
        <w:pStyle w:val="15"/>
        <w:ind w:firstLine="480"/>
      </w:pPr>
      <w:r>
        <w:rPr>
          <w:rFonts w:hint="eastAsia"/>
        </w:rPr>
        <w:t>合</w:t>
      </w:r>
      <w:r>
        <w:rPr>
          <w:rFonts w:hint="eastAsia"/>
        </w:rPr>
        <w:t xml:space="preserve">    </w:t>
      </w:r>
      <w:r>
        <w:rPr>
          <w:rFonts w:hint="eastAsia"/>
        </w:rPr>
        <w:t>计：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 xml:space="preserve">    22911kg</w:t>
      </w:r>
    </w:p>
    <w:p w:rsidR="00B72BD4">
      <w:pPr>
        <w:pStyle w:val="15"/>
        <w:ind w:firstLine="480"/>
      </w:pPr>
      <w:r>
        <w:rPr>
          <w:rFonts w:hint="eastAsia"/>
        </w:rPr>
        <w:t>根底</w:t>
      </w:r>
      <w:r>
        <w:rPr>
          <w:rFonts w:hint="eastAsia"/>
        </w:rPr>
        <w:t>载荷</w:t>
      </w:r>
      <w:r>
        <w:rPr>
          <w:rFonts w:hint="eastAsia"/>
        </w:rPr>
        <w:t>P=22911</w:t>
      </w:r>
      <w:r>
        <w:rPr>
          <w:rFonts w:hint="eastAsia"/>
        </w:rPr>
        <w:t>×</w:t>
      </w:r>
      <w:r>
        <w:rPr>
          <w:rFonts w:hint="eastAsia"/>
        </w:rPr>
        <w:t>2=45822kg</w:t>
      </w:r>
    </w:p>
    <w:p w:rsidR="00B72BD4">
      <w:pPr>
        <w:pStyle w:val="15"/>
        <w:ind w:firstLine="480"/>
      </w:pPr>
      <w:r>
        <w:rPr>
          <w:rFonts w:hint="eastAsia"/>
        </w:rPr>
        <w:t>升降机</w:t>
      </w:r>
      <w:r>
        <w:rPr>
          <w:rFonts w:hint="eastAsia"/>
        </w:rPr>
        <w:t>根底</w:t>
      </w:r>
      <w:r>
        <w:rPr>
          <w:rFonts w:hint="eastAsia"/>
        </w:rPr>
        <w:t>面积为</w:t>
      </w:r>
      <w:r>
        <w:rPr>
          <w:rFonts w:hint="eastAsia"/>
        </w:rPr>
        <w:t>5.8</w:t>
      </w:r>
      <w:r>
        <w:rPr>
          <w:rFonts w:hint="eastAsia"/>
        </w:rPr>
        <w:t>×</w:t>
      </w:r>
      <w:r>
        <w:rPr>
          <w:rFonts w:hint="eastAsia"/>
        </w:rPr>
        <w:t>4=23.2</w:t>
      </w:r>
      <w:r>
        <w:rPr>
          <w:rFonts w:hint="eastAsia"/>
        </w:rPr>
        <w:t>㎡</w:t>
      </w:r>
    </w:p>
    <w:p w:rsidR="00B72BD4">
      <w:pPr>
        <w:pStyle w:val="15"/>
        <w:ind w:firstLine="480"/>
        <w:sectPr>
          <w:type w:val="nextPage"/>
          <w:pgSz w:w="11906" w:h="16838"/>
          <w:pgMar w:top="1162" w:right="1270" w:bottom="1162" w:left="123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hint="eastAsia"/>
        </w:rPr>
        <w:t>底板所受均布荷载为</w:t>
      </w:r>
      <w:r>
        <w:rPr>
          <w:rFonts w:hint="eastAsia"/>
        </w:rPr>
        <w:t>45822</w:t>
      </w:r>
      <w:r>
        <w:rPr>
          <w:rFonts w:hint="eastAsia"/>
        </w:rPr>
        <w:t>×</w:t>
      </w:r>
      <w:r>
        <w:rPr>
          <w:rFonts w:hint="eastAsia"/>
        </w:rPr>
        <w:t>10/23.2=19750.86N/</w:t>
      </w:r>
      <w:r>
        <w:rPr>
          <w:rFonts w:hint="eastAsia"/>
        </w:rPr>
        <w:t>㎡≈</w:t>
      </w:r>
      <w:r>
        <w:rPr>
          <w:rFonts w:hint="eastAsia"/>
        </w:rPr>
        <w:t>19.75kN/</w:t>
      </w:r>
      <w:r>
        <w:rPr>
          <w:rFonts w:hint="eastAsia"/>
        </w:rPr>
        <w:t>㎡</w:t>
      </w:r>
    </w:p>
    <w:p w:rsidR="00B72BD4">
      <w:pPr>
        <w:rPr>
          <w:b/>
          <w:bCs/>
        </w:rPr>
      </w:pPr>
      <w:bookmarkStart w:id="31" w:name="_Toc294171718"/>
      <w:bookmarkStart w:id="32" w:name="_Toc22260"/>
      <w:r>
        <w:rPr>
          <w:rFonts w:hint="eastAsia"/>
          <w:b/>
          <w:bCs/>
        </w:rPr>
        <w:t>支架立杆荷载设计值</w:t>
      </w:r>
      <w:bookmarkEnd w:id="31"/>
      <w:bookmarkEnd w:id="32"/>
    </w:p>
    <w:p w:rsidR="00B72BD4">
      <w:pPr>
        <w:autoSpaceDE w:val="0"/>
        <w:autoSpaceDN w:val="0"/>
        <w:adjustRightInd w:val="0"/>
        <w:ind w:firstLine="600"/>
        <w:jc w:val="left"/>
        <w:rPr>
          <w:color w:val="000000"/>
          <w:kern w:val="0"/>
          <w:lang w:val="zh-CN"/>
        </w:rPr>
      </w:pPr>
      <w:r>
        <w:rPr>
          <w:rFonts w:hint="eastAsia"/>
          <w:color w:val="000000"/>
          <w:kern w:val="0"/>
          <w:lang w:val="zh-CN"/>
        </w:rPr>
        <w:t>横向间距或排距</w:t>
      </w:r>
      <w:r>
        <w:rPr>
          <w:color w:val="000000"/>
          <w:kern w:val="0"/>
          <w:lang w:val="zh-CN"/>
        </w:rPr>
        <w:t>(m):0.</w:t>
      </w:r>
      <w:r>
        <w:rPr>
          <w:rFonts w:hint="eastAsia"/>
          <w:color w:val="000000"/>
          <w:kern w:val="0"/>
        </w:rPr>
        <w:t>5</w:t>
      </w:r>
      <w:r>
        <w:rPr>
          <w:color w:val="000000"/>
          <w:kern w:val="0"/>
          <w:lang w:val="zh-CN"/>
        </w:rPr>
        <w:t>0</w:t>
      </w:r>
      <w:r>
        <w:rPr>
          <w:rFonts w:hint="eastAsia"/>
          <w:color w:val="000000"/>
          <w:kern w:val="0"/>
          <w:lang w:val="zh-CN"/>
        </w:rPr>
        <w:t>；纵距</w:t>
      </w:r>
      <w:r>
        <w:rPr>
          <w:color w:val="000000"/>
          <w:kern w:val="0"/>
          <w:lang w:val="zh-CN"/>
        </w:rPr>
        <w:t>(m):0.</w:t>
      </w:r>
      <w:r>
        <w:rPr>
          <w:rFonts w:hint="eastAsia"/>
          <w:color w:val="000000"/>
          <w:kern w:val="0"/>
        </w:rPr>
        <w:t>5</w:t>
      </w:r>
      <w:r>
        <w:rPr>
          <w:color w:val="000000"/>
          <w:kern w:val="0"/>
          <w:lang w:val="zh-CN"/>
        </w:rPr>
        <w:t>0</w:t>
      </w:r>
      <w:r>
        <w:rPr>
          <w:rFonts w:hint="eastAsia"/>
          <w:color w:val="000000"/>
          <w:kern w:val="0"/>
          <w:lang w:val="zh-CN"/>
        </w:rPr>
        <w:t>；步距</w:t>
      </w:r>
      <w:r>
        <w:rPr>
          <w:color w:val="000000"/>
          <w:kern w:val="0"/>
          <w:lang w:val="zh-CN"/>
        </w:rPr>
        <w:t>(m):1.50</w:t>
      </w:r>
      <w:r>
        <w:rPr>
          <w:rFonts w:hint="eastAsia"/>
          <w:color w:val="000000"/>
          <w:kern w:val="0"/>
          <w:lang w:val="zh-CN"/>
        </w:rPr>
        <w:t>；</w:t>
      </w:r>
    </w:p>
    <w:p w:rsidR="00B72BD4">
      <w:pPr>
        <w:autoSpaceDE w:val="0"/>
        <w:autoSpaceDN w:val="0"/>
        <w:adjustRightInd w:val="0"/>
        <w:ind w:firstLine="600"/>
        <w:jc w:val="left"/>
        <w:rPr>
          <w:color w:val="000000"/>
          <w:kern w:val="0"/>
          <w:lang w:val="zh-CN"/>
        </w:rPr>
      </w:pPr>
      <w:r>
        <w:rPr>
          <w:rFonts w:hint="eastAsia"/>
          <w:color w:val="000000"/>
          <w:kern w:val="0"/>
          <w:lang w:val="zh-CN"/>
        </w:rPr>
        <w:t>立杆上端伸出至模板支撑点长度</w:t>
      </w:r>
      <w:r>
        <w:rPr>
          <w:color w:val="000000"/>
          <w:kern w:val="0"/>
          <w:lang w:val="zh-CN"/>
        </w:rPr>
        <w:t>(m):0.40</w:t>
      </w:r>
      <w:r>
        <w:rPr>
          <w:rFonts w:hint="eastAsia"/>
          <w:color w:val="000000"/>
          <w:kern w:val="0"/>
          <w:lang w:val="zh-CN"/>
        </w:rPr>
        <w:t>；模板支架搭设高度</w:t>
      </w:r>
      <w:r>
        <w:rPr>
          <w:color w:val="000000"/>
          <w:kern w:val="0"/>
          <w:lang w:val="zh-CN"/>
        </w:rPr>
        <w:t>(m):4.15</w:t>
      </w:r>
      <w:r>
        <w:rPr>
          <w:rFonts w:hint="eastAsia"/>
          <w:color w:val="000000"/>
          <w:kern w:val="0"/>
          <w:lang w:val="zh-CN"/>
        </w:rPr>
        <w:t>；</w:t>
      </w:r>
    </w:p>
    <w:p w:rsidR="00B72BD4">
      <w:pPr>
        <w:autoSpaceDE w:val="0"/>
        <w:autoSpaceDN w:val="0"/>
        <w:adjustRightInd w:val="0"/>
        <w:ind w:firstLine="600"/>
        <w:jc w:val="left"/>
        <w:rPr>
          <w:color w:val="000000"/>
          <w:kern w:val="0"/>
          <w:lang w:val="zh-CN"/>
        </w:rPr>
      </w:pPr>
      <w:r>
        <w:rPr>
          <w:rFonts w:hint="eastAsia"/>
          <w:color w:val="000000"/>
          <w:kern w:val="0"/>
          <w:lang w:val="zh-CN"/>
        </w:rPr>
        <w:t>采用的钢管</w:t>
      </w:r>
      <w:r>
        <w:rPr>
          <w:color w:val="000000"/>
          <w:kern w:val="0"/>
          <w:lang w:val="zh-CN"/>
        </w:rPr>
        <w:t>(mm):Φ48</w:t>
      </w:r>
      <w:r>
        <w:rPr>
          <w:rFonts w:hint="eastAsia"/>
          <w:color w:val="000000"/>
          <w:kern w:val="0"/>
        </w:rPr>
        <w:t>.3</w:t>
      </w:r>
      <w:r>
        <w:rPr>
          <w:color w:val="000000"/>
          <w:kern w:val="0"/>
          <w:lang w:val="zh-CN"/>
        </w:rPr>
        <w:t>×3.</w:t>
      </w:r>
      <w:r>
        <w:rPr>
          <w:rFonts w:hint="eastAsia"/>
          <w:color w:val="000000"/>
          <w:kern w:val="0"/>
        </w:rPr>
        <w:t>6</w:t>
      </w:r>
      <w:r>
        <w:rPr>
          <w:color w:val="000000"/>
          <w:kern w:val="0"/>
          <w:lang w:val="zh-CN"/>
        </w:rPr>
        <w:t xml:space="preserve"> </w:t>
      </w:r>
      <w:r>
        <w:rPr>
          <w:rFonts w:hint="eastAsia"/>
          <w:color w:val="000000"/>
          <w:kern w:val="0"/>
          <w:lang w:val="zh-CN"/>
        </w:rPr>
        <w:t>；</w:t>
      </w:r>
    </w:p>
    <w:p w:rsidR="00B72BD4">
      <w:pPr>
        <w:autoSpaceDE w:val="0"/>
        <w:autoSpaceDN w:val="0"/>
        <w:adjustRightInd w:val="0"/>
        <w:ind w:firstLine="600"/>
        <w:jc w:val="left"/>
        <w:rPr>
          <w:color w:val="000000"/>
          <w:kern w:val="0"/>
          <w:lang w:val="zh-CN"/>
        </w:rPr>
      </w:pPr>
      <w:r>
        <w:rPr>
          <w:rFonts w:hint="eastAsia"/>
          <w:color w:val="000000"/>
          <w:kern w:val="0"/>
          <w:lang w:val="zh-CN"/>
        </w:rPr>
        <w:t>作用于立杆的轴向压力值：</w:t>
      </w:r>
      <w:r>
        <w:rPr>
          <w:rFonts w:hint="eastAsia"/>
          <w:color w:val="000000"/>
          <w:kern w:val="0"/>
          <w:lang w:val="zh-CN"/>
        </w:rPr>
        <w:t>1</w:t>
      </w:r>
      <w:r>
        <w:rPr>
          <w:rFonts w:hint="eastAsia"/>
          <w:color w:val="000000"/>
          <w:kern w:val="0"/>
        </w:rPr>
        <w:t>9.75</w:t>
      </w:r>
      <w:r>
        <w:rPr>
          <w:rFonts w:hint="eastAsia"/>
          <w:color w:val="000000"/>
          <w:kern w:val="0"/>
          <w:lang w:val="zh-CN"/>
        </w:rPr>
        <w:t>×</w:t>
      </w:r>
      <w:r>
        <w:rPr>
          <w:rFonts w:hint="eastAsia"/>
          <w:color w:val="000000"/>
          <w:kern w:val="0"/>
          <w:lang w:val="zh-CN"/>
        </w:rPr>
        <w:t>0.</w:t>
      </w:r>
      <w:r>
        <w:rPr>
          <w:rFonts w:hint="eastAsia"/>
          <w:color w:val="000000"/>
          <w:kern w:val="0"/>
        </w:rPr>
        <w:t>5</w:t>
      </w:r>
      <w:r>
        <w:rPr>
          <w:rFonts w:hint="eastAsia"/>
          <w:color w:val="000000"/>
          <w:kern w:val="0"/>
          <w:lang w:val="zh-CN"/>
        </w:rPr>
        <w:t>×</w:t>
      </w:r>
      <w:r>
        <w:rPr>
          <w:rFonts w:hint="eastAsia"/>
          <w:color w:val="000000"/>
          <w:kern w:val="0"/>
          <w:lang w:val="zh-CN"/>
        </w:rPr>
        <w:t>0.</w:t>
      </w:r>
      <w:r>
        <w:rPr>
          <w:rFonts w:hint="eastAsia"/>
          <w:color w:val="000000"/>
          <w:kern w:val="0"/>
        </w:rPr>
        <w:t>5</w:t>
      </w:r>
      <w:r>
        <w:rPr>
          <w:rFonts w:hint="eastAsia"/>
          <w:color w:val="000000"/>
          <w:kern w:val="0"/>
          <w:lang w:val="zh-CN"/>
        </w:rPr>
        <w:t>=</w:t>
      </w:r>
      <w:r>
        <w:rPr>
          <w:rFonts w:hint="eastAsia"/>
          <w:color w:val="000000"/>
          <w:kern w:val="0"/>
        </w:rPr>
        <w:t>4.94</w:t>
      </w:r>
      <w:r>
        <w:rPr>
          <w:rFonts w:hint="eastAsia"/>
          <w:color w:val="000000"/>
          <w:kern w:val="0"/>
          <w:lang w:val="zh-CN"/>
        </w:rPr>
        <w:t>kN</w:t>
      </w:r>
    </w:p>
    <w:p w:rsidR="00B72BD4">
      <w:pPr>
        <w:rPr>
          <w:b/>
          <w:bCs/>
        </w:rPr>
      </w:pPr>
      <w:bookmarkStart w:id="33" w:name="_Toc9704"/>
      <w:bookmarkStart w:id="34" w:name="_Toc294171719"/>
      <w:r>
        <w:rPr>
          <w:rFonts w:hint="eastAsia"/>
          <w:b/>
          <w:bCs/>
        </w:rPr>
        <w:t>立杆的稳定性计算</w:t>
      </w:r>
      <w:r>
        <w:rPr>
          <w:b/>
          <w:bCs/>
        </w:rPr>
        <w:t>:</w:t>
      </w:r>
      <w:bookmarkEnd w:id="33"/>
      <w:bookmarkEnd w:id="34"/>
    </w:p>
    <w:p w:rsidR="00B72BD4">
      <w:pPr>
        <w:autoSpaceDE w:val="0"/>
        <w:autoSpaceDN w:val="0"/>
        <w:adjustRightInd w:val="0"/>
        <w:ind w:firstLine="600"/>
        <w:jc w:val="left"/>
        <w:rPr>
          <w:color w:val="000000"/>
          <w:kern w:val="0"/>
          <w:lang w:val="zh-CN"/>
        </w:rPr>
      </w:pPr>
      <w:r>
        <w:rPr>
          <w:rFonts w:hint="eastAsia"/>
          <w:color w:val="000000"/>
          <w:kern w:val="0"/>
          <w:lang w:val="zh-CN"/>
        </w:rPr>
        <w:t>立杆的稳定性计算公式</w:t>
      </w:r>
      <w:r>
        <w:rPr>
          <w:color w:val="000000"/>
          <w:kern w:val="0"/>
          <w:lang w:val="zh-CN"/>
        </w:rPr>
        <w:t>:</w:t>
      </w:r>
    </w:p>
    <w:p w:rsidR="00B72BD4">
      <w:pPr>
        <w:autoSpaceDE w:val="0"/>
        <w:autoSpaceDN w:val="0"/>
        <w:adjustRightInd w:val="0"/>
        <w:ind w:firstLine="600"/>
        <w:jc w:val="left"/>
        <w:rPr>
          <w:color w:val="000000"/>
          <w:kern w:val="0"/>
          <w:lang w:val="zh-CN"/>
        </w:rPr>
      </w:pPr>
      <w:r>
        <w:rPr>
          <w:color w:val="000000"/>
          <w:kern w:val="0"/>
          <w:lang w:val="zh-CN"/>
        </w:rPr>
        <w:t>σ =N/(φA)</w:t>
      </w:r>
      <w:r>
        <w:rPr>
          <w:rFonts w:hint="eastAsia"/>
          <w:color w:val="000000"/>
          <w:kern w:val="0"/>
          <w:lang w:val="zh-CN"/>
        </w:rPr>
        <w:t>≤</w:t>
      </w:r>
      <w:r>
        <w:rPr>
          <w:color w:val="000000"/>
          <w:kern w:val="0"/>
          <w:lang w:val="zh-CN"/>
        </w:rPr>
        <w:t>[f]</w:t>
      </w:r>
    </w:p>
    <w:p w:rsidR="00B72BD4">
      <w:pPr>
        <w:autoSpaceDE w:val="0"/>
        <w:autoSpaceDN w:val="0"/>
        <w:adjustRightInd w:val="0"/>
        <w:ind w:firstLine="600"/>
        <w:jc w:val="left"/>
        <w:rPr>
          <w:color w:val="000000"/>
          <w:kern w:val="0"/>
          <w:lang w:val="zh-CN"/>
        </w:rPr>
      </w:pPr>
      <w:r>
        <w:rPr>
          <w:rFonts w:hint="eastAsia"/>
          <w:color w:val="000000"/>
          <w:kern w:val="0"/>
          <w:lang w:val="zh-CN"/>
        </w:rPr>
        <w:t>其中</w:t>
      </w:r>
      <w:r>
        <w:rPr>
          <w:color w:val="000000"/>
          <w:kern w:val="0"/>
          <w:lang w:val="zh-CN"/>
        </w:rPr>
        <w:t xml:space="preserve">  N ---- </w:t>
      </w:r>
      <w:r>
        <w:rPr>
          <w:rFonts w:hint="eastAsia"/>
          <w:color w:val="000000"/>
          <w:kern w:val="0"/>
          <w:lang w:val="zh-CN"/>
        </w:rPr>
        <w:t>立杆的轴心压力设计值</w:t>
      </w:r>
      <w:r>
        <w:rPr>
          <w:color w:val="000000"/>
          <w:kern w:val="0"/>
          <w:lang w:val="zh-CN"/>
        </w:rPr>
        <w:t xml:space="preserve">(kN) </w:t>
      </w:r>
      <w:r>
        <w:rPr>
          <w:rFonts w:hint="eastAsia"/>
          <w:color w:val="000000"/>
          <w:kern w:val="0"/>
          <w:lang w:val="zh-CN"/>
        </w:rPr>
        <w:t>：</w:t>
      </w:r>
      <w:r>
        <w:rPr>
          <w:color w:val="000000"/>
          <w:kern w:val="0"/>
          <w:lang w:val="zh-CN"/>
        </w:rPr>
        <w:t xml:space="preserve">N = </w:t>
      </w:r>
      <w:r>
        <w:rPr>
          <w:rFonts w:hint="eastAsia"/>
          <w:color w:val="000000"/>
          <w:kern w:val="0"/>
        </w:rPr>
        <w:t>4.94</w:t>
      </w:r>
      <w:r>
        <w:rPr>
          <w:color w:val="000000"/>
          <w:kern w:val="0"/>
          <w:lang w:val="zh-CN"/>
        </w:rPr>
        <w:t xml:space="preserve"> kN</w:t>
      </w:r>
      <w:r>
        <w:rPr>
          <w:rFonts w:hint="eastAsia"/>
          <w:color w:val="000000"/>
          <w:kern w:val="0"/>
          <w:lang w:val="zh-CN"/>
        </w:rPr>
        <w:t>；</w:t>
      </w:r>
    </w:p>
    <w:p w:rsidR="00B72BD4">
      <w:pPr>
        <w:autoSpaceDE w:val="0"/>
        <w:autoSpaceDN w:val="0"/>
        <w:adjustRightInd w:val="0"/>
        <w:ind w:firstLine="600"/>
        <w:jc w:val="left"/>
        <w:rPr>
          <w:color w:val="000000"/>
          <w:kern w:val="0"/>
          <w:lang w:val="zh-CN"/>
        </w:rPr>
      </w:pPr>
      <w:r>
        <w:rPr>
          <w:color w:val="000000"/>
          <w:kern w:val="0"/>
          <w:lang w:val="zh-CN"/>
        </w:rPr>
        <w:t xml:space="preserve">      φ---- </w:t>
      </w:r>
      <w:r>
        <w:rPr>
          <w:rFonts w:hint="eastAsia"/>
          <w:color w:val="000000"/>
          <w:kern w:val="0"/>
          <w:lang w:val="zh-CN"/>
        </w:rPr>
        <w:t>轴心受压立杆的稳定系数</w:t>
      </w:r>
      <w:r>
        <w:rPr>
          <w:color w:val="000000"/>
          <w:kern w:val="0"/>
          <w:lang w:val="zh-CN"/>
        </w:rPr>
        <w:t>,</w:t>
      </w:r>
      <w:r>
        <w:rPr>
          <w:rFonts w:hint="eastAsia"/>
          <w:color w:val="000000"/>
          <w:kern w:val="0"/>
          <w:lang w:val="zh-CN"/>
        </w:rPr>
        <w:t>由长细比</w:t>
      </w:r>
      <w:r>
        <w:rPr>
          <w:color w:val="000000"/>
          <w:kern w:val="0"/>
          <w:lang w:val="zh-CN"/>
        </w:rPr>
        <w:t xml:space="preserve"> lo/i </w:t>
      </w:r>
      <w:r>
        <w:rPr>
          <w:rFonts w:hint="eastAsia"/>
          <w:color w:val="000000"/>
          <w:kern w:val="0"/>
          <w:lang w:val="zh-CN"/>
        </w:rPr>
        <w:t>查表得到；</w:t>
      </w:r>
    </w:p>
    <w:p w:rsidR="00B72BD4">
      <w:pPr>
        <w:autoSpaceDE w:val="0"/>
        <w:autoSpaceDN w:val="0"/>
        <w:adjustRightInd w:val="0"/>
        <w:ind w:firstLine="600"/>
        <w:jc w:val="left"/>
        <w:rPr>
          <w:color w:val="000000"/>
          <w:kern w:val="0"/>
          <w:lang w:val="zh-CN"/>
        </w:rPr>
      </w:pPr>
      <w:r>
        <w:rPr>
          <w:color w:val="000000"/>
          <w:kern w:val="0"/>
          <w:lang w:val="zh-CN"/>
        </w:rPr>
        <w:t xml:space="preserve">      i ---- </w:t>
      </w:r>
      <w:r>
        <w:rPr>
          <w:rFonts w:hint="eastAsia"/>
          <w:color w:val="000000"/>
          <w:kern w:val="0"/>
          <w:lang w:val="zh-CN"/>
        </w:rPr>
        <w:t>计算立杆的截面回转半径</w:t>
      </w:r>
      <w:r>
        <w:rPr>
          <w:color w:val="000000"/>
          <w:kern w:val="0"/>
          <w:lang w:val="zh-CN"/>
        </w:rPr>
        <w:t xml:space="preserve">(cm) </w:t>
      </w:r>
      <w:r>
        <w:rPr>
          <w:rFonts w:hint="eastAsia"/>
          <w:color w:val="000000"/>
          <w:kern w:val="0"/>
          <w:lang w:val="zh-CN"/>
        </w:rPr>
        <w:t>：</w:t>
      </w:r>
      <w:r>
        <w:rPr>
          <w:color w:val="000000"/>
          <w:kern w:val="0"/>
          <w:lang w:val="zh-CN"/>
        </w:rPr>
        <w:t>i = 1.58 cm</w:t>
      </w:r>
      <w:r>
        <w:rPr>
          <w:rFonts w:hint="eastAsia"/>
          <w:color w:val="000000"/>
          <w:kern w:val="0"/>
          <w:lang w:val="zh-CN"/>
        </w:rPr>
        <w:t>；</w:t>
      </w:r>
    </w:p>
    <w:p w:rsidR="00B72BD4">
      <w:pPr>
        <w:autoSpaceDE w:val="0"/>
        <w:autoSpaceDN w:val="0"/>
        <w:adjustRightInd w:val="0"/>
        <w:ind w:firstLine="600"/>
        <w:jc w:val="left"/>
        <w:rPr>
          <w:color w:val="000000"/>
          <w:kern w:val="0"/>
          <w:lang w:val="zh-CN"/>
        </w:rPr>
      </w:pPr>
      <w:r>
        <w:rPr>
          <w:color w:val="000000"/>
          <w:kern w:val="0"/>
          <w:lang w:val="zh-CN"/>
        </w:rPr>
        <w:t xml:space="preserve">      A ---- </w:t>
      </w:r>
      <w:r>
        <w:rPr>
          <w:rFonts w:hint="eastAsia"/>
          <w:color w:val="000000"/>
          <w:kern w:val="0"/>
          <w:lang w:val="zh-CN"/>
        </w:rPr>
        <w:t>立杆净截面面积</w:t>
      </w:r>
      <w:r>
        <w:rPr>
          <w:color w:val="000000"/>
          <w:kern w:val="0"/>
          <w:lang w:val="zh-CN"/>
        </w:rPr>
        <w:t>(cm</w:t>
      </w:r>
      <w:r>
        <w:rPr>
          <w:color w:val="000000"/>
          <w:kern w:val="0"/>
          <w:vertAlign w:val="superscript"/>
          <w:lang w:val="zh-CN"/>
        </w:rPr>
        <w:t>2</w:t>
      </w:r>
      <w:r>
        <w:rPr>
          <w:color w:val="000000"/>
          <w:kern w:val="0"/>
          <w:lang w:val="zh-CN"/>
        </w:rPr>
        <w:t>)</w:t>
      </w:r>
      <w:r>
        <w:rPr>
          <w:rFonts w:hint="eastAsia"/>
          <w:color w:val="000000"/>
          <w:kern w:val="0"/>
          <w:lang w:val="zh-CN"/>
        </w:rPr>
        <w:t>：</w:t>
      </w:r>
      <w:r>
        <w:rPr>
          <w:color w:val="000000"/>
          <w:kern w:val="0"/>
          <w:lang w:val="zh-CN"/>
        </w:rPr>
        <w:t>A = 4.89 cm</w:t>
      </w:r>
      <w:r>
        <w:rPr>
          <w:color w:val="000000"/>
          <w:kern w:val="0"/>
          <w:vertAlign w:val="superscript"/>
          <w:lang w:val="zh-CN"/>
        </w:rPr>
        <w:t>2</w:t>
      </w:r>
      <w:r>
        <w:rPr>
          <w:rFonts w:hint="eastAsia"/>
          <w:color w:val="000000"/>
          <w:kern w:val="0"/>
          <w:lang w:val="zh-CN"/>
        </w:rPr>
        <w:t>；</w:t>
      </w:r>
    </w:p>
    <w:p w:rsidR="00B72BD4">
      <w:pPr>
        <w:autoSpaceDE w:val="0"/>
        <w:autoSpaceDN w:val="0"/>
        <w:adjustRightInd w:val="0"/>
        <w:ind w:firstLine="600"/>
        <w:jc w:val="left"/>
        <w:rPr>
          <w:color w:val="000000"/>
          <w:kern w:val="0"/>
          <w:lang w:val="zh-CN"/>
        </w:rPr>
      </w:pPr>
      <w:r>
        <w:rPr>
          <w:color w:val="000000"/>
          <w:kern w:val="0"/>
          <w:lang w:val="zh-CN"/>
        </w:rPr>
        <w:t xml:space="preserve">      W ---- </w:t>
      </w:r>
      <w:r>
        <w:rPr>
          <w:rFonts w:hint="eastAsia"/>
          <w:color w:val="000000"/>
          <w:kern w:val="0"/>
          <w:lang w:val="zh-CN"/>
        </w:rPr>
        <w:t>立杆净截面模量</w:t>
      </w:r>
      <w:r>
        <w:rPr>
          <w:color w:val="000000"/>
          <w:kern w:val="0"/>
          <w:lang w:val="zh-CN"/>
        </w:rPr>
        <w:t>(</w:t>
      </w:r>
      <w:r>
        <w:rPr>
          <w:rFonts w:hint="eastAsia"/>
          <w:color w:val="000000"/>
          <w:kern w:val="0"/>
          <w:lang w:val="zh-CN"/>
        </w:rPr>
        <w:t>抵抗矩</w:t>
      </w:r>
      <w:r>
        <w:rPr>
          <w:color w:val="000000"/>
          <w:kern w:val="0"/>
          <w:lang w:val="zh-CN"/>
        </w:rPr>
        <w:t>)(cm</w:t>
      </w:r>
      <w:r>
        <w:rPr>
          <w:color w:val="000000"/>
          <w:kern w:val="0"/>
          <w:vertAlign w:val="superscript"/>
          <w:lang w:val="zh-CN"/>
        </w:rPr>
        <w:t>3</w:t>
      </w:r>
      <w:r>
        <w:rPr>
          <w:color w:val="000000"/>
          <w:kern w:val="0"/>
          <w:lang w:val="zh-CN"/>
        </w:rPr>
        <w:t>)</w:t>
      </w:r>
      <w:r>
        <w:rPr>
          <w:rFonts w:hint="eastAsia"/>
          <w:color w:val="000000"/>
          <w:kern w:val="0"/>
          <w:lang w:val="zh-CN"/>
        </w:rPr>
        <w:t>：</w:t>
      </w:r>
      <w:r>
        <w:rPr>
          <w:color w:val="000000"/>
          <w:kern w:val="0"/>
          <w:lang w:val="zh-CN"/>
        </w:rPr>
        <w:t>W=5.08 cm</w:t>
      </w:r>
      <w:r>
        <w:rPr>
          <w:color w:val="000000"/>
          <w:kern w:val="0"/>
          <w:vertAlign w:val="superscript"/>
          <w:lang w:val="zh-CN"/>
        </w:rPr>
        <w:t>3</w:t>
      </w:r>
      <w:r>
        <w:rPr>
          <w:rFonts w:hint="eastAsia"/>
          <w:color w:val="000000"/>
          <w:kern w:val="0"/>
          <w:lang w:val="zh-CN"/>
        </w:rPr>
        <w:t>；</w:t>
      </w:r>
    </w:p>
    <w:p w:rsidR="00B72BD4">
      <w:pPr>
        <w:autoSpaceDE w:val="0"/>
        <w:autoSpaceDN w:val="0"/>
        <w:adjustRightInd w:val="0"/>
        <w:ind w:firstLine="600"/>
        <w:jc w:val="left"/>
        <w:rPr>
          <w:color w:val="000000"/>
          <w:kern w:val="0"/>
          <w:lang w:val="zh-CN"/>
        </w:rPr>
      </w:pPr>
      <w:r>
        <w:rPr>
          <w:color w:val="000000"/>
          <w:kern w:val="0"/>
          <w:lang w:val="zh-CN"/>
        </w:rPr>
        <w:t xml:space="preserve">      σ-------- </w:t>
      </w:r>
      <w:r>
        <w:rPr>
          <w:rFonts w:hint="eastAsia"/>
          <w:color w:val="000000"/>
          <w:kern w:val="0"/>
          <w:lang w:val="zh-CN"/>
        </w:rPr>
        <w:t>钢管立杆最大应力计算值</w:t>
      </w:r>
      <w:r>
        <w:rPr>
          <w:color w:val="000000"/>
          <w:kern w:val="0"/>
          <w:lang w:val="zh-CN"/>
        </w:rPr>
        <w:t xml:space="preserve"> (N/mm</w:t>
      </w:r>
      <w:r>
        <w:rPr>
          <w:color w:val="000000"/>
          <w:kern w:val="0"/>
          <w:vertAlign w:val="superscript"/>
          <w:lang w:val="zh-CN"/>
        </w:rPr>
        <w:t>2</w:t>
      </w:r>
      <w:r>
        <w:rPr>
          <w:color w:val="000000"/>
          <w:kern w:val="0"/>
          <w:lang w:val="zh-CN"/>
        </w:rPr>
        <w:t>)</w:t>
      </w:r>
      <w:r>
        <w:rPr>
          <w:rFonts w:hint="eastAsia"/>
          <w:color w:val="000000"/>
          <w:kern w:val="0"/>
          <w:lang w:val="zh-CN"/>
        </w:rPr>
        <w:t>；</w:t>
      </w:r>
    </w:p>
    <w:p w:rsidR="00B72BD4">
      <w:pPr>
        <w:autoSpaceDE w:val="0"/>
        <w:autoSpaceDN w:val="0"/>
        <w:adjustRightInd w:val="0"/>
        <w:ind w:firstLine="600"/>
        <w:jc w:val="left"/>
        <w:rPr>
          <w:color w:val="000000"/>
          <w:kern w:val="0"/>
          <w:lang w:val="zh-CN"/>
        </w:rPr>
      </w:pPr>
      <w:r>
        <w:rPr>
          <w:color w:val="000000"/>
          <w:kern w:val="0"/>
          <w:lang w:val="zh-CN"/>
        </w:rPr>
        <w:t xml:space="preserve">     [f]---- </w:t>
      </w:r>
      <w:r>
        <w:rPr>
          <w:rFonts w:hint="eastAsia"/>
          <w:color w:val="000000"/>
          <w:kern w:val="0"/>
          <w:lang w:val="zh-CN"/>
        </w:rPr>
        <w:t>钢管立杆抗压强度设计值</w:t>
      </w:r>
      <w:r>
        <w:rPr>
          <w:color w:val="000000"/>
          <w:kern w:val="0"/>
          <w:lang w:val="zh-CN"/>
        </w:rPr>
        <w:t xml:space="preserve"> </w:t>
      </w:r>
      <w:r>
        <w:rPr>
          <w:rFonts w:hint="eastAsia"/>
          <w:color w:val="000000"/>
          <w:kern w:val="0"/>
          <w:lang w:val="zh-CN"/>
        </w:rPr>
        <w:t>：</w:t>
      </w:r>
      <w:r>
        <w:rPr>
          <w:color w:val="000000"/>
          <w:kern w:val="0"/>
          <w:lang w:val="zh-CN"/>
        </w:rPr>
        <w:t>[f] =205 N/mm</w:t>
      </w:r>
      <w:r>
        <w:rPr>
          <w:color w:val="000000"/>
          <w:kern w:val="0"/>
          <w:vertAlign w:val="superscript"/>
          <w:lang w:val="zh-CN"/>
        </w:rPr>
        <w:t>2</w:t>
      </w:r>
      <w:r>
        <w:rPr>
          <w:rFonts w:hint="eastAsia"/>
          <w:color w:val="000000"/>
          <w:kern w:val="0"/>
          <w:lang w:val="zh-CN"/>
        </w:rPr>
        <w:t>；</w:t>
      </w:r>
    </w:p>
    <w:p w:rsidR="00B72BD4">
      <w:pPr>
        <w:autoSpaceDE w:val="0"/>
        <w:autoSpaceDN w:val="0"/>
        <w:adjustRightInd w:val="0"/>
        <w:ind w:firstLine="600"/>
        <w:jc w:val="left"/>
        <w:rPr>
          <w:color w:val="000000"/>
          <w:kern w:val="0"/>
          <w:lang w:val="zh-CN"/>
        </w:rPr>
      </w:pPr>
      <w:r>
        <w:rPr>
          <w:color w:val="000000"/>
          <w:kern w:val="0"/>
          <w:lang w:val="zh-CN"/>
        </w:rPr>
        <w:t xml:space="preserve">      L</w:t>
      </w:r>
      <w:r>
        <w:rPr>
          <w:color w:val="000000"/>
          <w:kern w:val="0"/>
          <w:vertAlign w:val="subscript"/>
          <w:lang w:val="zh-CN"/>
        </w:rPr>
        <w:t>0</w:t>
      </w:r>
      <w:r>
        <w:rPr>
          <w:color w:val="000000"/>
          <w:kern w:val="0"/>
          <w:lang w:val="zh-CN"/>
        </w:rPr>
        <w:t xml:space="preserve">---- </w:t>
      </w:r>
      <w:r>
        <w:rPr>
          <w:rFonts w:hint="eastAsia"/>
          <w:color w:val="000000"/>
          <w:kern w:val="0"/>
          <w:lang w:val="zh-CN"/>
        </w:rPr>
        <w:t>计算长度</w:t>
      </w:r>
      <w:r>
        <w:rPr>
          <w:color w:val="000000"/>
          <w:kern w:val="0"/>
          <w:lang w:val="zh-CN"/>
        </w:rPr>
        <w:t xml:space="preserve"> (m)</w:t>
      </w:r>
      <w:r>
        <w:rPr>
          <w:rFonts w:hint="eastAsia"/>
          <w:color w:val="000000"/>
          <w:kern w:val="0"/>
          <w:lang w:val="zh-CN"/>
        </w:rPr>
        <w:t>；</w:t>
      </w:r>
    </w:p>
    <w:p w:rsidR="00B72BD4">
      <w:pPr>
        <w:autoSpaceDE w:val="0"/>
        <w:autoSpaceDN w:val="0"/>
        <w:adjustRightInd w:val="0"/>
        <w:ind w:firstLine="600"/>
        <w:jc w:val="left"/>
        <w:rPr>
          <w:color w:val="000000"/>
          <w:kern w:val="0"/>
          <w:lang w:val="zh-CN"/>
        </w:rPr>
      </w:pPr>
      <w:r>
        <w:rPr>
          <w:rFonts w:hint="eastAsia"/>
          <w:color w:val="000000"/>
          <w:kern w:val="0"/>
          <w:lang w:val="zh-CN"/>
        </w:rPr>
        <w:t>按下式计算</w:t>
      </w:r>
      <w:r>
        <w:rPr>
          <w:color w:val="000000"/>
          <w:kern w:val="0"/>
          <w:lang w:val="zh-CN"/>
        </w:rPr>
        <w:t>:</w:t>
      </w:r>
    </w:p>
    <w:p w:rsidR="00B72BD4">
      <w:pPr>
        <w:autoSpaceDE w:val="0"/>
        <w:autoSpaceDN w:val="0"/>
        <w:adjustRightInd w:val="0"/>
        <w:ind w:firstLine="600"/>
        <w:jc w:val="left"/>
        <w:rPr>
          <w:color w:val="000000"/>
          <w:kern w:val="0"/>
          <w:lang w:val="zh-CN"/>
        </w:rPr>
      </w:pPr>
      <w:r>
        <w:rPr>
          <w:color w:val="000000"/>
          <w:kern w:val="0"/>
          <w:lang w:val="zh-CN"/>
        </w:rPr>
        <w:t xml:space="preserve">      l</w:t>
      </w:r>
      <w:r>
        <w:rPr>
          <w:color w:val="000000"/>
          <w:kern w:val="0"/>
          <w:vertAlign w:val="subscript"/>
          <w:lang w:val="zh-CN"/>
        </w:rPr>
        <w:t>0</w:t>
      </w:r>
      <w:r>
        <w:rPr>
          <w:color w:val="000000"/>
          <w:kern w:val="0"/>
          <w:lang w:val="zh-CN"/>
        </w:rPr>
        <w:t xml:space="preserve"> = h+2a = 1.5+0.4×2 = 2.3 m</w:t>
      </w:r>
      <w:r>
        <w:rPr>
          <w:rFonts w:hint="eastAsia"/>
          <w:color w:val="000000"/>
          <w:kern w:val="0"/>
          <w:lang w:val="zh-CN"/>
        </w:rPr>
        <w:t>；</w:t>
      </w:r>
    </w:p>
    <w:p w:rsidR="00B72BD4">
      <w:pPr>
        <w:autoSpaceDE w:val="0"/>
        <w:autoSpaceDN w:val="0"/>
        <w:adjustRightInd w:val="0"/>
        <w:ind w:firstLine="600"/>
        <w:jc w:val="left"/>
        <w:rPr>
          <w:color w:val="000000"/>
          <w:kern w:val="0"/>
          <w:lang w:val="zh-CN"/>
        </w:rPr>
      </w:pPr>
      <w:r>
        <w:rPr>
          <w:color w:val="000000"/>
          <w:kern w:val="0"/>
          <w:lang w:val="zh-CN"/>
        </w:rPr>
        <w:t xml:space="preserve">      a ---- </w:t>
      </w:r>
      <w:r>
        <w:rPr>
          <w:rFonts w:hint="eastAsia"/>
          <w:color w:val="000000"/>
          <w:kern w:val="0"/>
          <w:lang w:val="zh-CN"/>
        </w:rPr>
        <w:t>立杆上端伸出顶层横杆中心线至模板支撑点的长度；</w:t>
      </w:r>
      <w:r>
        <w:rPr>
          <w:color w:val="000000"/>
          <w:kern w:val="0"/>
          <w:lang w:val="zh-CN"/>
        </w:rPr>
        <w:t>a = 0.4 m</w:t>
      </w:r>
      <w:r>
        <w:rPr>
          <w:rFonts w:hint="eastAsia"/>
          <w:color w:val="000000"/>
          <w:kern w:val="0"/>
          <w:lang w:val="zh-CN"/>
        </w:rPr>
        <w:t>；</w:t>
      </w:r>
    </w:p>
    <w:p w:rsidR="00B72BD4">
      <w:pPr>
        <w:autoSpaceDE w:val="0"/>
        <w:autoSpaceDN w:val="0"/>
        <w:adjustRightInd w:val="0"/>
        <w:ind w:firstLine="600"/>
        <w:jc w:val="left"/>
        <w:rPr>
          <w:color w:val="000000"/>
          <w:kern w:val="0"/>
          <w:lang w:val="zh-CN"/>
        </w:rPr>
      </w:pPr>
      <w:r>
        <w:rPr>
          <w:color w:val="000000"/>
          <w:kern w:val="0"/>
          <w:lang w:val="zh-CN"/>
        </w:rPr>
        <w:t>l</w:t>
      </w:r>
      <w:r>
        <w:rPr>
          <w:color w:val="000000"/>
          <w:kern w:val="0"/>
          <w:vertAlign w:val="subscript"/>
          <w:lang w:val="zh-CN"/>
        </w:rPr>
        <w:t>0</w:t>
      </w:r>
      <w:r>
        <w:rPr>
          <w:color w:val="000000"/>
          <w:kern w:val="0"/>
          <w:lang w:val="zh-CN"/>
        </w:rPr>
        <w:t xml:space="preserve">/i = 2300 / 15.8 = 146 </w:t>
      </w:r>
      <w:r>
        <w:rPr>
          <w:rFonts w:hint="eastAsia"/>
          <w:color w:val="000000"/>
          <w:kern w:val="0"/>
          <w:lang w:val="zh-CN"/>
        </w:rPr>
        <w:t>；</w:t>
      </w:r>
    </w:p>
    <w:p w:rsidR="00B72BD4">
      <w:pPr>
        <w:autoSpaceDE w:val="0"/>
        <w:autoSpaceDN w:val="0"/>
        <w:adjustRightInd w:val="0"/>
        <w:ind w:firstLine="600"/>
        <w:jc w:val="left"/>
        <w:rPr>
          <w:color w:val="000000"/>
          <w:kern w:val="0"/>
          <w:lang w:val="zh-CN"/>
        </w:rPr>
      </w:pPr>
      <w:r>
        <w:rPr>
          <w:rFonts w:hint="eastAsia"/>
          <w:color w:val="000000"/>
          <w:kern w:val="0"/>
          <w:lang w:val="zh-CN"/>
        </w:rPr>
        <w:t>由长细比</w:t>
      </w:r>
      <w:r>
        <w:rPr>
          <w:color w:val="000000"/>
          <w:kern w:val="0"/>
          <w:lang w:val="zh-CN"/>
        </w:rPr>
        <w:t xml:space="preserve"> Lo/i  </w:t>
      </w:r>
      <w:r>
        <w:rPr>
          <w:rFonts w:hint="eastAsia"/>
          <w:color w:val="000000"/>
          <w:kern w:val="0"/>
          <w:lang w:val="zh-CN"/>
        </w:rPr>
        <w:t>的结果查表得到轴心受压立杆的稳定系数</w:t>
      </w:r>
      <w:r>
        <w:rPr>
          <w:color w:val="000000"/>
          <w:kern w:val="0"/>
          <w:lang w:val="zh-CN"/>
        </w:rPr>
        <w:t xml:space="preserve">φ= 0.324 </w:t>
      </w:r>
      <w:r>
        <w:rPr>
          <w:rFonts w:hint="eastAsia"/>
          <w:color w:val="000000"/>
          <w:kern w:val="0"/>
          <w:lang w:val="zh-CN"/>
        </w:rPr>
        <w:t>；</w:t>
      </w:r>
    </w:p>
    <w:p w:rsidR="00B72BD4">
      <w:pPr>
        <w:autoSpaceDE w:val="0"/>
        <w:autoSpaceDN w:val="0"/>
        <w:adjustRightInd w:val="0"/>
        <w:ind w:firstLine="600"/>
        <w:jc w:val="left"/>
        <w:rPr>
          <w:color w:val="000000"/>
          <w:kern w:val="0"/>
          <w:lang w:val="zh-CN"/>
        </w:rPr>
      </w:pPr>
      <w:r>
        <w:rPr>
          <w:rFonts w:hint="eastAsia"/>
          <w:color w:val="000000"/>
          <w:kern w:val="0"/>
          <w:lang w:val="zh-CN"/>
        </w:rPr>
        <w:t>钢管立杆的最大应力计算值</w:t>
      </w:r>
      <w:r>
        <w:rPr>
          <w:color w:val="000000"/>
          <w:kern w:val="0"/>
          <w:lang w:val="zh-CN"/>
        </w:rPr>
        <w:t xml:space="preserve"> </w:t>
      </w:r>
      <w:r>
        <w:rPr>
          <w:rFonts w:hint="eastAsia"/>
          <w:color w:val="000000"/>
          <w:kern w:val="0"/>
          <w:lang w:val="zh-CN"/>
        </w:rPr>
        <w:t>；</w:t>
      </w:r>
      <w:r>
        <w:rPr>
          <w:color w:val="000000"/>
          <w:kern w:val="0"/>
          <w:lang w:val="zh-CN"/>
        </w:rPr>
        <w:t>σ=</w:t>
      </w:r>
      <w:r>
        <w:rPr>
          <w:rFonts w:hint="eastAsia"/>
          <w:color w:val="000000"/>
          <w:kern w:val="0"/>
        </w:rPr>
        <w:t>4940</w:t>
      </w:r>
      <w:r>
        <w:rPr>
          <w:color w:val="000000"/>
          <w:kern w:val="0"/>
          <w:lang w:val="zh-CN"/>
        </w:rPr>
        <w:t>/</w:t>
      </w:r>
      <w:r>
        <w:rPr>
          <w:rFonts w:hint="eastAsia"/>
          <w:color w:val="000000"/>
          <w:kern w:val="0"/>
          <w:lang w:val="zh-CN"/>
        </w:rPr>
        <w:t>〔</w:t>
      </w:r>
      <w:r>
        <w:rPr>
          <w:color w:val="000000"/>
          <w:kern w:val="0"/>
          <w:lang w:val="zh-CN"/>
        </w:rPr>
        <w:t>0.324×489</w:t>
      </w:r>
      <w:r>
        <w:rPr>
          <w:rFonts w:hint="eastAsia"/>
          <w:color w:val="000000"/>
          <w:kern w:val="0"/>
          <w:lang w:val="zh-CN"/>
        </w:rPr>
        <w:t>〕</w:t>
      </w:r>
      <w:r>
        <w:rPr>
          <w:color w:val="000000"/>
          <w:kern w:val="0"/>
          <w:lang w:val="zh-CN"/>
        </w:rPr>
        <w:t xml:space="preserve"> = </w:t>
      </w:r>
      <w:r>
        <w:rPr>
          <w:rFonts w:hint="eastAsia"/>
          <w:color w:val="000000"/>
          <w:kern w:val="0"/>
        </w:rPr>
        <w:t>31.18</w:t>
      </w:r>
      <w:r>
        <w:rPr>
          <w:color w:val="000000"/>
          <w:kern w:val="0"/>
          <w:lang w:val="zh-CN"/>
        </w:rPr>
        <w:t>N/mm</w:t>
      </w:r>
      <w:r>
        <w:rPr>
          <w:color w:val="000000"/>
          <w:kern w:val="0"/>
          <w:vertAlign w:val="superscript"/>
          <w:lang w:val="zh-CN"/>
        </w:rPr>
        <w:t>2</w:t>
      </w:r>
      <w:r>
        <w:rPr>
          <w:rFonts w:hint="eastAsia"/>
          <w:color w:val="000000"/>
          <w:kern w:val="0"/>
          <w:lang w:val="zh-CN"/>
        </w:rPr>
        <w:t>；</w:t>
      </w:r>
    </w:p>
    <w:p w:rsidR="00B72BD4">
      <w:pPr>
        <w:autoSpaceDE w:val="0"/>
        <w:autoSpaceDN w:val="0"/>
        <w:adjustRightInd w:val="0"/>
        <w:ind w:firstLine="600"/>
        <w:jc w:val="left"/>
        <w:rPr>
          <w:kern w:val="0"/>
          <w:lang w:val="zh-CN"/>
        </w:rPr>
      </w:pPr>
      <w:r>
        <w:rPr>
          <w:rFonts w:hint="eastAsia"/>
          <w:kern w:val="0"/>
          <w:lang w:val="zh-CN"/>
        </w:rPr>
        <w:t>钢管立杆的最大应力计算值</w:t>
      </w:r>
      <w:r>
        <w:rPr>
          <w:kern w:val="0"/>
          <w:lang w:val="zh-CN"/>
        </w:rPr>
        <w:t xml:space="preserve"> σ= </w:t>
      </w:r>
      <w:r>
        <w:rPr>
          <w:rFonts w:hint="eastAsia"/>
          <w:kern w:val="0"/>
        </w:rPr>
        <w:t>31.18</w:t>
      </w:r>
      <w:r>
        <w:rPr>
          <w:kern w:val="0"/>
          <w:lang w:val="zh-CN"/>
        </w:rPr>
        <w:t>N/mm</w:t>
      </w:r>
      <w:r>
        <w:rPr>
          <w:kern w:val="0"/>
          <w:vertAlign w:val="superscript"/>
          <w:lang w:val="zh-CN"/>
        </w:rPr>
        <w:t>2</w:t>
      </w:r>
      <w:r>
        <w:rPr>
          <w:kern w:val="0"/>
          <w:lang w:val="zh-CN"/>
        </w:rPr>
        <w:t xml:space="preserve"> </w:t>
      </w:r>
      <w:r>
        <w:rPr>
          <w:rFonts w:hint="eastAsia"/>
          <w:kern w:val="0"/>
          <w:lang w:val="zh-CN"/>
        </w:rPr>
        <w:t>小于钢管立杆的抗压强度设计值</w:t>
      </w:r>
      <w:r>
        <w:rPr>
          <w:kern w:val="0"/>
          <w:lang w:val="zh-CN"/>
        </w:rPr>
        <w:t xml:space="preserve"> [f] = 205 N/mm</w:t>
      </w:r>
      <w:r>
        <w:rPr>
          <w:kern w:val="0"/>
          <w:vertAlign w:val="superscript"/>
          <w:lang w:val="zh-CN"/>
        </w:rPr>
        <w:t>2</w:t>
      </w:r>
      <w:r>
        <w:rPr>
          <w:rFonts w:hint="eastAsia"/>
          <w:kern w:val="0"/>
          <w:lang w:val="zh-CN"/>
        </w:rPr>
        <w:t>，满足要求！</w:t>
      </w:r>
    </w:p>
    <w:p w:rsidR="00B72BD4">
      <w:pPr>
        <w:autoSpaceDE w:val="0"/>
        <w:autoSpaceDN w:val="0"/>
        <w:adjustRightInd w:val="0"/>
        <w:ind w:firstLine="600"/>
        <w:jc w:val="left"/>
        <w:rPr>
          <w:b/>
          <w:color w:val="000000"/>
          <w:kern w:val="0"/>
          <w:lang w:val="zh-CN"/>
        </w:rPr>
      </w:pPr>
      <w:r>
        <w:rPr>
          <w:rFonts w:hint="eastAsia"/>
          <w:b/>
          <w:color w:val="000000"/>
          <w:kern w:val="0"/>
          <w:lang w:val="zh-CN"/>
        </w:rPr>
        <w:t>考虑到升降机</w:t>
      </w:r>
      <w:r>
        <w:rPr>
          <w:rFonts w:hint="eastAsia"/>
          <w:b/>
          <w:color w:val="000000"/>
          <w:kern w:val="0"/>
          <w:lang w:val="zh-CN"/>
        </w:rPr>
        <w:t>根底</w:t>
      </w:r>
      <w:r>
        <w:rPr>
          <w:rFonts w:hint="eastAsia"/>
          <w:b/>
          <w:color w:val="000000"/>
          <w:kern w:val="0"/>
          <w:lang w:val="zh-CN"/>
        </w:rPr>
        <w:t>受力的不均匀性，将</w:t>
      </w:r>
      <w:r>
        <w:rPr>
          <w:rFonts w:hint="eastAsia"/>
          <w:b/>
          <w:color w:val="000000"/>
          <w:kern w:val="0"/>
          <w:lang w:val="zh-CN"/>
        </w:rPr>
        <w:t>根底</w:t>
      </w:r>
      <w:r>
        <w:rPr>
          <w:rFonts w:hint="eastAsia"/>
          <w:b/>
          <w:color w:val="000000"/>
          <w:kern w:val="0"/>
          <w:lang w:val="zh-CN"/>
        </w:rPr>
        <w:t>中部</w:t>
      </w:r>
      <w:r>
        <w:rPr>
          <w:rFonts w:hint="eastAsia"/>
          <w:b/>
          <w:color w:val="000000"/>
          <w:kern w:val="0"/>
          <w:lang w:val="zh-CN"/>
        </w:rPr>
        <w:t>1200</w:t>
      </w:r>
      <w:r>
        <w:rPr>
          <w:rFonts w:hint="eastAsia"/>
          <w:b/>
          <w:color w:val="000000"/>
          <w:kern w:val="0"/>
          <w:lang w:val="zh-CN"/>
        </w:rPr>
        <w:t>×</w:t>
      </w:r>
      <w:r>
        <w:rPr>
          <w:rFonts w:hint="eastAsia"/>
          <w:b/>
          <w:color w:val="000000"/>
          <w:kern w:val="0"/>
          <w:lang w:val="zh-CN"/>
        </w:rPr>
        <w:t>1</w:t>
      </w:r>
      <w:r>
        <w:rPr>
          <w:rFonts w:hint="eastAsia"/>
          <w:b/>
          <w:color w:val="000000"/>
          <w:kern w:val="0"/>
        </w:rPr>
        <w:t>2</w:t>
      </w:r>
      <w:r>
        <w:rPr>
          <w:rFonts w:hint="eastAsia"/>
          <w:b/>
          <w:color w:val="000000"/>
          <w:kern w:val="0"/>
          <w:lang w:val="zh-CN"/>
        </w:rPr>
        <w:t>00</w:t>
      </w:r>
      <w:r>
        <w:rPr>
          <w:rFonts w:hint="eastAsia"/>
          <w:b/>
          <w:color w:val="000000"/>
          <w:kern w:val="0"/>
          <w:lang w:val="zh-CN"/>
        </w:rPr>
        <w:t>部位立杆间距加密到</w:t>
      </w:r>
      <w:r>
        <w:rPr>
          <w:rFonts w:hint="eastAsia"/>
          <w:b/>
          <w:color w:val="000000"/>
          <w:kern w:val="0"/>
          <w:lang w:val="zh-CN"/>
        </w:rPr>
        <w:t>300</w:t>
      </w:r>
      <w:r>
        <w:rPr>
          <w:rFonts w:hint="eastAsia"/>
          <w:b/>
          <w:color w:val="000000"/>
          <w:kern w:val="0"/>
          <w:lang w:val="zh-CN"/>
        </w:rPr>
        <w:t>×</w:t>
      </w:r>
      <w:r>
        <w:rPr>
          <w:rFonts w:hint="eastAsia"/>
          <w:b/>
          <w:color w:val="000000"/>
          <w:kern w:val="0"/>
          <w:lang w:val="zh-CN"/>
        </w:rPr>
        <w:t>300</w:t>
      </w:r>
      <w:r>
        <w:rPr>
          <w:rFonts w:hint="eastAsia"/>
          <w:b/>
          <w:color w:val="000000"/>
          <w:kern w:val="0"/>
          <w:lang w:val="zh-CN"/>
        </w:rPr>
        <w:t>。</w:t>
      </w:r>
    </w:p>
    <w:p w:rsidR="00B72BD4">
      <w:pPr>
        <w:pStyle w:val="Heading2"/>
      </w:pPr>
      <w:bookmarkStart w:id="35" w:name="_Toc4136"/>
      <w:r>
        <w:rPr>
          <w:rFonts w:hint="eastAsia"/>
        </w:rPr>
        <w:t>5.3</w:t>
      </w:r>
      <w:r>
        <w:rPr>
          <w:rFonts w:hint="eastAsia"/>
        </w:rPr>
        <w:t>外用电梯防护架搭设</w:t>
      </w:r>
      <w:bookmarkEnd w:id="35"/>
    </w:p>
    <w:p w:rsidR="00B72BD4">
      <w:r>
        <w:rPr>
          <w:rFonts w:hint="eastAsia"/>
        </w:rPr>
        <w:t>防护架的特点与施工关键</w:t>
      </w:r>
    </w:p>
    <w:p w:rsidR="00B72BD4">
      <w:r>
        <w:rPr>
          <w:rFonts w:hint="eastAsia"/>
        </w:rPr>
        <w:t xml:space="preserve">    </w:t>
      </w:r>
      <w:r>
        <w:rPr>
          <w:rFonts w:hint="eastAsia"/>
        </w:rPr>
        <w:t>本工程室外电梯防护架搭设高度超过</w:t>
      </w:r>
      <w:r>
        <w:rPr>
          <w:rFonts w:hint="eastAsia"/>
        </w:rPr>
        <w:t>50m</w:t>
      </w:r>
      <w:r>
        <w:rPr>
          <w:rFonts w:hint="eastAsia"/>
        </w:rPr>
        <w:t>，且需要每层铺设脚手板，承受荷载较大，因此搭设架体时需要注意立杆、水平杆、剪刀撑的布置，并做好架体的连墙件和卸荷工序。</w:t>
      </w:r>
      <w:r>
        <w:rPr>
          <w:rFonts w:hint="eastAsia"/>
        </w:rPr>
        <w:t xml:space="preserve">        </w:t>
      </w:r>
    </w:p>
    <w:p w:rsidR="00B72BD4">
      <w:pPr>
        <w:sectPr>
          <w:type w:val="nextPage"/>
          <w:pgSz w:w="11906" w:h="16838"/>
          <w:pgMar w:top="1162" w:right="1270" w:bottom="1162" w:left="123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hint="eastAsia"/>
        </w:rPr>
        <w:t>防护架搭设参数</w:t>
      </w:r>
    </w:p>
    <w:p w:rsidR="00B72BD4">
      <w:pPr>
        <w:tabs>
          <w:tab w:val="left" w:pos="720"/>
          <w:tab w:val="left" w:pos="900"/>
        </w:tabs>
        <w:ind w:firstLine="478" w:firstLineChars="199"/>
        <w:rPr>
          <w:rFonts w:cs="宋体"/>
          <w:szCs w:val="20"/>
        </w:rPr>
      </w:pPr>
      <w:r>
        <w:rPr>
          <w:rFonts w:cs="宋体" w:hint="eastAsia"/>
          <w:szCs w:val="20"/>
        </w:rPr>
        <w:t>本工程室外电梯的安装位置</w:t>
      </w:r>
      <w:r>
        <w:rPr>
          <w:rFonts w:cs="宋体" w:hint="eastAsia"/>
          <w:szCs w:val="20"/>
        </w:rPr>
        <w:t>局部</w:t>
      </w:r>
      <w:r>
        <w:rPr>
          <w:rFonts w:cs="宋体" w:hint="eastAsia"/>
          <w:szCs w:val="20"/>
        </w:rPr>
        <w:t>在地下</w:t>
      </w:r>
      <w:r>
        <w:rPr>
          <w:rFonts w:cs="宋体" w:hint="eastAsia"/>
        </w:rPr>
        <w:t>室车库顶板上，防护架也落在车库顶板上，但</w:t>
      </w:r>
      <w:r>
        <w:rPr>
          <w:rFonts w:hAnsi="宋体" w:hint="eastAsia"/>
        </w:rPr>
        <w:t>车库顶板无法</w:t>
      </w:r>
      <w:r>
        <w:rPr>
          <w:rFonts w:hAnsi="宋体" w:hint="eastAsia"/>
        </w:rPr>
        <w:t>到达</w:t>
      </w:r>
      <w:r>
        <w:rPr>
          <w:rFonts w:hAnsi="宋体" w:hint="eastAsia"/>
        </w:rPr>
        <w:t>电梯</w:t>
      </w:r>
      <w:r>
        <w:rPr>
          <w:rFonts w:hAnsi="宋体" w:hint="eastAsia"/>
        </w:rPr>
        <w:t>根底</w:t>
      </w:r>
      <w:r>
        <w:rPr>
          <w:rFonts w:hAnsi="宋体" w:hint="eastAsia"/>
        </w:rPr>
        <w:t>的承载要求，为保证电梯使用</w:t>
      </w:r>
      <w:r>
        <w:rPr>
          <w:rFonts w:hAnsi="宋体" w:hint="eastAsia"/>
        </w:rPr>
        <w:t>平安</w:t>
      </w:r>
      <w:r>
        <w:rPr>
          <w:rFonts w:hAnsi="宋体" w:hint="eastAsia"/>
        </w:rPr>
        <w:t>，需对车库顶板进行回顶加固处理，见</w:t>
      </w:r>
      <w:r>
        <w:rPr>
          <w:rFonts w:hAnsi="宋体" w:hint="eastAsia"/>
        </w:rPr>
        <w:t>5.2</w:t>
      </w:r>
      <w:r>
        <w:rPr>
          <w:rFonts w:hAnsi="宋体" w:hint="eastAsia"/>
        </w:rPr>
        <w:t>节，回顶立杆在外用电梯</w:t>
      </w:r>
      <w:r>
        <w:rPr>
          <w:rFonts w:hAnsi="宋体" w:hint="eastAsia"/>
        </w:rPr>
        <w:t>根底</w:t>
      </w:r>
      <w:r>
        <w:rPr>
          <w:rFonts w:hAnsi="宋体" w:hint="eastAsia"/>
        </w:rPr>
        <w:t>及防护架</w:t>
      </w:r>
      <w:r>
        <w:rPr>
          <w:rFonts w:hAnsi="宋体" w:hint="eastAsia"/>
        </w:rPr>
        <w:t>根底</w:t>
      </w:r>
      <w:r>
        <w:rPr>
          <w:rFonts w:hAnsi="宋体" w:hint="eastAsia"/>
        </w:rPr>
        <w:t>范围内各出来两排，且受力杆布置到最下面的底板上，将车库顶板受力传到</w:t>
      </w:r>
      <w:r>
        <w:rPr>
          <w:rFonts w:hAnsi="宋体" w:hint="eastAsia"/>
        </w:rPr>
        <w:t>根底</w:t>
      </w:r>
      <w:r>
        <w:rPr>
          <w:rFonts w:hAnsi="宋体" w:hint="eastAsia"/>
        </w:rPr>
        <w:t>底板。</w:t>
      </w:r>
    </w:p>
    <w:p w:rsidR="00B72BD4">
      <w:pPr>
        <w:pStyle w:val="15"/>
        <w:ind w:firstLine="480"/>
      </w:pPr>
      <w:r>
        <w:rPr>
          <w:rFonts w:hint="eastAsia"/>
        </w:rPr>
        <w:t>外用电梯防护架均采用落地钢管脚手架，使用扣件式钢管搭设，均采用双立杆搭设。防护架立杆的横向间距</w:t>
      </w:r>
      <w:r>
        <w:rPr>
          <w:rFonts w:hint="eastAsia"/>
        </w:rPr>
        <w:t>〔</w:t>
      </w:r>
      <w:r>
        <w:rPr>
          <w:rFonts w:hint="eastAsia"/>
        </w:rPr>
        <w:t>排距</w:t>
      </w:r>
      <w:r>
        <w:rPr>
          <w:rFonts w:hint="eastAsia"/>
        </w:rPr>
        <w:t>〕</w:t>
      </w:r>
      <w:r>
        <w:rPr>
          <w:rFonts w:hint="eastAsia"/>
        </w:rPr>
        <w:t>为</w:t>
      </w:r>
      <w:r>
        <w:rPr>
          <w:rFonts w:hint="eastAsia"/>
        </w:rPr>
        <w:t>1.2m</w:t>
      </w:r>
      <w:r>
        <w:rPr>
          <w:rFonts w:hint="eastAsia"/>
        </w:rPr>
        <w:t>，纵向间距为</w:t>
      </w:r>
      <w:r>
        <w:rPr>
          <w:rFonts w:hint="eastAsia"/>
        </w:rPr>
        <w:t>1.5m</w:t>
      </w:r>
      <w:r>
        <w:rPr>
          <w:rFonts w:hint="eastAsia"/>
        </w:rPr>
        <w:t>，立杆下部垫置木跳板，内排架距离结构边</w:t>
      </w:r>
      <w:r>
        <w:t>0.30</w:t>
      </w:r>
      <w:r>
        <w:rPr>
          <w:rFonts w:hint="eastAsia"/>
        </w:rPr>
        <w:t>m</w:t>
      </w:r>
      <w:r>
        <w:rPr>
          <w:rFonts w:hint="eastAsia"/>
        </w:rPr>
        <w:t>，立杆的步距按</w:t>
      </w:r>
      <w:r>
        <w:rPr>
          <w:rFonts w:hint="eastAsia"/>
        </w:rPr>
        <w:t>1.80m</w:t>
      </w:r>
      <w:r>
        <w:rPr>
          <w:rFonts w:hint="eastAsia"/>
        </w:rPr>
        <w:t>、</w:t>
      </w:r>
      <w:r>
        <w:rPr>
          <w:rFonts w:hint="eastAsia"/>
        </w:rPr>
        <w:t>1.2m</w:t>
      </w:r>
      <w:r>
        <w:rPr>
          <w:rFonts w:hint="eastAsia"/>
        </w:rPr>
        <w:t>搭设，保证</w:t>
      </w:r>
      <w:r>
        <w:rPr>
          <w:rFonts w:hint="eastAsia"/>
        </w:rPr>
        <w:t>不影响人员进出，各层均铺设脚手板。</w:t>
      </w:r>
    </w:p>
    <w:p w:rsidR="00B72BD4">
      <w:pPr>
        <w:pStyle w:val="15"/>
        <w:ind w:firstLine="480"/>
      </w:pPr>
      <w:bookmarkStart w:id="36" w:name="_GoBack"/>
      <w:bookmarkEnd w:id="36"/>
      <w:r>
        <w:rPr>
          <w:rFonts w:hint="eastAsia"/>
        </w:rPr>
        <w:t>架体卸荷采用直径</w:t>
      </w:r>
      <w:r>
        <w:rPr>
          <w:rFonts w:hint="eastAsia"/>
        </w:rPr>
        <w:t>14mm</w:t>
      </w:r>
      <w:r>
        <w:rPr>
          <w:rFonts w:hint="eastAsia"/>
        </w:rPr>
        <w:t>的钢丝绳，落地</w:t>
      </w:r>
      <w:r>
        <w:rPr>
          <w:rFonts w:hint="eastAsia"/>
        </w:rPr>
        <w:t>局部</w:t>
      </w:r>
      <w:r>
        <w:rPr>
          <w:rFonts w:hint="eastAsia"/>
        </w:rPr>
        <w:t>每四层卸一次荷，悬挑</w:t>
      </w:r>
      <w:r>
        <w:rPr>
          <w:rFonts w:hint="eastAsia"/>
        </w:rPr>
        <w:t>局部</w:t>
      </w:r>
      <w:r>
        <w:rPr>
          <w:rFonts w:hint="eastAsia"/>
        </w:rPr>
        <w:t>每</w:t>
      </w:r>
      <w:r>
        <w:rPr>
          <w:rFonts w:hint="eastAsia"/>
        </w:rPr>
        <w:t>3</w:t>
      </w:r>
      <w:r>
        <w:rPr>
          <w:rFonts w:hint="eastAsia"/>
        </w:rPr>
        <w:t>层卸一次荷，卸荷时在在架体两侧立杆进行卸荷，吊点设置在立杆与大小横杆的交汇点。卸荷钢丝绳与预埋圆钢拉环拉结，且钢丝绳卡扣不少于</w:t>
      </w:r>
      <w:r>
        <w:rPr>
          <w:rFonts w:hint="eastAsia"/>
        </w:rPr>
        <w:t>3</w:t>
      </w:r>
      <w:r>
        <w:rPr>
          <w:rFonts w:hint="eastAsia"/>
        </w:rPr>
        <w:t>个，各组钢丝绳的拉紧程度</w:t>
      </w:r>
      <w:r>
        <w:rPr>
          <w:rFonts w:hint="eastAsia"/>
        </w:rPr>
        <w:t>根本</w:t>
      </w:r>
      <w:r>
        <w:rPr>
          <w:rFonts w:hint="eastAsia"/>
        </w:rPr>
        <w:t>一致。</w:t>
      </w:r>
      <w:r w:rsidR="00BD5A0D">
        <w:rPr>
          <w:rFonts w:hint="eastAsia"/>
        </w:rPr>
        <w:t>各楼防护架做法详见</w:t>
      </w:r>
      <w:r w:rsidR="00BD5A0D">
        <w:rPr>
          <w:rFonts w:hint="eastAsia"/>
        </w:rPr>
        <w:t>下列图</w:t>
      </w:r>
      <w:r w:rsidR="00BD5A0D">
        <w:rPr>
          <w:rFonts w:hint="eastAsia"/>
        </w:rPr>
        <w:t>所示：</w:t>
      </w:r>
    </w:p>
    <w:p w:rsidR="00B72BD4">
      <w:pPr>
        <w:pStyle w:val="15"/>
        <w:ind w:firstLine="480"/>
      </w:pPr>
      <w:r>
        <w:rPr>
          <w:noProof/>
        </w:rPr>
        <w:drawing>
          <wp:inline distT="0" distB="0" distL="114300" distR="114300">
            <wp:extent cx="4264025" cy="3523615"/>
            <wp:effectExtent l="0" t="0" r="317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64025" cy="3523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72BD4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外用电梯防护架平面图</w:t>
      </w:r>
      <w:r>
        <w:rPr>
          <w:rFonts w:hint="eastAsia"/>
          <w:sz w:val="21"/>
          <w:szCs w:val="21"/>
        </w:rPr>
        <w:t>〔</w:t>
      </w:r>
      <w:r>
        <w:rPr>
          <w:rFonts w:hint="eastAsia"/>
          <w:sz w:val="21"/>
          <w:szCs w:val="21"/>
        </w:rPr>
        <w:t>双笼</w:t>
      </w:r>
      <w:r>
        <w:rPr>
          <w:rFonts w:hint="eastAsia"/>
          <w:sz w:val="21"/>
          <w:szCs w:val="21"/>
        </w:rPr>
        <w:t>〕</w:t>
      </w:r>
    </w:p>
    <w:p w:rsidR="00B72BD4">
      <w:r>
        <w:rPr>
          <w:rFonts w:hint="eastAsia"/>
        </w:rPr>
        <w:t>〔</w:t>
      </w:r>
      <w:r>
        <w:rPr>
          <w:rFonts w:hint="eastAsia"/>
        </w:rPr>
        <w:t>防护架外侧应与外架外侧平齐，对无法与外架平齐的防护架结合现场实际情况进行局部调整</w:t>
      </w:r>
      <w:r>
        <w:rPr>
          <w:rFonts w:hint="eastAsia"/>
        </w:rPr>
        <w:t>〕</w:t>
      </w:r>
      <w:r>
        <w:rPr>
          <w:rFonts w:hint="eastAsia"/>
        </w:rPr>
        <w:t xml:space="preserve">  </w:t>
      </w:r>
    </w:p>
    <w:p w:rsidR="00B72BD4">
      <w:r>
        <w:br/>
      </w:r>
      <w: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https://d.book118.com/827163121102006050</w:t>
        </w:r>
      </w:hyperlink>
    </w:p>
    <w:p w:rsidR="00B72BD4"/>
    <w:sectPr>
      <w:type w:val="nextPage"/>
      <w:pgSz w:w="11906" w:h="16838"/>
      <w:pgMar w:top="1162" w:right="1270" w:bottom="1162" w:left="123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JQY"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??">
    <w:altName w:val="Arial Unicode MS"/>
    <w:charset w:val="00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7E9B55A"/>
    <w:multiLevelType w:val="singleLevel"/>
    <w:tmpl w:val="57E9B55A"/>
    <w:lvl w:ilvl="0">
      <w:start w:val="1"/>
      <w:numFmt w:val="decimal"/>
      <w:suff w:val="nothing"/>
      <w:lvlText w:val="%1."/>
      <w:lvlJc w:val="left"/>
    </w:lvl>
  </w:abstractNum>
  <w:abstractNum w:abstractNumId="1">
    <w:nsid w:val="57EA1BC0"/>
    <w:multiLevelType w:val="singleLevel"/>
    <w:tmpl w:val="57EA1BC0"/>
    <w:lvl w:ilvl="0">
      <w:start w:val="4"/>
      <w:numFmt w:val="decimal"/>
      <w:suff w:val="nothing"/>
      <w:lvlText w:val="%1."/>
      <w:lvlJc w:val="left"/>
    </w:lvl>
  </w:abstractNum>
  <w:abstractNum w:abstractNumId="2">
    <w:nsid w:val="57EA4CF9"/>
    <w:multiLevelType w:val="singleLevel"/>
    <w:tmpl w:val="57EA4CF9"/>
    <w:lvl w:ilvl="0">
      <w:start w:val="7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B4412"/>
    <w:rsid w:val="00172A27"/>
    <w:rsid w:val="008F25AA"/>
    <w:rsid w:val="00AE792A"/>
    <w:rsid w:val="00B72BD4"/>
    <w:rsid w:val="00BD5A0D"/>
    <w:rsid w:val="00CA5647"/>
    <w:rsid w:val="00ED685C"/>
    <w:rsid w:val="00EF47AA"/>
    <w:rsid w:val="00FA3451"/>
    <w:rsid w:val="012C4DB6"/>
    <w:rsid w:val="01466DB3"/>
    <w:rsid w:val="014A4543"/>
    <w:rsid w:val="015E61F8"/>
    <w:rsid w:val="016B3C30"/>
    <w:rsid w:val="019F6BD5"/>
    <w:rsid w:val="02423D86"/>
    <w:rsid w:val="029552B5"/>
    <w:rsid w:val="02F609A1"/>
    <w:rsid w:val="02F93143"/>
    <w:rsid w:val="030D6370"/>
    <w:rsid w:val="031707DD"/>
    <w:rsid w:val="032C08F9"/>
    <w:rsid w:val="039F057E"/>
    <w:rsid w:val="042D36E0"/>
    <w:rsid w:val="044D00C8"/>
    <w:rsid w:val="04501B52"/>
    <w:rsid w:val="04A40E78"/>
    <w:rsid w:val="04DE5236"/>
    <w:rsid w:val="054E62AE"/>
    <w:rsid w:val="055B7B14"/>
    <w:rsid w:val="059B3CD7"/>
    <w:rsid w:val="05E67656"/>
    <w:rsid w:val="067E6CEA"/>
    <w:rsid w:val="06921C55"/>
    <w:rsid w:val="07A77117"/>
    <w:rsid w:val="07B445A6"/>
    <w:rsid w:val="07B8007D"/>
    <w:rsid w:val="07F45FE3"/>
    <w:rsid w:val="081D1C2A"/>
    <w:rsid w:val="0895777D"/>
    <w:rsid w:val="0905137C"/>
    <w:rsid w:val="09BC7C26"/>
    <w:rsid w:val="09D80C7F"/>
    <w:rsid w:val="0A273963"/>
    <w:rsid w:val="0A3668E0"/>
    <w:rsid w:val="0A814D29"/>
    <w:rsid w:val="0AA72D7B"/>
    <w:rsid w:val="0AD47681"/>
    <w:rsid w:val="0B1B7EAA"/>
    <w:rsid w:val="0B694949"/>
    <w:rsid w:val="0B7E7F4B"/>
    <w:rsid w:val="0BDB0646"/>
    <w:rsid w:val="0C486FD9"/>
    <w:rsid w:val="0C5603CE"/>
    <w:rsid w:val="0C68661B"/>
    <w:rsid w:val="0D401022"/>
    <w:rsid w:val="0D7213B2"/>
    <w:rsid w:val="0DC24BD0"/>
    <w:rsid w:val="0DF85683"/>
    <w:rsid w:val="0E094E57"/>
    <w:rsid w:val="0E93602F"/>
    <w:rsid w:val="0F6F07B7"/>
    <w:rsid w:val="0FCF742E"/>
    <w:rsid w:val="100E3508"/>
    <w:rsid w:val="10335DE0"/>
    <w:rsid w:val="105423B5"/>
    <w:rsid w:val="10895557"/>
    <w:rsid w:val="10996EE2"/>
    <w:rsid w:val="10B527A0"/>
    <w:rsid w:val="1156256F"/>
    <w:rsid w:val="11A77EDE"/>
    <w:rsid w:val="11D7044F"/>
    <w:rsid w:val="134143BB"/>
    <w:rsid w:val="135A7C2C"/>
    <w:rsid w:val="139052DE"/>
    <w:rsid w:val="13AC43A8"/>
    <w:rsid w:val="144D6455"/>
    <w:rsid w:val="147F3E3F"/>
    <w:rsid w:val="1503592A"/>
    <w:rsid w:val="15131125"/>
    <w:rsid w:val="156352F7"/>
    <w:rsid w:val="158668DB"/>
    <w:rsid w:val="15A210D0"/>
    <w:rsid w:val="160D6376"/>
    <w:rsid w:val="164B2934"/>
    <w:rsid w:val="165751F9"/>
    <w:rsid w:val="16A56684"/>
    <w:rsid w:val="170F37AE"/>
    <w:rsid w:val="174304FB"/>
    <w:rsid w:val="17677F0E"/>
    <w:rsid w:val="17AE1432"/>
    <w:rsid w:val="182C2DBC"/>
    <w:rsid w:val="1859041A"/>
    <w:rsid w:val="188F4744"/>
    <w:rsid w:val="18C42251"/>
    <w:rsid w:val="19092554"/>
    <w:rsid w:val="1909684F"/>
    <w:rsid w:val="193B1D22"/>
    <w:rsid w:val="197467CC"/>
    <w:rsid w:val="197B13A8"/>
    <w:rsid w:val="19A31FC4"/>
    <w:rsid w:val="19FF674E"/>
    <w:rsid w:val="1C1F497C"/>
    <w:rsid w:val="1C563CCB"/>
    <w:rsid w:val="1C5E7424"/>
    <w:rsid w:val="1D8D09ED"/>
    <w:rsid w:val="1DD0170E"/>
    <w:rsid w:val="1E2B2C4E"/>
    <w:rsid w:val="1E3B6020"/>
    <w:rsid w:val="1E5A5990"/>
    <w:rsid w:val="1E6478B1"/>
    <w:rsid w:val="1F6A4967"/>
    <w:rsid w:val="1F796B78"/>
    <w:rsid w:val="1FA87CED"/>
    <w:rsid w:val="1FB374C8"/>
    <w:rsid w:val="1FC54C49"/>
    <w:rsid w:val="1FDB3158"/>
    <w:rsid w:val="20845F22"/>
    <w:rsid w:val="21B22250"/>
    <w:rsid w:val="22285338"/>
    <w:rsid w:val="224229CF"/>
    <w:rsid w:val="224B1F28"/>
    <w:rsid w:val="224F33E5"/>
    <w:rsid w:val="2288286F"/>
    <w:rsid w:val="22950219"/>
    <w:rsid w:val="2298094E"/>
    <w:rsid w:val="23245929"/>
    <w:rsid w:val="23367923"/>
    <w:rsid w:val="235C37B7"/>
    <w:rsid w:val="23985123"/>
    <w:rsid w:val="24F575D9"/>
    <w:rsid w:val="24FC7D59"/>
    <w:rsid w:val="251D116E"/>
    <w:rsid w:val="252C4F5C"/>
    <w:rsid w:val="256561B4"/>
    <w:rsid w:val="257E5963"/>
    <w:rsid w:val="261E510F"/>
    <w:rsid w:val="26961732"/>
    <w:rsid w:val="26BC4F76"/>
    <w:rsid w:val="26C855E9"/>
    <w:rsid w:val="279B5DB0"/>
    <w:rsid w:val="27D7399A"/>
    <w:rsid w:val="285E44E7"/>
    <w:rsid w:val="28602AD5"/>
    <w:rsid w:val="29262396"/>
    <w:rsid w:val="29A95088"/>
    <w:rsid w:val="29B25BE5"/>
    <w:rsid w:val="2A2E59D1"/>
    <w:rsid w:val="2A493884"/>
    <w:rsid w:val="2A5604F2"/>
    <w:rsid w:val="2A682610"/>
    <w:rsid w:val="2C03610F"/>
    <w:rsid w:val="2CE82D1F"/>
    <w:rsid w:val="2D095F06"/>
    <w:rsid w:val="2DF06383"/>
    <w:rsid w:val="2E28678D"/>
    <w:rsid w:val="2E4138E0"/>
    <w:rsid w:val="2E584C38"/>
    <w:rsid w:val="2F532224"/>
    <w:rsid w:val="2FA24116"/>
    <w:rsid w:val="2FE34106"/>
    <w:rsid w:val="30666797"/>
    <w:rsid w:val="30AE2EDD"/>
    <w:rsid w:val="30DF7822"/>
    <w:rsid w:val="315F3E1F"/>
    <w:rsid w:val="316B0C17"/>
    <w:rsid w:val="31B7551A"/>
    <w:rsid w:val="31EB5A4E"/>
    <w:rsid w:val="3215288A"/>
    <w:rsid w:val="322B36B9"/>
    <w:rsid w:val="323848D7"/>
    <w:rsid w:val="325126EE"/>
    <w:rsid w:val="32CD1154"/>
    <w:rsid w:val="33766E4B"/>
    <w:rsid w:val="33C05E15"/>
    <w:rsid w:val="340E0C69"/>
    <w:rsid w:val="34160BC6"/>
    <w:rsid w:val="34AF3141"/>
    <w:rsid w:val="34BC259C"/>
    <w:rsid w:val="35632EF6"/>
    <w:rsid w:val="359719DA"/>
    <w:rsid w:val="361511CD"/>
    <w:rsid w:val="364F6E8A"/>
    <w:rsid w:val="36AE1DAF"/>
    <w:rsid w:val="36EB5EBD"/>
    <w:rsid w:val="37C03440"/>
    <w:rsid w:val="37C72938"/>
    <w:rsid w:val="37F436C5"/>
    <w:rsid w:val="387E15FC"/>
    <w:rsid w:val="39046328"/>
    <w:rsid w:val="391F613E"/>
    <w:rsid w:val="39237369"/>
    <w:rsid w:val="3A457D94"/>
    <w:rsid w:val="3ABA711C"/>
    <w:rsid w:val="3B6E079C"/>
    <w:rsid w:val="3BC971AE"/>
    <w:rsid w:val="3C3B530C"/>
    <w:rsid w:val="3C5147A9"/>
    <w:rsid w:val="3CDB1E95"/>
    <w:rsid w:val="3D1D7448"/>
    <w:rsid w:val="3D5D1E24"/>
    <w:rsid w:val="3D61432C"/>
    <w:rsid w:val="3DD642C0"/>
    <w:rsid w:val="3DDE2490"/>
    <w:rsid w:val="3EF916B7"/>
    <w:rsid w:val="3F612AE8"/>
    <w:rsid w:val="3F8E2A63"/>
    <w:rsid w:val="3F9E2D5C"/>
    <w:rsid w:val="3FFC4AE7"/>
    <w:rsid w:val="40553514"/>
    <w:rsid w:val="41354653"/>
    <w:rsid w:val="41405AD1"/>
    <w:rsid w:val="418D7B70"/>
    <w:rsid w:val="41A3116B"/>
    <w:rsid w:val="41F100BD"/>
    <w:rsid w:val="42F72A2E"/>
    <w:rsid w:val="43336519"/>
    <w:rsid w:val="434023A0"/>
    <w:rsid w:val="43483DBA"/>
    <w:rsid w:val="43487694"/>
    <w:rsid w:val="43ED5DE8"/>
    <w:rsid w:val="43F16864"/>
    <w:rsid w:val="44251674"/>
    <w:rsid w:val="452F5A5F"/>
    <w:rsid w:val="45505EA3"/>
    <w:rsid w:val="455379F9"/>
    <w:rsid w:val="457C124D"/>
    <w:rsid w:val="462C77AB"/>
    <w:rsid w:val="464F4A62"/>
    <w:rsid w:val="46825A42"/>
    <w:rsid w:val="469F575B"/>
    <w:rsid w:val="46D218E9"/>
    <w:rsid w:val="472E6A6F"/>
    <w:rsid w:val="479C504B"/>
    <w:rsid w:val="479C740A"/>
    <w:rsid w:val="48353DFC"/>
    <w:rsid w:val="48833D4C"/>
    <w:rsid w:val="49E04911"/>
    <w:rsid w:val="49EA6338"/>
    <w:rsid w:val="4A905A04"/>
    <w:rsid w:val="4B111532"/>
    <w:rsid w:val="4B4C3F70"/>
    <w:rsid w:val="4B506B90"/>
    <w:rsid w:val="4BF63653"/>
    <w:rsid w:val="4C0F13CD"/>
    <w:rsid w:val="4C1B0E5E"/>
    <w:rsid w:val="4D186965"/>
    <w:rsid w:val="4D3729F4"/>
    <w:rsid w:val="4DCD4EF5"/>
    <w:rsid w:val="4E1A492F"/>
    <w:rsid w:val="4E302058"/>
    <w:rsid w:val="4E5D674C"/>
    <w:rsid w:val="4E741DAC"/>
    <w:rsid w:val="4EB9527F"/>
    <w:rsid w:val="4F0B0D78"/>
    <w:rsid w:val="4F4C3E0D"/>
    <w:rsid w:val="4FB24582"/>
    <w:rsid w:val="4FC914A6"/>
    <w:rsid w:val="50BB1AC9"/>
    <w:rsid w:val="50C350ED"/>
    <w:rsid w:val="50C914EA"/>
    <w:rsid w:val="50F10C5F"/>
    <w:rsid w:val="513022E8"/>
    <w:rsid w:val="517E683F"/>
    <w:rsid w:val="519C70C1"/>
    <w:rsid w:val="51A634B7"/>
    <w:rsid w:val="51FA12A5"/>
    <w:rsid w:val="527E0C81"/>
    <w:rsid w:val="52A52EC6"/>
    <w:rsid w:val="52C02FD9"/>
    <w:rsid w:val="53336AD6"/>
    <w:rsid w:val="53A56B5A"/>
    <w:rsid w:val="53A67E9F"/>
    <w:rsid w:val="53DD00FB"/>
    <w:rsid w:val="54A40995"/>
    <w:rsid w:val="54FD16EA"/>
    <w:rsid w:val="550E7F84"/>
    <w:rsid w:val="552405AA"/>
    <w:rsid w:val="55C8331C"/>
    <w:rsid w:val="55F138FE"/>
    <w:rsid w:val="563250FD"/>
    <w:rsid w:val="57A9735B"/>
    <w:rsid w:val="57CD070B"/>
    <w:rsid w:val="58785BB1"/>
    <w:rsid w:val="587E07C2"/>
    <w:rsid w:val="5943688D"/>
    <w:rsid w:val="598B6562"/>
    <w:rsid w:val="59A866F8"/>
    <w:rsid w:val="5A194290"/>
    <w:rsid w:val="5A497771"/>
    <w:rsid w:val="5A872508"/>
    <w:rsid w:val="5A8927DD"/>
    <w:rsid w:val="5B924709"/>
    <w:rsid w:val="5B9F4FDF"/>
    <w:rsid w:val="5BB666FB"/>
    <w:rsid w:val="5BC35B9D"/>
    <w:rsid w:val="5BC93EE8"/>
    <w:rsid w:val="5C347F15"/>
    <w:rsid w:val="5C7F2D2C"/>
    <w:rsid w:val="5CF4580D"/>
    <w:rsid w:val="5D087686"/>
    <w:rsid w:val="5D394E1B"/>
    <w:rsid w:val="5D705981"/>
    <w:rsid w:val="5DBA644C"/>
    <w:rsid w:val="5DE74D3F"/>
    <w:rsid w:val="5E4A2185"/>
    <w:rsid w:val="5E663A0F"/>
    <w:rsid w:val="5ED6714B"/>
    <w:rsid w:val="5F096F61"/>
    <w:rsid w:val="5F565F09"/>
    <w:rsid w:val="5F644990"/>
    <w:rsid w:val="5FC53B69"/>
    <w:rsid w:val="5FCD4A19"/>
    <w:rsid w:val="605B7E61"/>
    <w:rsid w:val="60C65D30"/>
    <w:rsid w:val="60D00557"/>
    <w:rsid w:val="610609F9"/>
    <w:rsid w:val="61A63AFE"/>
    <w:rsid w:val="61C94EC0"/>
    <w:rsid w:val="623500D8"/>
    <w:rsid w:val="62755EF8"/>
    <w:rsid w:val="62CA3EC1"/>
    <w:rsid w:val="62F629AC"/>
    <w:rsid w:val="63C26900"/>
    <w:rsid w:val="63F27AD7"/>
    <w:rsid w:val="63F8549B"/>
    <w:rsid w:val="64827D3E"/>
    <w:rsid w:val="64B40C20"/>
    <w:rsid w:val="65D55BD7"/>
    <w:rsid w:val="669C05F3"/>
    <w:rsid w:val="66BB2D1E"/>
    <w:rsid w:val="670B6012"/>
    <w:rsid w:val="678C5AC1"/>
    <w:rsid w:val="67EC58DF"/>
    <w:rsid w:val="68163098"/>
    <w:rsid w:val="68FA3BF2"/>
    <w:rsid w:val="69554676"/>
    <w:rsid w:val="69902B7A"/>
    <w:rsid w:val="69EC60DE"/>
    <w:rsid w:val="69FB5734"/>
    <w:rsid w:val="6A2E6DE0"/>
    <w:rsid w:val="6A5225A0"/>
    <w:rsid w:val="6A7F1D36"/>
    <w:rsid w:val="6AC96532"/>
    <w:rsid w:val="6B63451B"/>
    <w:rsid w:val="6BF22386"/>
    <w:rsid w:val="6C0558FF"/>
    <w:rsid w:val="6C792BC8"/>
    <w:rsid w:val="6C7E5323"/>
    <w:rsid w:val="6D0723D1"/>
    <w:rsid w:val="6D9E6DDF"/>
    <w:rsid w:val="6DA84E71"/>
    <w:rsid w:val="6E260F39"/>
    <w:rsid w:val="6E384978"/>
    <w:rsid w:val="6EFA2F49"/>
    <w:rsid w:val="6F947D47"/>
    <w:rsid w:val="6FA40C50"/>
    <w:rsid w:val="712C0210"/>
    <w:rsid w:val="71341ED9"/>
    <w:rsid w:val="71722669"/>
    <w:rsid w:val="718B75E8"/>
    <w:rsid w:val="72690ABF"/>
    <w:rsid w:val="726C5BCB"/>
    <w:rsid w:val="72977177"/>
    <w:rsid w:val="72AB0E5D"/>
    <w:rsid w:val="72D6615C"/>
    <w:rsid w:val="7400186B"/>
    <w:rsid w:val="7484658E"/>
    <w:rsid w:val="74AD4085"/>
    <w:rsid w:val="74E81FF3"/>
    <w:rsid w:val="75320D83"/>
    <w:rsid w:val="754D48AE"/>
    <w:rsid w:val="75747F01"/>
    <w:rsid w:val="757E571A"/>
    <w:rsid w:val="75A4620D"/>
    <w:rsid w:val="75A878D5"/>
    <w:rsid w:val="76941C5C"/>
    <w:rsid w:val="76CD0360"/>
    <w:rsid w:val="76CF6040"/>
    <w:rsid w:val="76E06436"/>
    <w:rsid w:val="77273719"/>
    <w:rsid w:val="77821D8D"/>
    <w:rsid w:val="77DA5482"/>
    <w:rsid w:val="77FC2980"/>
    <w:rsid w:val="781760C4"/>
    <w:rsid w:val="785E3B32"/>
    <w:rsid w:val="78A20A73"/>
    <w:rsid w:val="78B23DD7"/>
    <w:rsid w:val="78BE24AC"/>
    <w:rsid w:val="78F3335B"/>
    <w:rsid w:val="78F574C0"/>
    <w:rsid w:val="79A2059D"/>
    <w:rsid w:val="79E05D76"/>
    <w:rsid w:val="7A656A9E"/>
    <w:rsid w:val="7AA87668"/>
    <w:rsid w:val="7AE903AB"/>
    <w:rsid w:val="7CC6468D"/>
    <w:rsid w:val="7D243B49"/>
    <w:rsid w:val="7D4E50B3"/>
    <w:rsid w:val="7D914C63"/>
    <w:rsid w:val="7D9C5F77"/>
    <w:rsid w:val="7DC579DC"/>
    <w:rsid w:val="7DCF3959"/>
    <w:rsid w:val="7E133E76"/>
    <w:rsid w:val="7E4B263C"/>
    <w:rsid w:val="7E5D43EC"/>
    <w:rsid w:val="7EBC5592"/>
    <w:rsid w:val="7ECD1407"/>
    <w:rsid w:val="7ED93D2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795836F-A56B-4CE4-8590-67BF563E4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line="360" w:lineRule="auto"/>
      <w:jc w:val="both"/>
    </w:pPr>
    <w:rPr>
      <w:rFonts w:eastAsia="宋体"/>
      <w:kern w:val="2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keepLines/>
      <w:outlineLvl w:val="0"/>
    </w:pPr>
    <w:rPr>
      <w:b/>
      <w:kern w:val="44"/>
      <w:sz w:val="28"/>
    </w:rPr>
  </w:style>
  <w:style w:type="paragraph" w:styleId="Heading2">
    <w:name w:val="heading 2"/>
    <w:basedOn w:val="Normal"/>
    <w:next w:val="Normal"/>
    <w:unhideWhenUsed/>
    <w:qFormat/>
    <w:pPr>
      <w:keepNext/>
      <w:keepLines/>
      <w:outlineLvl w:val="1"/>
    </w:pPr>
    <w:rPr>
      <w:rFonts w:ascii="Arial" w:eastAsia="黑体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="420" w:leftChars="200"/>
    </w:pPr>
  </w:style>
  <w:style w:type="character" w:styleId="PageNumber">
    <w:name w:val="page number"/>
    <w:basedOn w:val="DefaultParagraphFont"/>
    <w:qFormat/>
  </w:style>
  <w:style w:type="paragraph" w:customStyle="1" w:styleId="15">
    <w:name w:val="样式 宋体 小四 行距: 1.5 倍行距"/>
    <w:basedOn w:val="Normal"/>
    <w:qFormat/>
    <w:rPr>
      <w:rFonts w:hAnsi="宋体" w:cs="宋体"/>
      <w:szCs w:val="20"/>
    </w:rPr>
  </w:style>
  <w:style w:type="paragraph" w:customStyle="1" w:styleId="Normal0">
    <w:name w:val="[Normal]"/>
    <w:uiPriority w:val="99"/>
    <w:unhideWhenUsed/>
    <w:qFormat/>
    <w:pPr>
      <w:widowControl w:val="0"/>
      <w:autoSpaceDE w:val="0"/>
      <w:autoSpaceDN w:val="0"/>
      <w:adjustRightInd w:val="0"/>
    </w:pPr>
    <w:rPr>
      <w:rFonts w:ascii="宋体" w:eastAsia="宋体" w:hAnsi="宋体" w:hint="eastAsia"/>
      <w:sz w:val="24"/>
    </w:rPr>
  </w:style>
  <w:style w:type="paragraph" w:customStyle="1" w:styleId="15083">
    <w:name w:val="样式 样式 宋体 小四 行距: 1.5 倍行距 + 首行缩进:  0.83 字符"/>
    <w:basedOn w:val="Heading2"/>
    <w:qFormat/>
    <w:pPr>
      <w:ind w:firstLine="83" w:firstLineChars="83"/>
    </w:pPr>
  </w:style>
  <w:style w:type="paragraph" w:customStyle="1" w:styleId="2">
    <w:name w:val="样式 首行缩进:  2 字符"/>
    <w:basedOn w:val="Normal"/>
    <w:qFormat/>
    <w:pPr>
      <w:ind w:firstLine="560"/>
    </w:pPr>
    <w:rPr>
      <w:rFonts w:cs="宋体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emf" /><Relationship Id="rId12" Type="http://schemas.openxmlformats.org/officeDocument/2006/relationships/hyperlink" Target="https://d.book118.com/827163121102006050" TargetMode="Externa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0514965-94B5-4FB8-A89E-57C654308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2361</Words>
  <Characters>13459</Characters>
  <Application>Microsoft Office Word</Application>
  <DocSecurity>0</DocSecurity>
  <Lines>112</Lines>
  <Paragraphs>31</Paragraphs>
  <ScaleCrop>false</ScaleCrop>
  <Company/>
  <LinksUpToDate>false</LinksUpToDate>
  <CharactersWithSpaces>15789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Wang</cp:lastModifiedBy>
  <cp:revision>3</cp:revision>
  <cp:lastPrinted>2016-11-22T06:15:00Z</cp:lastPrinted>
  <dcterms:created xsi:type="dcterms:W3CDTF">2014-10-29T12:08:00Z</dcterms:created>
  <dcterms:modified xsi:type="dcterms:W3CDTF">2017-01-12T05:43:00Z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