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设备驱动程序项目规划设计蓝图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85" w:history="1">
        <w:r>
          <w:rPr>
            <w:rFonts w:ascii="仿宋" w:eastAsia="仿宋" w:hAnsi="仿宋" w:cs="仿宋" w:hint="eastAsia"/>
            <w:lang w:eastAsia="zh-CN"/>
          </w:rPr>
          <w:t>前言</w:t>
        </w:r>
        <w:r>
          <w:tab/>
        </w:r>
        <w:r>
          <w:fldChar w:fldCharType="begin"/>
        </w:r>
        <w:r>
          <w:instrText xml:space="preserve"> PAGEREF _Toc19285 \h </w:instrText>
        </w:r>
        <w:r>
          <w:fldChar w:fldCharType="separate"/>
        </w:r>
        <w:r>
          <w:t>3</w:t>
        </w:r>
        <w:r>
          <w:fldChar w:fldCharType="end"/>
        </w:r>
      </w:hyperlink>
    </w:p>
    <w:p>
      <w:pPr>
        <w:pStyle w:val="TOC1"/>
        <w:tabs>
          <w:tab w:val="right" w:leader="dot" w:pos="8306"/>
        </w:tabs>
      </w:pPr>
      <w:hyperlink w:anchor="_Toc13023" w:history="1">
        <w:r>
          <w:rPr>
            <w:rFonts w:ascii="仿宋" w:eastAsia="仿宋" w:hAnsi="仿宋" w:cs="仿宋" w:hint="eastAsia"/>
            <w:lang w:eastAsia="zh-CN"/>
          </w:rPr>
          <w:t>一、工艺说明</w:t>
        </w:r>
        <w:r>
          <w:tab/>
        </w:r>
        <w:r>
          <w:fldChar w:fldCharType="begin"/>
        </w:r>
        <w:r>
          <w:instrText xml:space="preserve"> PAGEREF _Toc13023 \h </w:instrText>
        </w:r>
        <w:r>
          <w:fldChar w:fldCharType="separate"/>
        </w:r>
        <w:r>
          <w:t>3</w:t>
        </w:r>
        <w:r>
          <w:fldChar w:fldCharType="end"/>
        </w:r>
      </w:hyperlink>
    </w:p>
    <w:p>
      <w:pPr>
        <w:pStyle w:val="TOC2"/>
        <w:tabs>
          <w:tab w:val="right" w:leader="dot" w:pos="8306"/>
        </w:tabs>
      </w:pPr>
      <w:hyperlink w:anchor="_Toc29603" w:history="1">
        <w:r>
          <w:rPr>
            <w:rFonts w:ascii="仿宋" w:eastAsia="仿宋" w:hAnsi="仿宋" w:cs="仿宋" w:hint="eastAsia"/>
            <w:lang w:eastAsia="zh-CN"/>
          </w:rPr>
          <w:t>(一)、技术管理特点</w:t>
        </w:r>
        <w:r>
          <w:tab/>
        </w:r>
        <w:r>
          <w:fldChar w:fldCharType="begin"/>
        </w:r>
        <w:r>
          <w:instrText xml:space="preserve"> PAGEREF _Toc29603 \h </w:instrText>
        </w:r>
        <w:r>
          <w:fldChar w:fldCharType="separate"/>
        </w:r>
        <w:r>
          <w:t>3</w:t>
        </w:r>
        <w:r>
          <w:fldChar w:fldCharType="end"/>
        </w:r>
      </w:hyperlink>
    </w:p>
    <w:p>
      <w:pPr>
        <w:pStyle w:val="TOC2"/>
        <w:tabs>
          <w:tab w:val="right" w:leader="dot" w:pos="8306"/>
        </w:tabs>
      </w:pPr>
      <w:hyperlink w:anchor="_Toc17954" w:history="1">
        <w:r>
          <w:rPr>
            <w:rFonts w:ascii="仿宋" w:eastAsia="仿宋" w:hAnsi="仿宋" w:cs="仿宋" w:hint="eastAsia"/>
            <w:lang w:eastAsia="zh-CN"/>
          </w:rPr>
          <w:t>(二)、设备驱动程序项目工艺技术设计方案</w:t>
        </w:r>
        <w:r>
          <w:tab/>
        </w:r>
        <w:r>
          <w:fldChar w:fldCharType="begin"/>
        </w:r>
        <w:r>
          <w:instrText xml:space="preserve"> PAGEREF _Toc17954 \h </w:instrText>
        </w:r>
        <w:r>
          <w:fldChar w:fldCharType="separate"/>
        </w:r>
        <w:r>
          <w:t>4</w:t>
        </w:r>
        <w:r>
          <w:fldChar w:fldCharType="end"/>
        </w:r>
      </w:hyperlink>
    </w:p>
    <w:p>
      <w:pPr>
        <w:pStyle w:val="TOC2"/>
        <w:tabs>
          <w:tab w:val="right" w:leader="dot" w:pos="8306"/>
        </w:tabs>
      </w:pPr>
      <w:hyperlink w:anchor="_Toc24439" w:history="1">
        <w:r>
          <w:rPr>
            <w:rFonts w:ascii="仿宋" w:eastAsia="仿宋" w:hAnsi="仿宋" w:cs="仿宋" w:hint="eastAsia"/>
            <w:lang w:eastAsia="zh-CN"/>
          </w:rPr>
          <w:t>(三)、设备选型方案</w:t>
        </w:r>
        <w:r>
          <w:tab/>
        </w:r>
        <w:r>
          <w:fldChar w:fldCharType="begin"/>
        </w:r>
        <w:r>
          <w:instrText xml:space="preserve"> PAGEREF _Toc24439 \h </w:instrText>
        </w:r>
        <w:r>
          <w:fldChar w:fldCharType="separate"/>
        </w:r>
        <w:r>
          <w:t>5</w:t>
        </w:r>
        <w:r>
          <w:fldChar w:fldCharType="end"/>
        </w:r>
      </w:hyperlink>
    </w:p>
    <w:p>
      <w:pPr>
        <w:pStyle w:val="TOC1"/>
        <w:tabs>
          <w:tab w:val="right" w:leader="dot" w:pos="8306"/>
        </w:tabs>
      </w:pPr>
      <w:hyperlink w:anchor="_Toc13170" w:history="1">
        <w:r>
          <w:rPr>
            <w:rFonts w:ascii="仿宋" w:eastAsia="仿宋" w:hAnsi="仿宋" w:cs="仿宋" w:hint="eastAsia"/>
            <w:lang w:eastAsia="zh-CN"/>
          </w:rPr>
          <w:t>二、设备驱动程序项目绩效评估</w:t>
        </w:r>
        <w:r>
          <w:tab/>
        </w:r>
        <w:r>
          <w:fldChar w:fldCharType="begin"/>
        </w:r>
        <w:r>
          <w:instrText xml:space="preserve"> PAGEREF _Toc13170 \h </w:instrText>
        </w:r>
        <w:r>
          <w:fldChar w:fldCharType="separate"/>
        </w:r>
        <w:r>
          <w:t>7</w:t>
        </w:r>
        <w:r>
          <w:fldChar w:fldCharType="end"/>
        </w:r>
      </w:hyperlink>
    </w:p>
    <w:p>
      <w:pPr>
        <w:pStyle w:val="TOC2"/>
        <w:tabs>
          <w:tab w:val="right" w:leader="dot" w:pos="8306"/>
        </w:tabs>
      </w:pPr>
      <w:hyperlink w:anchor="_Toc8257" w:history="1">
        <w:r>
          <w:rPr>
            <w:rFonts w:ascii="仿宋" w:eastAsia="仿宋" w:hAnsi="仿宋" w:cs="仿宋" w:hint="eastAsia"/>
            <w:lang w:eastAsia="zh-CN"/>
          </w:rPr>
          <w:t>(一)、绩效评估指标</w:t>
        </w:r>
        <w:r>
          <w:tab/>
        </w:r>
        <w:r>
          <w:fldChar w:fldCharType="begin"/>
        </w:r>
        <w:r>
          <w:instrText xml:space="preserve"> PAGEREF _Toc8257 \h </w:instrText>
        </w:r>
        <w:r>
          <w:fldChar w:fldCharType="separate"/>
        </w:r>
        <w:r>
          <w:t>7</w:t>
        </w:r>
        <w:r>
          <w:fldChar w:fldCharType="end"/>
        </w:r>
      </w:hyperlink>
    </w:p>
    <w:p>
      <w:pPr>
        <w:pStyle w:val="TOC2"/>
        <w:tabs>
          <w:tab w:val="right" w:leader="dot" w:pos="8306"/>
        </w:tabs>
      </w:pPr>
      <w:hyperlink w:anchor="_Toc1411" w:history="1">
        <w:r>
          <w:rPr>
            <w:rFonts w:ascii="仿宋" w:eastAsia="仿宋" w:hAnsi="仿宋" w:cs="仿宋" w:hint="eastAsia"/>
            <w:lang w:eastAsia="zh-CN"/>
          </w:rPr>
          <w:t>(二)、绩效评估方法</w:t>
        </w:r>
        <w:r>
          <w:tab/>
        </w:r>
        <w:r>
          <w:fldChar w:fldCharType="begin"/>
        </w:r>
        <w:r>
          <w:instrText xml:space="preserve"> PAGEREF _Toc1411 \h </w:instrText>
        </w:r>
        <w:r>
          <w:fldChar w:fldCharType="separate"/>
        </w:r>
        <w:r>
          <w:t>8</w:t>
        </w:r>
        <w:r>
          <w:fldChar w:fldCharType="end"/>
        </w:r>
      </w:hyperlink>
    </w:p>
    <w:p>
      <w:pPr>
        <w:pStyle w:val="TOC2"/>
        <w:tabs>
          <w:tab w:val="right" w:leader="dot" w:pos="8306"/>
        </w:tabs>
      </w:pPr>
      <w:hyperlink w:anchor="_Toc24803" w:history="1">
        <w:r>
          <w:rPr>
            <w:rFonts w:ascii="仿宋" w:eastAsia="仿宋" w:hAnsi="仿宋" w:cs="仿宋" w:hint="eastAsia"/>
            <w:lang w:eastAsia="zh-CN"/>
          </w:rPr>
          <w:t>(三)、绩效评估周期</w:t>
        </w:r>
        <w:r>
          <w:tab/>
        </w:r>
        <w:r>
          <w:fldChar w:fldCharType="begin"/>
        </w:r>
        <w:r>
          <w:instrText xml:space="preserve"> PAGEREF _Toc24803 \h </w:instrText>
        </w:r>
        <w:r>
          <w:fldChar w:fldCharType="separate"/>
        </w:r>
        <w:r>
          <w:t>9</w:t>
        </w:r>
        <w:r>
          <w:fldChar w:fldCharType="end"/>
        </w:r>
      </w:hyperlink>
    </w:p>
    <w:p>
      <w:pPr>
        <w:pStyle w:val="TOC1"/>
        <w:tabs>
          <w:tab w:val="right" w:leader="dot" w:pos="8306"/>
        </w:tabs>
      </w:pPr>
      <w:hyperlink w:anchor="_Toc17086" w:history="1">
        <w:r>
          <w:rPr>
            <w:rFonts w:ascii="仿宋" w:eastAsia="仿宋" w:hAnsi="仿宋" w:cs="仿宋" w:hint="eastAsia"/>
            <w:lang w:eastAsia="zh-CN"/>
          </w:rPr>
          <w:t>三、设备驱动程序项目建设单位说明</w:t>
        </w:r>
        <w:r>
          <w:tab/>
        </w:r>
        <w:r>
          <w:fldChar w:fldCharType="begin"/>
        </w:r>
        <w:r>
          <w:instrText xml:space="preserve"> PAGEREF _Toc17086 \h </w:instrText>
        </w:r>
        <w:r>
          <w:fldChar w:fldCharType="separate"/>
        </w:r>
        <w:r>
          <w:t>10</w:t>
        </w:r>
        <w:r>
          <w:fldChar w:fldCharType="end"/>
        </w:r>
      </w:hyperlink>
    </w:p>
    <w:p>
      <w:pPr>
        <w:pStyle w:val="TOC2"/>
        <w:tabs>
          <w:tab w:val="right" w:leader="dot" w:pos="8306"/>
        </w:tabs>
      </w:pPr>
      <w:hyperlink w:anchor="_Toc16618" w:history="1">
        <w:r>
          <w:rPr>
            <w:rFonts w:ascii="仿宋" w:eastAsia="仿宋" w:hAnsi="仿宋" w:cs="仿宋" w:hint="eastAsia"/>
            <w:lang w:eastAsia="zh-CN"/>
          </w:rPr>
          <w:t>(一)、设备驱动程序项目承办单位基本情况</w:t>
        </w:r>
        <w:r>
          <w:tab/>
        </w:r>
        <w:r>
          <w:fldChar w:fldCharType="begin"/>
        </w:r>
        <w:r>
          <w:instrText xml:space="preserve"> PAGEREF _Toc16618 \h </w:instrText>
        </w:r>
        <w:r>
          <w:fldChar w:fldCharType="separate"/>
        </w:r>
        <w:r>
          <w:t>10</w:t>
        </w:r>
        <w:r>
          <w:fldChar w:fldCharType="end"/>
        </w:r>
      </w:hyperlink>
    </w:p>
    <w:p>
      <w:pPr>
        <w:pStyle w:val="TOC2"/>
        <w:tabs>
          <w:tab w:val="right" w:leader="dot" w:pos="8306"/>
        </w:tabs>
      </w:pPr>
      <w:hyperlink w:anchor="_Toc7202" w:history="1">
        <w:r>
          <w:rPr>
            <w:rFonts w:ascii="仿宋" w:eastAsia="仿宋" w:hAnsi="仿宋" w:cs="仿宋" w:hint="eastAsia"/>
            <w:lang w:eastAsia="zh-CN"/>
          </w:rPr>
          <w:t>(二)、公司经济效益分析</w:t>
        </w:r>
        <w:r>
          <w:tab/>
        </w:r>
        <w:r>
          <w:fldChar w:fldCharType="begin"/>
        </w:r>
        <w:r>
          <w:instrText xml:space="preserve"> PAGEREF _Toc7202 \h </w:instrText>
        </w:r>
        <w:r>
          <w:fldChar w:fldCharType="separate"/>
        </w:r>
        <w:r>
          <w:t>11</w:t>
        </w:r>
        <w:r>
          <w:fldChar w:fldCharType="end"/>
        </w:r>
      </w:hyperlink>
    </w:p>
    <w:p>
      <w:pPr>
        <w:pStyle w:val="TOC1"/>
        <w:tabs>
          <w:tab w:val="right" w:leader="dot" w:pos="8306"/>
        </w:tabs>
      </w:pPr>
      <w:hyperlink w:anchor="_Toc1648" w:history="1">
        <w:r>
          <w:rPr>
            <w:rFonts w:ascii="仿宋" w:eastAsia="仿宋" w:hAnsi="仿宋" w:cs="仿宋" w:hint="eastAsia"/>
            <w:lang w:eastAsia="zh-CN"/>
          </w:rPr>
          <w:t>四、设备驱动程序项目选址可行性分析</w:t>
        </w:r>
        <w:r>
          <w:tab/>
        </w:r>
        <w:r>
          <w:fldChar w:fldCharType="begin"/>
        </w:r>
        <w:r>
          <w:instrText xml:space="preserve"> PAGEREF _Toc1648 \h </w:instrText>
        </w:r>
        <w:r>
          <w:fldChar w:fldCharType="separate"/>
        </w:r>
        <w:r>
          <w:t>12</w:t>
        </w:r>
        <w:r>
          <w:fldChar w:fldCharType="end"/>
        </w:r>
      </w:hyperlink>
    </w:p>
    <w:p>
      <w:pPr>
        <w:pStyle w:val="TOC2"/>
        <w:tabs>
          <w:tab w:val="right" w:leader="dot" w:pos="8306"/>
        </w:tabs>
      </w:pPr>
      <w:hyperlink w:anchor="_Toc7185" w:history="1">
        <w:r>
          <w:rPr>
            <w:rFonts w:ascii="仿宋" w:eastAsia="仿宋" w:hAnsi="仿宋" w:cs="仿宋" w:hint="eastAsia"/>
            <w:lang w:eastAsia="zh-CN"/>
          </w:rPr>
          <w:t>(一)、设备驱动程序项目选址</w:t>
        </w:r>
        <w:r>
          <w:tab/>
        </w:r>
        <w:r>
          <w:fldChar w:fldCharType="begin"/>
        </w:r>
        <w:r>
          <w:instrText xml:space="preserve"> PAGEREF _Toc7185 \h </w:instrText>
        </w:r>
        <w:r>
          <w:fldChar w:fldCharType="separate"/>
        </w:r>
        <w:r>
          <w:t>12</w:t>
        </w:r>
        <w:r>
          <w:fldChar w:fldCharType="end"/>
        </w:r>
      </w:hyperlink>
    </w:p>
    <w:p>
      <w:pPr>
        <w:pStyle w:val="TOC2"/>
        <w:tabs>
          <w:tab w:val="right" w:leader="dot" w:pos="8306"/>
        </w:tabs>
      </w:pPr>
      <w:hyperlink w:anchor="_Toc17474" w:history="1">
        <w:r>
          <w:rPr>
            <w:rFonts w:ascii="仿宋" w:eastAsia="仿宋" w:hAnsi="仿宋" w:cs="仿宋" w:hint="eastAsia"/>
            <w:lang w:eastAsia="zh-CN"/>
          </w:rPr>
          <w:t>(二)、用地控制指标</w:t>
        </w:r>
        <w:r>
          <w:tab/>
        </w:r>
        <w:r>
          <w:fldChar w:fldCharType="begin"/>
        </w:r>
        <w:r>
          <w:instrText xml:space="preserve"> PAGEREF _Toc17474 \h </w:instrText>
        </w:r>
        <w:r>
          <w:fldChar w:fldCharType="separate"/>
        </w:r>
        <w:r>
          <w:t>12</w:t>
        </w:r>
        <w:r>
          <w:fldChar w:fldCharType="end"/>
        </w:r>
      </w:hyperlink>
    </w:p>
    <w:p>
      <w:pPr>
        <w:pStyle w:val="TOC2"/>
        <w:tabs>
          <w:tab w:val="right" w:leader="dot" w:pos="8306"/>
        </w:tabs>
      </w:pPr>
      <w:hyperlink w:anchor="_Toc7271" w:history="1">
        <w:r>
          <w:rPr>
            <w:rFonts w:ascii="仿宋" w:eastAsia="仿宋" w:hAnsi="仿宋" w:cs="仿宋" w:hint="eastAsia"/>
            <w:lang w:eastAsia="zh-CN"/>
          </w:rPr>
          <w:t>(三)、节约用地措施</w:t>
        </w:r>
        <w:r>
          <w:tab/>
        </w:r>
        <w:r>
          <w:fldChar w:fldCharType="begin"/>
        </w:r>
        <w:r>
          <w:instrText xml:space="preserve"> PAGEREF _Toc7271 \h </w:instrText>
        </w:r>
        <w:r>
          <w:fldChar w:fldCharType="separate"/>
        </w:r>
        <w:r>
          <w:t>14</w:t>
        </w:r>
        <w:r>
          <w:fldChar w:fldCharType="end"/>
        </w:r>
      </w:hyperlink>
    </w:p>
    <w:p>
      <w:pPr>
        <w:pStyle w:val="TOC2"/>
        <w:tabs>
          <w:tab w:val="right" w:leader="dot" w:pos="8306"/>
        </w:tabs>
      </w:pPr>
      <w:hyperlink w:anchor="_Toc15868" w:history="1">
        <w:r>
          <w:rPr>
            <w:rFonts w:ascii="仿宋" w:eastAsia="仿宋" w:hAnsi="仿宋" w:cs="仿宋" w:hint="eastAsia"/>
            <w:lang w:eastAsia="zh-CN"/>
          </w:rPr>
          <w:t>(四)、总图布置方案</w:t>
        </w:r>
        <w:r>
          <w:tab/>
        </w:r>
        <w:r>
          <w:fldChar w:fldCharType="begin"/>
        </w:r>
        <w:r>
          <w:instrText xml:space="preserve"> PAGEREF _Toc15868 \h </w:instrText>
        </w:r>
        <w:r>
          <w:fldChar w:fldCharType="separate"/>
        </w:r>
        <w:r>
          <w:t>15</w:t>
        </w:r>
        <w:r>
          <w:fldChar w:fldCharType="end"/>
        </w:r>
      </w:hyperlink>
    </w:p>
    <w:p>
      <w:pPr>
        <w:pStyle w:val="TOC2"/>
        <w:tabs>
          <w:tab w:val="right" w:leader="dot" w:pos="8306"/>
        </w:tabs>
      </w:pPr>
      <w:hyperlink w:anchor="_Toc18081" w:history="1">
        <w:r>
          <w:rPr>
            <w:rFonts w:ascii="仿宋" w:eastAsia="仿宋" w:hAnsi="仿宋" w:cs="仿宋" w:hint="eastAsia"/>
            <w:lang w:eastAsia="zh-CN"/>
          </w:rPr>
          <w:t>(五)、选址综合评价</w:t>
        </w:r>
        <w:r>
          <w:tab/>
        </w:r>
        <w:r>
          <w:fldChar w:fldCharType="begin"/>
        </w:r>
        <w:r>
          <w:instrText xml:space="preserve"> PAGEREF _Toc18081 \h </w:instrText>
        </w:r>
        <w:r>
          <w:fldChar w:fldCharType="separate"/>
        </w:r>
        <w:r>
          <w:t>16</w:t>
        </w:r>
        <w:r>
          <w:fldChar w:fldCharType="end"/>
        </w:r>
      </w:hyperlink>
    </w:p>
    <w:p>
      <w:pPr>
        <w:pStyle w:val="TOC1"/>
        <w:tabs>
          <w:tab w:val="right" w:leader="dot" w:pos="8306"/>
        </w:tabs>
      </w:pPr>
      <w:hyperlink w:anchor="_Toc25142" w:history="1">
        <w:r>
          <w:rPr>
            <w:rFonts w:ascii="仿宋" w:eastAsia="仿宋" w:hAnsi="仿宋" w:cs="仿宋" w:hint="eastAsia"/>
            <w:lang w:eastAsia="zh-CN"/>
          </w:rPr>
          <w:t>五、设备驱动程序项目概论</w:t>
        </w:r>
        <w:r>
          <w:tab/>
        </w:r>
        <w:r>
          <w:fldChar w:fldCharType="begin"/>
        </w:r>
        <w:r>
          <w:instrText xml:space="preserve"> PAGEREF _Toc25142 \h </w:instrText>
        </w:r>
        <w:r>
          <w:fldChar w:fldCharType="separate"/>
        </w:r>
        <w:r>
          <w:t>17</w:t>
        </w:r>
        <w:r>
          <w:fldChar w:fldCharType="end"/>
        </w:r>
      </w:hyperlink>
    </w:p>
    <w:p>
      <w:pPr>
        <w:pStyle w:val="TOC2"/>
        <w:tabs>
          <w:tab w:val="right" w:leader="dot" w:pos="8306"/>
        </w:tabs>
      </w:pPr>
      <w:hyperlink w:anchor="_Toc13784" w:history="1">
        <w:r>
          <w:rPr>
            <w:rFonts w:ascii="仿宋" w:eastAsia="仿宋" w:hAnsi="仿宋" w:cs="仿宋" w:hint="eastAsia"/>
            <w:lang w:eastAsia="zh-CN"/>
          </w:rPr>
          <w:t>(一)、设备驱动程序项目概况</w:t>
        </w:r>
        <w:r>
          <w:tab/>
        </w:r>
        <w:r>
          <w:fldChar w:fldCharType="begin"/>
        </w:r>
        <w:r>
          <w:instrText xml:space="preserve"> PAGEREF _Toc13784 \h </w:instrText>
        </w:r>
        <w:r>
          <w:fldChar w:fldCharType="separate"/>
        </w:r>
        <w:r>
          <w:t>17</w:t>
        </w:r>
        <w:r>
          <w:fldChar w:fldCharType="end"/>
        </w:r>
      </w:hyperlink>
    </w:p>
    <w:p>
      <w:pPr>
        <w:pStyle w:val="TOC2"/>
        <w:tabs>
          <w:tab w:val="right" w:leader="dot" w:pos="8306"/>
        </w:tabs>
      </w:pPr>
      <w:hyperlink w:anchor="_Toc13056" w:history="1">
        <w:r>
          <w:rPr>
            <w:rFonts w:ascii="仿宋" w:eastAsia="仿宋" w:hAnsi="仿宋" w:cs="仿宋" w:hint="eastAsia"/>
            <w:lang w:eastAsia="zh-CN"/>
          </w:rPr>
          <w:t>(二)、设备驱动程序项目目标</w:t>
        </w:r>
        <w:r>
          <w:tab/>
        </w:r>
        <w:r>
          <w:fldChar w:fldCharType="begin"/>
        </w:r>
        <w:r>
          <w:instrText xml:space="preserve"> PAGEREF _Toc13056 \h </w:instrText>
        </w:r>
        <w:r>
          <w:fldChar w:fldCharType="separate"/>
        </w:r>
        <w:r>
          <w:t>19</w:t>
        </w:r>
        <w:r>
          <w:fldChar w:fldCharType="end"/>
        </w:r>
      </w:hyperlink>
    </w:p>
    <w:p>
      <w:pPr>
        <w:pStyle w:val="TOC2"/>
        <w:tabs>
          <w:tab w:val="right" w:leader="dot" w:pos="8306"/>
        </w:tabs>
      </w:pPr>
      <w:hyperlink w:anchor="_Toc20945" w:history="1">
        <w:r>
          <w:rPr>
            <w:rFonts w:ascii="仿宋" w:eastAsia="仿宋" w:hAnsi="仿宋" w:cs="仿宋" w:hint="eastAsia"/>
            <w:lang w:eastAsia="zh-CN"/>
          </w:rPr>
          <w:t>(三)、设备驱动程序项目提出的理由</w:t>
        </w:r>
        <w:r>
          <w:tab/>
        </w:r>
        <w:r>
          <w:fldChar w:fldCharType="begin"/>
        </w:r>
        <w:r>
          <w:instrText xml:space="preserve"> PAGEREF _Toc20945 \h </w:instrText>
        </w:r>
        <w:r>
          <w:fldChar w:fldCharType="separate"/>
        </w:r>
        <w:r>
          <w:t>20</w:t>
        </w:r>
        <w:r>
          <w:fldChar w:fldCharType="end"/>
        </w:r>
      </w:hyperlink>
    </w:p>
    <w:p>
      <w:pPr>
        <w:pStyle w:val="TOC2"/>
        <w:tabs>
          <w:tab w:val="right" w:leader="dot" w:pos="8306"/>
        </w:tabs>
      </w:pPr>
      <w:hyperlink w:anchor="_Toc30515" w:history="1">
        <w:r>
          <w:rPr>
            <w:rFonts w:ascii="仿宋" w:eastAsia="仿宋" w:hAnsi="仿宋" w:cs="仿宋" w:hint="eastAsia"/>
            <w:lang w:eastAsia="zh-CN"/>
          </w:rPr>
          <w:t>(四)、设备驱动程序项目意义</w:t>
        </w:r>
        <w:r>
          <w:tab/>
        </w:r>
        <w:r>
          <w:fldChar w:fldCharType="begin"/>
        </w:r>
        <w:r>
          <w:instrText xml:space="preserve"> PAGEREF _Toc30515 \h </w:instrText>
        </w:r>
        <w:r>
          <w:fldChar w:fldCharType="separate"/>
        </w:r>
        <w:r>
          <w:t>22</w:t>
        </w:r>
        <w:r>
          <w:fldChar w:fldCharType="end"/>
        </w:r>
      </w:hyperlink>
    </w:p>
    <w:p>
      <w:pPr>
        <w:pStyle w:val="TOC2"/>
        <w:tabs>
          <w:tab w:val="right" w:leader="dot" w:pos="8306"/>
        </w:tabs>
      </w:pPr>
      <w:hyperlink w:anchor="_Toc29569" w:history="1">
        <w:r>
          <w:rPr>
            <w:rFonts w:ascii="仿宋" w:eastAsia="仿宋" w:hAnsi="仿宋" w:cs="仿宋" w:hint="eastAsia"/>
            <w:lang w:eastAsia="zh-CN"/>
          </w:rPr>
          <w:t>(五)、设备驱动程序项目背景</w:t>
        </w:r>
        <w:r>
          <w:tab/>
        </w:r>
        <w:r>
          <w:fldChar w:fldCharType="begin"/>
        </w:r>
        <w:r>
          <w:instrText xml:space="preserve"> PAGEREF _Toc29569 \h </w:instrText>
        </w:r>
        <w:r>
          <w:fldChar w:fldCharType="separate"/>
        </w:r>
        <w:r>
          <w:t>23</w:t>
        </w:r>
        <w:r>
          <w:fldChar w:fldCharType="end"/>
        </w:r>
      </w:hyperlink>
    </w:p>
    <w:p>
      <w:pPr>
        <w:pStyle w:val="TOC1"/>
        <w:tabs>
          <w:tab w:val="right" w:leader="dot" w:pos="8306"/>
        </w:tabs>
      </w:pPr>
      <w:hyperlink w:anchor="_Toc9063" w:history="1">
        <w:r>
          <w:rPr>
            <w:rFonts w:ascii="仿宋" w:eastAsia="仿宋" w:hAnsi="仿宋" w:cs="仿宋" w:hint="eastAsia"/>
            <w:lang w:eastAsia="zh-CN"/>
          </w:rPr>
          <w:t>六、设备驱动程序项目建设背景及必要性分析</w:t>
        </w:r>
        <w:r>
          <w:tab/>
        </w:r>
        <w:r>
          <w:fldChar w:fldCharType="begin"/>
        </w:r>
        <w:r>
          <w:instrText xml:space="preserve"> PAGEREF _Toc9063 \h </w:instrText>
        </w:r>
        <w:r>
          <w:fldChar w:fldCharType="separate"/>
        </w:r>
        <w:r>
          <w:t>24</w:t>
        </w:r>
        <w:r>
          <w:fldChar w:fldCharType="end"/>
        </w:r>
      </w:hyperlink>
    </w:p>
    <w:p>
      <w:pPr>
        <w:pStyle w:val="TOC2"/>
        <w:tabs>
          <w:tab w:val="right" w:leader="dot" w:pos="8306"/>
        </w:tabs>
      </w:pPr>
      <w:hyperlink w:anchor="_Toc9904" w:history="1">
        <w:r>
          <w:rPr>
            <w:rFonts w:ascii="仿宋" w:eastAsia="仿宋" w:hAnsi="仿宋" w:cs="仿宋" w:hint="eastAsia"/>
            <w:lang w:eastAsia="zh-CN"/>
          </w:rPr>
          <w:t>(一)、设备驱动程序项目背景分析</w:t>
        </w:r>
        <w:r>
          <w:tab/>
        </w:r>
        <w:r>
          <w:fldChar w:fldCharType="begin"/>
        </w:r>
        <w:r>
          <w:instrText xml:space="preserve"> PAGEREF _Toc9904 \h </w:instrText>
        </w:r>
        <w:r>
          <w:fldChar w:fldCharType="separate"/>
        </w:r>
        <w:r>
          <w:t>24</w:t>
        </w:r>
        <w:r>
          <w:fldChar w:fldCharType="end"/>
        </w:r>
      </w:hyperlink>
    </w:p>
    <w:p>
      <w:pPr>
        <w:pStyle w:val="TOC2"/>
        <w:tabs>
          <w:tab w:val="right" w:leader="dot" w:pos="8306"/>
        </w:tabs>
      </w:pPr>
      <w:hyperlink w:anchor="_Toc8085" w:history="1">
        <w:r>
          <w:rPr>
            <w:rFonts w:ascii="仿宋" w:eastAsia="仿宋" w:hAnsi="仿宋" w:cs="仿宋" w:hint="eastAsia"/>
            <w:lang w:eastAsia="zh-CN"/>
          </w:rPr>
          <w:t>(二)、设备驱动程序项目建设必要性分析</w:t>
        </w:r>
        <w:r>
          <w:tab/>
        </w:r>
        <w:r>
          <w:fldChar w:fldCharType="begin"/>
        </w:r>
        <w:r>
          <w:instrText xml:space="preserve"> PAGEREF _Toc8085 \h </w:instrText>
        </w:r>
        <w:r>
          <w:fldChar w:fldCharType="separate"/>
        </w:r>
        <w:r>
          <w:t>25</w:t>
        </w:r>
        <w:r>
          <w:fldChar w:fldCharType="end"/>
        </w:r>
      </w:hyperlink>
    </w:p>
    <w:p>
      <w:pPr>
        <w:pStyle w:val="TOC1"/>
        <w:tabs>
          <w:tab w:val="right" w:leader="dot" w:pos="8306"/>
        </w:tabs>
      </w:pPr>
      <w:hyperlink w:anchor="_Toc14745" w:history="1">
        <w:r>
          <w:rPr>
            <w:rFonts w:ascii="仿宋" w:eastAsia="仿宋" w:hAnsi="仿宋" w:cs="仿宋" w:hint="eastAsia"/>
            <w:lang w:eastAsia="zh-CN"/>
          </w:rPr>
          <w:t>七、设备驱动程序项目人力资源培养与发展</w:t>
        </w:r>
        <w:r>
          <w:tab/>
        </w:r>
        <w:r>
          <w:fldChar w:fldCharType="begin"/>
        </w:r>
        <w:r>
          <w:instrText xml:space="preserve"> PAGEREF _Toc14745 \h </w:instrText>
        </w:r>
        <w:r>
          <w:fldChar w:fldCharType="separate"/>
        </w:r>
        <w:r>
          <w:t>27</w:t>
        </w:r>
        <w:r>
          <w:fldChar w:fldCharType="end"/>
        </w:r>
      </w:hyperlink>
    </w:p>
    <w:p>
      <w:pPr>
        <w:pStyle w:val="TOC2"/>
        <w:tabs>
          <w:tab w:val="right" w:leader="dot" w:pos="8306"/>
        </w:tabs>
      </w:pPr>
      <w:hyperlink w:anchor="_Toc30369" w:history="1">
        <w:r>
          <w:rPr>
            <w:rFonts w:ascii="仿宋" w:eastAsia="仿宋" w:hAnsi="仿宋" w:cs="仿宋" w:hint="eastAsia"/>
            <w:lang w:eastAsia="zh-CN"/>
          </w:rPr>
          <w:t>(一)、人才需求与规划</w:t>
        </w:r>
        <w:r>
          <w:tab/>
        </w:r>
        <w:r>
          <w:fldChar w:fldCharType="begin"/>
        </w:r>
        <w:r>
          <w:instrText xml:space="preserve"> PAGEREF _Toc30369 \h </w:instrText>
        </w:r>
        <w:r>
          <w:fldChar w:fldCharType="separate"/>
        </w:r>
        <w:r>
          <w:t>27</w:t>
        </w:r>
        <w:r>
          <w:fldChar w:fldCharType="end"/>
        </w:r>
      </w:hyperlink>
    </w:p>
    <w:p>
      <w:pPr>
        <w:pStyle w:val="TOC2"/>
        <w:tabs>
          <w:tab w:val="right" w:leader="dot" w:pos="8306"/>
        </w:tabs>
      </w:pPr>
      <w:hyperlink w:anchor="_Toc4802" w:history="1">
        <w:r>
          <w:rPr>
            <w:rFonts w:ascii="仿宋" w:eastAsia="仿宋" w:hAnsi="仿宋" w:cs="仿宋" w:hint="eastAsia"/>
            <w:lang w:eastAsia="zh-CN"/>
          </w:rPr>
          <w:t>(二)、培训与发展计划</w:t>
        </w:r>
        <w:r>
          <w:tab/>
        </w:r>
        <w:r>
          <w:fldChar w:fldCharType="begin"/>
        </w:r>
        <w:r>
          <w:instrText xml:space="preserve"> PAGEREF _Toc4802 \h </w:instrText>
        </w:r>
        <w:r>
          <w:fldChar w:fldCharType="separate"/>
        </w:r>
        <w:r>
          <w:t>27</w:t>
        </w:r>
        <w:r>
          <w:fldChar w:fldCharType="end"/>
        </w:r>
      </w:hyperlink>
    </w:p>
    <w:p>
      <w:pPr>
        <w:pStyle w:val="TOC1"/>
        <w:tabs>
          <w:tab w:val="right" w:leader="dot" w:pos="8306"/>
        </w:tabs>
      </w:pPr>
      <w:hyperlink w:anchor="_Toc10083" w:history="1">
        <w:r>
          <w:rPr>
            <w:rFonts w:ascii="仿宋" w:eastAsia="仿宋" w:hAnsi="仿宋" w:cs="仿宋" w:hint="eastAsia"/>
            <w:lang w:eastAsia="zh-CN"/>
          </w:rPr>
          <w:t>八、设备驱动程序项目投资规划</w:t>
        </w:r>
        <w:r>
          <w:tab/>
        </w:r>
        <w:r>
          <w:fldChar w:fldCharType="begin"/>
        </w:r>
        <w:r>
          <w:instrText xml:space="preserve"> PAGEREF _Toc10083 \h </w:instrText>
        </w:r>
        <w:r>
          <w:fldChar w:fldCharType="separate"/>
        </w:r>
        <w:r>
          <w:t>28</w:t>
        </w:r>
        <w:r>
          <w:fldChar w:fldCharType="end"/>
        </w:r>
      </w:hyperlink>
    </w:p>
    <w:p>
      <w:pPr>
        <w:pStyle w:val="TOC2"/>
        <w:tabs>
          <w:tab w:val="right" w:leader="dot" w:pos="8306"/>
        </w:tabs>
      </w:pPr>
      <w:hyperlink w:anchor="_Toc18018" w:history="1">
        <w:r>
          <w:rPr>
            <w:rFonts w:ascii="仿宋" w:eastAsia="仿宋" w:hAnsi="仿宋" w:cs="仿宋" w:hint="eastAsia"/>
            <w:lang w:eastAsia="zh-CN"/>
          </w:rPr>
          <w:t>(一)、设备驱动程序项目总投资估算</w:t>
        </w:r>
        <w:r>
          <w:tab/>
        </w:r>
        <w:r>
          <w:fldChar w:fldCharType="begin"/>
        </w:r>
        <w:r>
          <w:instrText xml:space="preserve"> PAGEREF _Toc18018 \h </w:instrText>
        </w:r>
        <w:r>
          <w:fldChar w:fldCharType="separate"/>
        </w:r>
        <w:r>
          <w:t>28</w:t>
        </w:r>
        <w:r>
          <w:fldChar w:fldCharType="end"/>
        </w:r>
      </w:hyperlink>
    </w:p>
    <w:p>
      <w:pPr>
        <w:pStyle w:val="TOC2"/>
        <w:tabs>
          <w:tab w:val="right" w:leader="dot" w:pos="8306"/>
        </w:tabs>
      </w:pPr>
      <w:hyperlink w:anchor="_Toc19187" w:history="1">
        <w:r>
          <w:rPr>
            <w:rFonts w:ascii="仿宋" w:eastAsia="仿宋" w:hAnsi="仿宋" w:cs="仿宋" w:hint="eastAsia"/>
            <w:lang w:eastAsia="zh-CN"/>
          </w:rPr>
          <w:t>(二)、资金筹措</w:t>
        </w:r>
        <w:r>
          <w:tab/>
        </w:r>
        <w:r>
          <w:fldChar w:fldCharType="begin"/>
        </w:r>
        <w:r>
          <w:instrText xml:space="preserve"> PAGEREF _Toc19187 \h </w:instrText>
        </w:r>
        <w:r>
          <w:fldChar w:fldCharType="separate"/>
        </w:r>
        <w:r>
          <w:t>29</w:t>
        </w:r>
        <w:r>
          <w:fldChar w:fldCharType="end"/>
        </w:r>
      </w:hyperlink>
    </w:p>
    <w:p>
      <w:pPr>
        <w:pStyle w:val="TOC1"/>
        <w:tabs>
          <w:tab w:val="right" w:leader="dot" w:pos="8306"/>
        </w:tabs>
      </w:pPr>
      <w:hyperlink w:anchor="_Toc28676" w:history="1">
        <w:r>
          <w:rPr>
            <w:rFonts w:ascii="仿宋" w:eastAsia="仿宋" w:hAnsi="仿宋" w:cs="仿宋" w:hint="eastAsia"/>
            <w:lang w:eastAsia="zh-CN"/>
          </w:rPr>
          <w:t>九、生产安全保护</w:t>
        </w:r>
        <w:r>
          <w:tab/>
        </w:r>
        <w:r>
          <w:fldChar w:fldCharType="begin"/>
        </w:r>
        <w:r>
          <w:instrText xml:space="preserve"> PAGEREF _Toc28676 \h </w:instrText>
        </w:r>
        <w:r>
          <w:fldChar w:fldCharType="separate"/>
        </w:r>
        <w:r>
          <w:t>30</w:t>
        </w:r>
        <w:r>
          <w:fldChar w:fldCharType="end"/>
        </w:r>
      </w:hyperlink>
    </w:p>
    <w:p>
      <w:pPr>
        <w:pStyle w:val="TOC2"/>
        <w:tabs>
          <w:tab w:val="right" w:leader="dot" w:pos="8306"/>
        </w:tabs>
      </w:pPr>
      <w:hyperlink w:anchor="_Toc8761" w:history="1">
        <w:r>
          <w:rPr>
            <w:rFonts w:ascii="仿宋" w:eastAsia="仿宋" w:hAnsi="仿宋" w:cs="仿宋" w:hint="eastAsia"/>
            <w:lang w:eastAsia="zh-CN"/>
          </w:rPr>
          <w:t>(一)、消防安全</w:t>
        </w:r>
        <w:r>
          <w:tab/>
        </w:r>
        <w:r>
          <w:fldChar w:fldCharType="begin"/>
        </w:r>
        <w:r>
          <w:instrText xml:space="preserve"> PAGEREF _Toc8761 \h </w:instrText>
        </w:r>
        <w:r>
          <w:fldChar w:fldCharType="separate"/>
        </w:r>
        <w:r>
          <w:t>30</w:t>
        </w:r>
        <w:r>
          <w:fldChar w:fldCharType="end"/>
        </w:r>
      </w:hyperlink>
    </w:p>
    <w:p>
      <w:pPr>
        <w:pStyle w:val="TOC2"/>
        <w:tabs>
          <w:tab w:val="right" w:leader="dot" w:pos="8306"/>
        </w:tabs>
      </w:pPr>
      <w:hyperlink w:anchor="_Toc14929" w:history="1">
        <w:r>
          <w:rPr>
            <w:rFonts w:ascii="仿宋" w:eastAsia="仿宋" w:hAnsi="仿宋" w:cs="仿宋" w:hint="eastAsia"/>
            <w:lang w:eastAsia="zh-CN"/>
          </w:rPr>
          <w:t>(二)、防火防爆总图布置措施</w:t>
        </w:r>
        <w:r>
          <w:tab/>
        </w:r>
        <w:r>
          <w:fldChar w:fldCharType="begin"/>
        </w:r>
        <w:r>
          <w:instrText xml:space="preserve"> PAGEREF _Toc14929 \h </w:instrText>
        </w:r>
        <w:r>
          <w:fldChar w:fldCharType="separate"/>
        </w:r>
        <w:r>
          <w:t>31</w:t>
        </w:r>
        <w:r>
          <w:fldChar w:fldCharType="end"/>
        </w:r>
      </w:hyperlink>
    </w:p>
    <w:p>
      <w:pPr>
        <w:pStyle w:val="TOC2"/>
        <w:tabs>
          <w:tab w:val="right" w:leader="dot" w:pos="8306"/>
        </w:tabs>
      </w:pPr>
      <w:hyperlink w:anchor="_Toc27921" w:history="1">
        <w:r>
          <w:rPr>
            <w:rFonts w:ascii="仿宋" w:eastAsia="仿宋" w:hAnsi="仿宋" w:cs="仿宋" w:hint="eastAsia"/>
            <w:lang w:eastAsia="zh-CN"/>
          </w:rPr>
          <w:t>(三)、自然灾害防范措施</w:t>
        </w:r>
        <w:r>
          <w:tab/>
        </w:r>
        <w:r>
          <w:fldChar w:fldCharType="begin"/>
        </w:r>
        <w:r>
          <w:instrText xml:space="preserve"> PAGEREF _Toc27921 \h </w:instrText>
        </w:r>
        <w:r>
          <w:fldChar w:fldCharType="separate"/>
        </w:r>
        <w:r>
          <w:t>32</w:t>
        </w:r>
        <w:r>
          <w:fldChar w:fldCharType="end"/>
        </w:r>
      </w:hyperlink>
    </w:p>
    <w:p>
      <w:pPr>
        <w:pStyle w:val="TOC2"/>
        <w:tabs>
          <w:tab w:val="right" w:leader="dot" w:pos="8306"/>
        </w:tabs>
      </w:pPr>
      <w:hyperlink w:anchor="_Toc3626" w:history="1">
        <w:r>
          <w:rPr>
            <w:rFonts w:ascii="仿宋" w:eastAsia="仿宋" w:hAnsi="仿宋" w:cs="仿宋" w:hint="eastAsia"/>
            <w:lang w:eastAsia="zh-CN"/>
          </w:rPr>
          <w:t>(四)、安全色及安全标志使用要求</w:t>
        </w:r>
        <w:r>
          <w:tab/>
        </w:r>
        <w:r>
          <w:fldChar w:fldCharType="begin"/>
        </w:r>
        <w:r>
          <w:instrText xml:space="preserve"> PAGEREF _Toc3626 \h </w:instrText>
        </w:r>
        <w:r>
          <w:fldChar w:fldCharType="separate"/>
        </w:r>
        <w:r>
          <w:t>33</w:t>
        </w:r>
        <w:r>
          <w:fldChar w:fldCharType="end"/>
        </w:r>
      </w:hyperlink>
    </w:p>
    <w:p>
      <w:pPr>
        <w:pStyle w:val="TOC2"/>
        <w:tabs>
          <w:tab w:val="right" w:leader="dot" w:pos="8306"/>
        </w:tabs>
      </w:pPr>
      <w:hyperlink w:anchor="_Toc16261" w:history="1">
        <w:r>
          <w:rPr>
            <w:rFonts w:ascii="仿宋" w:eastAsia="仿宋" w:hAnsi="仿宋" w:cs="仿宋" w:hint="eastAsia"/>
            <w:lang w:eastAsia="zh-CN"/>
          </w:rPr>
          <w:t>(五)、防尘防毒措施</w:t>
        </w:r>
        <w:r>
          <w:tab/>
        </w:r>
        <w:r>
          <w:fldChar w:fldCharType="begin"/>
        </w:r>
        <w:r>
          <w:instrText xml:space="preserve"> PAGEREF _Toc16261 \h </w:instrText>
        </w:r>
        <w:r>
          <w:fldChar w:fldCharType="separate"/>
        </w:r>
        <w:r>
          <w:t>34</w:t>
        </w:r>
        <w:r>
          <w:fldChar w:fldCharType="end"/>
        </w:r>
      </w:hyperlink>
    </w:p>
    <w:p>
      <w:pPr>
        <w:pStyle w:val="TOC2"/>
        <w:tabs>
          <w:tab w:val="right" w:leader="dot" w:pos="8306"/>
        </w:tabs>
      </w:pPr>
      <w:hyperlink w:anchor="_Toc27503" w:history="1">
        <w:r>
          <w:rPr>
            <w:rFonts w:ascii="仿宋" w:eastAsia="仿宋" w:hAnsi="仿宋" w:cs="仿宋" w:hint="eastAsia"/>
            <w:lang w:eastAsia="zh-CN"/>
          </w:rPr>
          <w:t>(六)、防静电、触电防护及防雷措施</w:t>
        </w:r>
        <w:r>
          <w:tab/>
        </w:r>
        <w:r>
          <w:fldChar w:fldCharType="begin"/>
        </w:r>
        <w:r>
          <w:instrText xml:space="preserve"> PAGEREF _Toc27503 \h </w:instrText>
        </w:r>
        <w:r>
          <w:fldChar w:fldCharType="separate"/>
        </w:r>
        <w:r>
          <w:t>35</w:t>
        </w:r>
        <w:r>
          <w:fldChar w:fldCharType="end"/>
        </w:r>
      </w:hyperlink>
    </w:p>
    <w:p>
      <w:pPr>
        <w:pStyle w:val="TOC2"/>
        <w:tabs>
          <w:tab w:val="right" w:leader="dot" w:pos="8306"/>
        </w:tabs>
      </w:pPr>
      <w:hyperlink w:anchor="_Toc28142" w:history="1">
        <w:r>
          <w:rPr>
            <w:rFonts w:ascii="仿宋" w:eastAsia="仿宋" w:hAnsi="仿宋" w:cs="仿宋" w:hint="eastAsia"/>
            <w:lang w:eastAsia="zh-CN"/>
          </w:rPr>
          <w:t>(七)、机械设备安全保障措施</w:t>
        </w:r>
        <w:r>
          <w:tab/>
        </w:r>
        <w:r>
          <w:fldChar w:fldCharType="begin"/>
        </w:r>
        <w:r>
          <w:instrText xml:space="preserve"> PAGEREF _Toc28142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83" w:history="1">
        <w:r>
          <w:rPr>
            <w:rFonts w:ascii="仿宋" w:eastAsia="仿宋" w:hAnsi="仿宋" w:cs="仿宋" w:hint="eastAsia"/>
            <w:lang w:eastAsia="zh-CN"/>
          </w:rPr>
          <w:t>十、设备驱动程序项目风险管理</w:t>
        </w:r>
        <w:r>
          <w:tab/>
        </w:r>
        <w:r>
          <w:fldChar w:fldCharType="begin"/>
        </w:r>
        <w:r>
          <w:instrText xml:space="preserve"> PAGEREF _Toc16683 \h </w:instrText>
        </w:r>
        <w:r>
          <w:fldChar w:fldCharType="separate"/>
        </w:r>
        <w:r>
          <w:t>38</w:t>
        </w:r>
        <w:r>
          <w:fldChar w:fldCharType="end"/>
        </w:r>
      </w:hyperlink>
    </w:p>
    <w:p>
      <w:pPr>
        <w:pStyle w:val="TOC2"/>
        <w:tabs>
          <w:tab w:val="right" w:leader="dot" w:pos="8306"/>
        </w:tabs>
      </w:pPr>
      <w:hyperlink w:anchor="_Toc12022" w:history="1">
        <w:r>
          <w:rPr>
            <w:rFonts w:ascii="仿宋" w:eastAsia="仿宋" w:hAnsi="仿宋" w:cs="仿宋" w:hint="eastAsia"/>
            <w:lang w:eastAsia="zh-CN"/>
          </w:rPr>
          <w:t>(一)、风险识别与评估</w:t>
        </w:r>
        <w:r>
          <w:tab/>
        </w:r>
        <w:r>
          <w:fldChar w:fldCharType="begin"/>
        </w:r>
        <w:r>
          <w:instrText xml:space="preserve"> PAGEREF _Toc12022 \h </w:instrText>
        </w:r>
        <w:r>
          <w:fldChar w:fldCharType="separate"/>
        </w:r>
        <w:r>
          <w:t>38</w:t>
        </w:r>
        <w:r>
          <w:fldChar w:fldCharType="end"/>
        </w:r>
      </w:hyperlink>
    </w:p>
    <w:p>
      <w:pPr>
        <w:pStyle w:val="TOC2"/>
        <w:tabs>
          <w:tab w:val="right" w:leader="dot" w:pos="8306"/>
        </w:tabs>
      </w:pPr>
      <w:hyperlink w:anchor="_Toc2047" w:history="1">
        <w:r>
          <w:rPr>
            <w:rFonts w:ascii="仿宋" w:eastAsia="仿宋" w:hAnsi="仿宋" w:cs="仿宋" w:hint="eastAsia"/>
            <w:lang w:eastAsia="zh-CN"/>
          </w:rPr>
          <w:t>(二)、风险应对策略</w:t>
        </w:r>
        <w:r>
          <w:tab/>
        </w:r>
        <w:r>
          <w:fldChar w:fldCharType="begin"/>
        </w:r>
        <w:r>
          <w:instrText xml:space="preserve"> PAGEREF _Toc2047 \h </w:instrText>
        </w:r>
        <w:r>
          <w:fldChar w:fldCharType="separate"/>
        </w:r>
        <w:r>
          <w:t>39</w:t>
        </w:r>
        <w:r>
          <w:fldChar w:fldCharType="end"/>
        </w:r>
      </w:hyperlink>
    </w:p>
    <w:p>
      <w:pPr>
        <w:pStyle w:val="TOC2"/>
        <w:tabs>
          <w:tab w:val="right" w:leader="dot" w:pos="8306"/>
        </w:tabs>
      </w:pPr>
      <w:hyperlink w:anchor="_Toc19155" w:history="1">
        <w:r>
          <w:rPr>
            <w:rFonts w:ascii="仿宋" w:eastAsia="仿宋" w:hAnsi="仿宋" w:cs="仿宋" w:hint="eastAsia"/>
            <w:lang w:eastAsia="zh-CN"/>
          </w:rPr>
          <w:t>(三)、风险监控与控制</w:t>
        </w:r>
        <w:r>
          <w:tab/>
        </w:r>
        <w:r>
          <w:fldChar w:fldCharType="begin"/>
        </w:r>
        <w:r>
          <w:instrText xml:space="preserve"> PAGEREF _Toc19155 \h </w:instrText>
        </w:r>
        <w:r>
          <w:fldChar w:fldCharType="separate"/>
        </w:r>
        <w:r>
          <w:t>41</w:t>
        </w:r>
        <w:r>
          <w:fldChar w:fldCharType="end"/>
        </w:r>
      </w:hyperlink>
    </w:p>
    <w:p>
      <w:pPr>
        <w:pStyle w:val="TOC1"/>
        <w:tabs>
          <w:tab w:val="right" w:leader="dot" w:pos="8306"/>
        </w:tabs>
      </w:pPr>
      <w:hyperlink w:anchor="_Toc14591" w:history="1">
        <w:r>
          <w:rPr>
            <w:rFonts w:ascii="仿宋" w:eastAsia="仿宋" w:hAnsi="仿宋" w:cs="仿宋" w:hint="eastAsia"/>
            <w:lang w:eastAsia="zh-CN"/>
          </w:rPr>
          <w:t>十一、设备驱动程序项目计划安排</w:t>
        </w:r>
        <w:r>
          <w:tab/>
        </w:r>
        <w:r>
          <w:fldChar w:fldCharType="begin"/>
        </w:r>
        <w:r>
          <w:instrText xml:space="preserve"> PAGEREF _Toc14591 \h </w:instrText>
        </w:r>
        <w:r>
          <w:fldChar w:fldCharType="separate"/>
        </w:r>
        <w:r>
          <w:t>42</w:t>
        </w:r>
        <w:r>
          <w:fldChar w:fldCharType="end"/>
        </w:r>
      </w:hyperlink>
    </w:p>
    <w:p>
      <w:pPr>
        <w:pStyle w:val="TOC2"/>
        <w:tabs>
          <w:tab w:val="right" w:leader="dot" w:pos="8306"/>
        </w:tabs>
      </w:pPr>
      <w:hyperlink w:anchor="_Toc10546" w:history="1">
        <w:r>
          <w:rPr>
            <w:rFonts w:ascii="仿宋" w:eastAsia="仿宋" w:hAnsi="仿宋" w:cs="仿宋" w:hint="eastAsia"/>
            <w:lang w:eastAsia="zh-CN"/>
          </w:rPr>
          <w:t>(一)、建设周期</w:t>
        </w:r>
        <w:r>
          <w:tab/>
        </w:r>
        <w:r>
          <w:fldChar w:fldCharType="begin"/>
        </w:r>
        <w:r>
          <w:instrText xml:space="preserve"> PAGEREF _Toc10546 \h </w:instrText>
        </w:r>
        <w:r>
          <w:fldChar w:fldCharType="separate"/>
        </w:r>
        <w:r>
          <w:t>42</w:t>
        </w:r>
        <w:r>
          <w:fldChar w:fldCharType="end"/>
        </w:r>
      </w:hyperlink>
    </w:p>
    <w:p>
      <w:pPr>
        <w:pStyle w:val="TOC2"/>
        <w:tabs>
          <w:tab w:val="right" w:leader="dot" w:pos="8306"/>
        </w:tabs>
      </w:pPr>
      <w:hyperlink w:anchor="_Toc19553" w:history="1">
        <w:r>
          <w:rPr>
            <w:rFonts w:ascii="仿宋" w:eastAsia="仿宋" w:hAnsi="仿宋" w:cs="仿宋" w:hint="eastAsia"/>
            <w:lang w:eastAsia="zh-CN"/>
          </w:rPr>
          <w:t>(二)、建设进度</w:t>
        </w:r>
        <w:r>
          <w:tab/>
        </w:r>
        <w:r>
          <w:fldChar w:fldCharType="begin"/>
        </w:r>
        <w:r>
          <w:instrText xml:space="preserve"> PAGEREF _Toc19553 \h </w:instrText>
        </w:r>
        <w:r>
          <w:fldChar w:fldCharType="separate"/>
        </w:r>
        <w:r>
          <w:t>43</w:t>
        </w:r>
        <w:r>
          <w:fldChar w:fldCharType="end"/>
        </w:r>
      </w:hyperlink>
    </w:p>
    <w:p>
      <w:pPr>
        <w:pStyle w:val="TOC2"/>
        <w:tabs>
          <w:tab w:val="right" w:leader="dot" w:pos="8306"/>
        </w:tabs>
      </w:pPr>
      <w:hyperlink w:anchor="_Toc23471" w:history="1">
        <w:r>
          <w:rPr>
            <w:rFonts w:ascii="仿宋" w:eastAsia="仿宋" w:hAnsi="仿宋" w:cs="仿宋" w:hint="eastAsia"/>
            <w:lang w:eastAsia="zh-CN"/>
          </w:rPr>
          <w:t>(三)、进度安排注意事项</w:t>
        </w:r>
        <w:r>
          <w:tab/>
        </w:r>
        <w:r>
          <w:fldChar w:fldCharType="begin"/>
        </w:r>
        <w:r>
          <w:instrText xml:space="preserve"> PAGEREF _Toc23471 \h </w:instrText>
        </w:r>
        <w:r>
          <w:fldChar w:fldCharType="separate"/>
        </w:r>
        <w:r>
          <w:t>44</w:t>
        </w:r>
        <w:r>
          <w:fldChar w:fldCharType="end"/>
        </w:r>
      </w:hyperlink>
    </w:p>
    <w:p>
      <w:pPr>
        <w:pStyle w:val="TOC2"/>
        <w:tabs>
          <w:tab w:val="right" w:leader="dot" w:pos="8306"/>
        </w:tabs>
      </w:pPr>
      <w:hyperlink w:anchor="_Toc1703" w:history="1">
        <w:r>
          <w:rPr>
            <w:rFonts w:ascii="仿宋" w:eastAsia="仿宋" w:hAnsi="仿宋" w:cs="仿宋" w:hint="eastAsia"/>
            <w:lang w:eastAsia="zh-CN"/>
          </w:rPr>
          <w:t>(四)、人力资源配置</w:t>
        </w:r>
        <w:r>
          <w:tab/>
        </w:r>
        <w:r>
          <w:fldChar w:fldCharType="begin"/>
        </w:r>
        <w:r>
          <w:instrText xml:space="preserve"> PAGEREF _Toc1703 \h </w:instrText>
        </w:r>
        <w:r>
          <w:fldChar w:fldCharType="separate"/>
        </w:r>
        <w:r>
          <w:t>45</w:t>
        </w:r>
        <w:r>
          <w:fldChar w:fldCharType="end"/>
        </w:r>
      </w:hyperlink>
    </w:p>
    <w:p>
      <w:pPr>
        <w:pStyle w:val="TOC1"/>
        <w:tabs>
          <w:tab w:val="right" w:leader="dot" w:pos="8306"/>
        </w:tabs>
      </w:pPr>
      <w:hyperlink w:anchor="_Toc28872" w:history="1">
        <w:r>
          <w:rPr>
            <w:rFonts w:ascii="仿宋" w:eastAsia="仿宋" w:hAnsi="仿宋" w:cs="仿宋" w:hint="eastAsia"/>
            <w:lang w:eastAsia="zh-CN"/>
          </w:rPr>
          <w:t>十二、设备驱动程序项目人力资源管理</w:t>
        </w:r>
        <w:r>
          <w:tab/>
        </w:r>
        <w:r>
          <w:fldChar w:fldCharType="begin"/>
        </w:r>
        <w:r>
          <w:instrText xml:space="preserve"> PAGEREF _Toc28872 \h </w:instrText>
        </w:r>
        <w:r>
          <w:fldChar w:fldCharType="separate"/>
        </w:r>
        <w:r>
          <w:t>46</w:t>
        </w:r>
        <w:r>
          <w:fldChar w:fldCharType="end"/>
        </w:r>
      </w:hyperlink>
    </w:p>
    <w:p>
      <w:pPr>
        <w:pStyle w:val="TOC2"/>
        <w:tabs>
          <w:tab w:val="right" w:leader="dot" w:pos="8306"/>
        </w:tabs>
      </w:pPr>
      <w:hyperlink w:anchor="_Toc20534" w:history="1">
        <w:r>
          <w:rPr>
            <w:rFonts w:ascii="仿宋" w:eastAsia="仿宋" w:hAnsi="仿宋" w:cs="仿宋" w:hint="eastAsia"/>
            <w:lang w:eastAsia="zh-CN"/>
          </w:rPr>
          <w:t>(一)、建立健全的预算管理制度</w:t>
        </w:r>
        <w:r>
          <w:tab/>
        </w:r>
        <w:r>
          <w:fldChar w:fldCharType="begin"/>
        </w:r>
        <w:r>
          <w:instrText xml:space="preserve"> PAGEREF _Toc20534 \h </w:instrText>
        </w:r>
        <w:r>
          <w:fldChar w:fldCharType="separate"/>
        </w:r>
        <w:r>
          <w:t>46</w:t>
        </w:r>
        <w:r>
          <w:fldChar w:fldCharType="end"/>
        </w:r>
      </w:hyperlink>
    </w:p>
    <w:p>
      <w:pPr>
        <w:pStyle w:val="TOC2"/>
        <w:tabs>
          <w:tab w:val="right" w:leader="dot" w:pos="8306"/>
        </w:tabs>
      </w:pPr>
      <w:hyperlink w:anchor="_Toc31662" w:history="1">
        <w:r>
          <w:rPr>
            <w:rFonts w:ascii="仿宋" w:eastAsia="仿宋" w:hAnsi="仿宋" w:cs="仿宋" w:hint="eastAsia"/>
            <w:lang w:eastAsia="zh-CN"/>
          </w:rPr>
          <w:t>(二)、加强资金流动监控</w:t>
        </w:r>
        <w:r>
          <w:tab/>
        </w:r>
        <w:r>
          <w:fldChar w:fldCharType="begin"/>
        </w:r>
        <w:r>
          <w:instrText xml:space="preserve"> PAGEREF _Toc31662 \h </w:instrText>
        </w:r>
        <w:r>
          <w:fldChar w:fldCharType="separate"/>
        </w:r>
        <w:r>
          <w:t>48</w:t>
        </w:r>
        <w:r>
          <w:fldChar w:fldCharType="end"/>
        </w:r>
      </w:hyperlink>
    </w:p>
    <w:p>
      <w:pPr>
        <w:pStyle w:val="TOC2"/>
        <w:tabs>
          <w:tab w:val="right" w:leader="dot" w:pos="8306"/>
        </w:tabs>
      </w:pPr>
      <w:hyperlink w:anchor="_Toc29295" w:history="1">
        <w:r>
          <w:rPr>
            <w:rFonts w:ascii="仿宋" w:eastAsia="仿宋" w:hAnsi="仿宋" w:cs="仿宋" w:hint="eastAsia"/>
            <w:lang w:eastAsia="zh-CN"/>
          </w:rPr>
          <w:t>(三)、制定完善的风险控制机制</w:t>
        </w:r>
        <w:r>
          <w:tab/>
        </w:r>
        <w:r>
          <w:fldChar w:fldCharType="begin"/>
        </w:r>
        <w:r>
          <w:instrText xml:space="preserve"> PAGEREF _Toc29295 \h </w:instrText>
        </w:r>
        <w:r>
          <w:fldChar w:fldCharType="separate"/>
        </w:r>
        <w:r>
          <w:t>49</w:t>
        </w:r>
        <w:r>
          <w:fldChar w:fldCharType="end"/>
        </w:r>
      </w:hyperlink>
    </w:p>
    <w:p>
      <w:pPr>
        <w:pStyle w:val="TOC2"/>
        <w:tabs>
          <w:tab w:val="right" w:leader="dot" w:pos="8306"/>
        </w:tabs>
      </w:pPr>
      <w:hyperlink w:anchor="_Toc24421" w:history="1">
        <w:r>
          <w:rPr>
            <w:rFonts w:ascii="仿宋" w:eastAsia="仿宋" w:hAnsi="仿宋" w:cs="仿宋" w:hint="eastAsia"/>
            <w:lang w:eastAsia="zh-CN"/>
          </w:rPr>
          <w:t>(四)、优化成本管理</w:t>
        </w:r>
        <w:r>
          <w:tab/>
        </w:r>
        <w:r>
          <w:fldChar w:fldCharType="begin"/>
        </w:r>
        <w:r>
          <w:instrText xml:space="preserve"> PAGEREF _Toc24421 \h </w:instrText>
        </w:r>
        <w:r>
          <w:fldChar w:fldCharType="separate"/>
        </w:r>
        <w:r>
          <w:t>50</w:t>
        </w:r>
        <w:r>
          <w:fldChar w:fldCharType="end"/>
        </w:r>
      </w:hyperlink>
    </w:p>
    <w:p>
      <w:pPr>
        <w:pStyle w:val="TOC1"/>
        <w:tabs>
          <w:tab w:val="right" w:leader="dot" w:pos="8306"/>
        </w:tabs>
      </w:pPr>
      <w:hyperlink w:anchor="_Toc11973" w:history="1">
        <w:r>
          <w:rPr>
            <w:rFonts w:ascii="仿宋" w:eastAsia="仿宋" w:hAnsi="仿宋" w:cs="仿宋" w:hint="eastAsia"/>
            <w:lang w:eastAsia="zh-CN"/>
          </w:rPr>
          <w:t>十三、风险识别与分类</w:t>
        </w:r>
        <w:r>
          <w:tab/>
        </w:r>
        <w:r>
          <w:fldChar w:fldCharType="begin"/>
        </w:r>
        <w:r>
          <w:instrText xml:space="preserve"> PAGEREF _Toc11973 \h </w:instrText>
        </w:r>
        <w:r>
          <w:fldChar w:fldCharType="separate"/>
        </w:r>
        <w:r>
          <w:t>52</w:t>
        </w:r>
        <w:r>
          <w:fldChar w:fldCharType="end"/>
        </w:r>
      </w:hyperlink>
    </w:p>
    <w:p>
      <w:pPr>
        <w:pStyle w:val="TOC2"/>
        <w:tabs>
          <w:tab w:val="right" w:leader="dot" w:pos="8306"/>
        </w:tabs>
      </w:pPr>
      <w:hyperlink w:anchor="_Toc8204" w:history="1">
        <w:r>
          <w:rPr>
            <w:rFonts w:ascii="仿宋" w:eastAsia="仿宋" w:hAnsi="仿宋" w:cs="仿宋" w:hint="eastAsia"/>
            <w:lang w:eastAsia="zh-CN"/>
          </w:rPr>
          <w:t>(一)、风险识别</w:t>
        </w:r>
        <w:r>
          <w:tab/>
        </w:r>
        <w:r>
          <w:fldChar w:fldCharType="begin"/>
        </w:r>
        <w:r>
          <w:instrText xml:space="preserve"> PAGEREF _Toc8204 \h </w:instrText>
        </w:r>
        <w:r>
          <w:fldChar w:fldCharType="separate"/>
        </w:r>
        <w:r>
          <w:t>52</w:t>
        </w:r>
        <w:r>
          <w:fldChar w:fldCharType="end"/>
        </w:r>
      </w:hyperlink>
    </w:p>
    <w:p>
      <w:pPr>
        <w:pStyle w:val="TOC2"/>
        <w:tabs>
          <w:tab w:val="right" w:leader="dot" w:pos="8306"/>
        </w:tabs>
      </w:pPr>
      <w:hyperlink w:anchor="_Toc1904" w:history="1">
        <w:r>
          <w:rPr>
            <w:rFonts w:ascii="仿宋" w:eastAsia="仿宋" w:hAnsi="仿宋" w:cs="仿宋" w:hint="eastAsia"/>
            <w:lang w:eastAsia="zh-CN"/>
          </w:rPr>
          <w:t>(二)、风险分类</w:t>
        </w:r>
        <w:r>
          <w:tab/>
        </w:r>
        <w:r>
          <w:fldChar w:fldCharType="begin"/>
        </w:r>
        <w:r>
          <w:instrText xml:space="preserve"> PAGEREF _Toc1904 \h </w:instrText>
        </w:r>
        <w:r>
          <w:fldChar w:fldCharType="separate"/>
        </w:r>
        <w:r>
          <w:t>53</w:t>
        </w:r>
        <w:r>
          <w:fldChar w:fldCharType="end"/>
        </w:r>
      </w:hyperlink>
    </w:p>
    <w:p>
      <w:pPr>
        <w:pStyle w:val="TOC1"/>
        <w:tabs>
          <w:tab w:val="right" w:leader="dot" w:pos="8306"/>
        </w:tabs>
      </w:pPr>
      <w:hyperlink w:anchor="_Toc21322" w:history="1">
        <w:r>
          <w:rPr>
            <w:rFonts w:ascii="仿宋" w:eastAsia="仿宋" w:hAnsi="仿宋" w:cs="仿宋" w:hint="eastAsia"/>
            <w:lang w:eastAsia="zh-CN"/>
          </w:rPr>
          <w:t>十四、营销与推广策略</w:t>
        </w:r>
        <w:r>
          <w:tab/>
        </w:r>
        <w:r>
          <w:fldChar w:fldCharType="begin"/>
        </w:r>
        <w:r>
          <w:instrText xml:space="preserve"> PAGEREF _Toc21322 \h </w:instrText>
        </w:r>
        <w:r>
          <w:fldChar w:fldCharType="separate"/>
        </w:r>
        <w:r>
          <w:t>55</w:t>
        </w:r>
        <w:r>
          <w:fldChar w:fldCharType="end"/>
        </w:r>
      </w:hyperlink>
    </w:p>
    <w:p>
      <w:pPr>
        <w:pStyle w:val="TOC2"/>
        <w:tabs>
          <w:tab w:val="right" w:leader="dot" w:pos="8306"/>
        </w:tabs>
      </w:pPr>
      <w:hyperlink w:anchor="_Toc3742" w:history="1">
        <w:r>
          <w:rPr>
            <w:rFonts w:ascii="仿宋" w:eastAsia="仿宋" w:hAnsi="仿宋" w:cs="仿宋" w:hint="eastAsia"/>
            <w:lang w:eastAsia="zh-CN"/>
          </w:rPr>
          <w:t>(一)、产品/服务定位与特点</w:t>
        </w:r>
        <w:r>
          <w:tab/>
        </w:r>
        <w:r>
          <w:fldChar w:fldCharType="begin"/>
        </w:r>
        <w:r>
          <w:instrText xml:space="preserve"> PAGEREF _Toc3742 \h </w:instrText>
        </w:r>
        <w:r>
          <w:fldChar w:fldCharType="separate"/>
        </w:r>
        <w:r>
          <w:t>55</w:t>
        </w:r>
        <w:r>
          <w:fldChar w:fldCharType="end"/>
        </w:r>
      </w:hyperlink>
    </w:p>
    <w:p>
      <w:pPr>
        <w:pStyle w:val="TOC2"/>
        <w:tabs>
          <w:tab w:val="right" w:leader="dot" w:pos="8306"/>
        </w:tabs>
      </w:pPr>
      <w:hyperlink w:anchor="_Toc20780" w:history="1">
        <w:r>
          <w:rPr>
            <w:rFonts w:ascii="仿宋" w:eastAsia="仿宋" w:hAnsi="仿宋" w:cs="仿宋" w:hint="eastAsia"/>
            <w:lang w:eastAsia="zh-CN"/>
          </w:rPr>
          <w:t>(二)、市场定位与竞争分析</w:t>
        </w:r>
        <w:r>
          <w:tab/>
        </w:r>
        <w:r>
          <w:fldChar w:fldCharType="begin"/>
        </w:r>
        <w:r>
          <w:instrText xml:space="preserve"> PAGEREF _Toc20780 \h </w:instrText>
        </w:r>
        <w:r>
          <w:fldChar w:fldCharType="separate"/>
        </w:r>
        <w:r>
          <w:t>56</w:t>
        </w:r>
        <w:r>
          <w:fldChar w:fldCharType="end"/>
        </w:r>
      </w:hyperlink>
    </w:p>
    <w:p>
      <w:pPr>
        <w:pStyle w:val="TOC2"/>
        <w:tabs>
          <w:tab w:val="right" w:leader="dot" w:pos="8306"/>
        </w:tabs>
      </w:pPr>
      <w:hyperlink w:anchor="_Toc30808" w:history="1">
        <w:r>
          <w:rPr>
            <w:rFonts w:ascii="仿宋" w:eastAsia="仿宋" w:hAnsi="仿宋" w:cs="仿宋" w:hint="eastAsia"/>
            <w:lang w:eastAsia="zh-CN"/>
          </w:rPr>
          <w:t>(三)、营销渠道与策略</w:t>
        </w:r>
        <w:r>
          <w:tab/>
        </w:r>
        <w:r>
          <w:fldChar w:fldCharType="begin"/>
        </w:r>
        <w:r>
          <w:instrText xml:space="preserve"> PAGEREF _Toc30808 \h </w:instrText>
        </w:r>
        <w:r>
          <w:fldChar w:fldCharType="separate"/>
        </w:r>
        <w:r>
          <w:t>58</w:t>
        </w:r>
        <w:r>
          <w:fldChar w:fldCharType="end"/>
        </w:r>
      </w:hyperlink>
    </w:p>
    <w:p>
      <w:pPr>
        <w:pStyle w:val="TOC2"/>
        <w:tabs>
          <w:tab w:val="right" w:leader="dot" w:pos="8306"/>
        </w:tabs>
      </w:pPr>
      <w:hyperlink w:anchor="_Toc4349" w:history="1">
        <w:r>
          <w:rPr>
            <w:rFonts w:ascii="仿宋" w:eastAsia="仿宋" w:hAnsi="仿宋" w:cs="仿宋" w:hint="eastAsia"/>
            <w:lang w:eastAsia="zh-CN"/>
          </w:rPr>
          <w:t>(四)、推广与宣传活动</w:t>
        </w:r>
        <w:r>
          <w:tab/>
        </w:r>
        <w:r>
          <w:fldChar w:fldCharType="begin"/>
        </w:r>
        <w:r>
          <w:instrText xml:space="preserve"> PAGEREF _Toc4349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0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60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的技术管理特点体现在其创新导向。通过引入最先进的技术趋势和解决方案，设备驱动程序项目致力于提升科技含量、提高质量和效率水平。这意味着我们将采用最新的工具和方法，确保设备驱动程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设备驱动程序项目技术管理的显著特征。通过整合不同领域的技术资源，我们实现了跨学科的协同工作。这有助于优化技术架构，提高整体效能。此外，整合性策略还促进了不同技术团队之间的紧密沟通和高效合作，确保设备驱动程序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设备驱动程序项目所采用的技术。通过不断优化技术方案，设备驱动程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设备驱动程序项目团队将在设备驱动程序项目初期识别可能的技术风险，并采取相应的预防和应对措施。通过建立健全的风险评估机制，设备驱动程序项目能够在实施过程中及时发现并解决潜在的技术问题，保障设备驱动程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设备驱动程序项目中，技术将成为设备驱动程序项目成功的有力支持。这一深度剖析揭示了技术管理在设备驱动程序项目实施中的关键作用，为设备驱动程序项目的技术基础奠定了坚实的基础。</w:t>
      </w:r>
    </w:p>
    <w:p>
      <w:pPr>
        <w:pStyle w:val="Heading2"/>
        <w:ind w:firstLine="560" w:firstLineChars="200"/>
        <w:rPr>
          <w:rFonts w:ascii="仿宋" w:eastAsia="仿宋" w:hAnsi="仿宋" w:cs="仿宋" w:hint="eastAsia"/>
          <w:sz w:val="28"/>
          <w:lang w:eastAsia="zh-CN"/>
        </w:rPr>
      </w:pPr>
      <w:bookmarkStart w:id="4" w:name="_Toc17954"/>
      <w:r>
        <w:rPr>
          <w:rFonts w:ascii="仿宋" w:eastAsia="仿宋" w:hAnsi="仿宋" w:cs="仿宋" w:hint="eastAsia"/>
          <w:sz w:val="28"/>
          <w:lang w:eastAsia="zh-CN"/>
        </w:rPr>
        <w:t>(二)、设备驱动程序项目工艺技术设计方案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设备驱动程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设备驱动程序项目将严格按照相关行业规范要求进行组织。通过有效控制产品质量，设备驱动程序项目将致力于为顾客提供优质的设备驱动程序项目产品和良好的服务。这体现了设备驱动程序项目对于生产活动合规性和质量标准的高度重视，为设备驱动程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设备驱动程序项目注重生态效益和清洁生产原则。设备驱动程序项目建设将紧密结合地方特色经济发展，与社会经济发展规划和区域环境保护规划方案相协调一致。通过与当地区域自然生态系统的结合，设备驱动程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设备驱动程序项目产品具有多样化的客户需求和个性化的特点。因此，设备驱动程序项目产品规格品种多样，且单批生产数量较小。为满足这一特点，设备驱动程序项目承办单位将建设先进的柔性制造生产线。通过广泛应用柔性制造技术，设备驱动程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设备驱动程序项目采用的技术具有较高的技术含量和自动化水平，处于国内先进水平。这一技术选用不仅体现了对生产效率、质量和环境友好性的高标准要求，同时为设备驱动程序项目的可持续发展奠定了坚实的基础。</w:t>
      </w:r>
    </w:p>
    <w:p>
      <w:pPr>
        <w:pStyle w:val="Heading2"/>
        <w:ind w:firstLine="560" w:firstLineChars="200"/>
        <w:rPr>
          <w:rFonts w:ascii="仿宋" w:eastAsia="仿宋" w:hAnsi="仿宋" w:cs="仿宋" w:hint="eastAsia"/>
          <w:sz w:val="28"/>
          <w:lang w:eastAsia="zh-CN"/>
        </w:rPr>
      </w:pPr>
      <w:bookmarkStart w:id="5" w:name="_Toc244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为确保设备驱动程序项目的高效生产和技术实施，我们制定了一套精心设计的设备选型方案，以满足设备驱动程序项目生产、质量和环保的要求。该方案的主要特点如下：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设备驱动程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针对设备驱动程序项目产品的多样性和小批量生产的特点，我们将建设柔性制造生产线。通过在设备选型中考虑柔性制造技术，可以灵活应对不同产品规格和生产需求，实现生产线的高度灵活性和适应性。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170"/>
      <w:r>
        <w:rPr>
          <w:rFonts w:ascii="仿宋" w:eastAsia="仿宋" w:hAnsi="仿宋" w:cs="仿宋" w:hint="eastAsia"/>
          <w:sz w:val="28"/>
          <w:lang w:eastAsia="zh-CN"/>
        </w:rPr>
        <w:t>二、设备驱动程序项目绩效评估</w:t>
      </w:r>
      <w:bookmarkEnd w:id="6"/>
    </w:p>
    <w:p>
      <w:pPr>
        <w:pStyle w:val="Heading2"/>
        <w:rPr>
          <w:rFonts w:ascii="仿宋" w:eastAsia="仿宋" w:hAnsi="仿宋" w:cs="仿宋" w:hint="eastAsia"/>
          <w:lang w:eastAsia="zh-CN"/>
        </w:rPr>
      </w:pPr>
      <w:bookmarkStart w:id="7" w:name="_Toc825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驱动程序项目中，我们设计了一套全面的绩效评估指标，以确保设备驱动程序项目的可控和成功交付。这些指标跨足设备驱动程序项目目标、成本、进度和质量等多个维度，为我们提供了全面洞察设备驱动程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目标达成率是我们关注的首要指标。我们设定了明确的目标，并通过定期监测和评估，迅速发现并应对潜在的目标偏差。这为设备驱动程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成本绩效是另一个核心关注点。通过实际成本与预算成本的对比分析，我们深入了解成本差异的原因，及时调整资源分配，保持设备驱动程序项目在经济效益方面的合理水平。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驱动程序项目进度作为关键的绩效指标之一，得到了精心的关注。我们制定了详细的设备驱动程序项目进度计划，并设立了进度符合度指标，确保实际进度与计划进度保持一致。这使我们能够快速发现和解决潜在的进度问题，保持设备驱动程序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设备驱动程序项目绩效的不可或缺的一环。我们引入了一系列的质量标准和客户满意度指标，以确保设备驱动程序项目交付的成果在质量上达到或超越预期水平。通过持续监测这些指标，我们努力提升设备驱动程序项目整体质量水平，为设备驱动程序项目的成功交付提供有力保障。通过这些科学且全面的绩效评估，我们能够更好地引导设备驱动程序项目的持续改进，确保设备驱动程序项目目标的顺利达成。</w:t>
      </w:r>
    </w:p>
    <w:p>
      <w:pPr>
        <w:pStyle w:val="Heading2"/>
        <w:ind w:firstLine="560" w:firstLineChars="200"/>
        <w:rPr>
          <w:rFonts w:ascii="仿宋" w:eastAsia="仿宋" w:hAnsi="仿宋" w:cs="仿宋" w:hint="eastAsia"/>
          <w:sz w:val="28"/>
          <w:lang w:eastAsia="zh-CN"/>
        </w:rPr>
      </w:pPr>
      <w:bookmarkStart w:id="8" w:name="_Toc141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绩效评估是设备驱动程序项目中的关键环节，为确保设备驱动程序项目达到预期目标，我们采用了多层次、多维度的绩效评估方法。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设备驱动程序项目的战略目标对齐，确保每个决策和行动都与设备驱动程序项目整体目标保持一致。团队会定期召开战略对齐会议，审视当前工作与设备驱动程序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设备驱动程序项目进度、质量、成本和风险等方面。这些指标通过数据收集和分析，为设备驱动程序项目管理团队提供了客观的评估依据。例如，我们通过设备驱动程序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绩效评估不仅仅停留在设备驱动程序项目内部，还考虑了设备驱动程序项目对外部环境的影响。我们定期进行干系人满意度调查，以了解各利益相关方对设备驱动程序项目的期望和满意度，并及时做出调整。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这种多层次、多角度的绩效评估方法，使得我们能够全面了解设备驱动程序项目的运行状态，及时做出调整，确保设备驱动程序项目在不断变化的环境中保持稳健前行。</w:t>
      </w:r>
    </w:p>
    <w:p>
      <w:pPr>
        <w:pStyle w:val="Heading2"/>
        <w:ind w:firstLine="560" w:firstLineChars="200"/>
        <w:rPr>
          <w:rFonts w:ascii="仿宋" w:eastAsia="仿宋" w:hAnsi="仿宋" w:cs="仿宋" w:hint="eastAsia"/>
          <w:sz w:val="28"/>
          <w:lang w:eastAsia="zh-CN"/>
        </w:rPr>
      </w:pPr>
      <w:bookmarkStart w:id="9" w:name="_Toc2480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为了确保设备驱动程序项目的有效管理和不断优化，我们采用了精心设计的绩效评估周期。这个周期旨在实现灵活、实时和全面的评估，以适应设备驱动程序项目执行中的各种挑战。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设备驱动程序项目的不同需求，分为短期、中期和长期。短期评估关注每个迭代或工作周期，以及时发现和解决当前任务中的问题。中期评估涵盖几个迭代，深入了解整体设备驱动程序项目的趋势和性能。长期评估则着眼于整个设备驱动程序项目阶段，确保设备驱动程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设备驱动程序项目管理工具和协作平台，团队成员能够随时更新和分享设备驱动程序项目数据。这种实时性的反馈机制使我们能够及时察觉潜在问题，快速调整，保持设备驱动程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设备驱动程序项目的决策制定密不可分。每个周期的设备驱动程序项目回顾会议成为集体总结经验、识别问题深层次原因并找到创新解决方案的平台。这种定期的反思与调整机制使设备驱动程序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7086"/>
      <w:r>
        <w:rPr>
          <w:rFonts w:ascii="仿宋" w:eastAsia="仿宋" w:hAnsi="仿宋" w:cs="仿宋" w:hint="eastAsia"/>
          <w:sz w:val="28"/>
          <w:lang w:eastAsia="zh-CN"/>
        </w:rPr>
        <w:t>三、设备驱动程序项目建设单位说明</w:t>
      </w:r>
      <w:bookmarkEnd w:id="10"/>
    </w:p>
    <w:p>
      <w:pPr>
        <w:pStyle w:val="Heading2"/>
        <w:rPr>
          <w:rFonts w:ascii="仿宋" w:eastAsia="仿宋" w:hAnsi="仿宋" w:cs="仿宋" w:hint="eastAsia"/>
          <w:lang w:eastAsia="zh-CN"/>
        </w:rPr>
      </w:pPr>
      <w:bookmarkStart w:id="11" w:name="_Toc16618"/>
      <w:r>
        <w:rPr>
          <w:rFonts w:ascii="仿宋" w:eastAsia="仿宋" w:hAnsi="仿宋" w:cs="仿宋" w:hint="eastAsia"/>
          <w:lang w:eastAsia="zh-CN"/>
        </w:rPr>
        <w:t>(一)、设备驱动程序项目承办单位基本情况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720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设备驱动程序项目承办单位的XXXX，我们着眼于实现可持续的经济效益。通过技术创新和解决方案的提供，公司预计在设备驱动程序项目执行期间将获得可观的收入增长。这一收入来源主要包括设备驱动程序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同时，我们注重成本控制和效率提升，以确保设备驱动程序项目的可持续盈利。透过精细的管理和资源优化，公司期望实现设备驱动程序项目利润最大化。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设备驱动程序项目实施进行全面的投资评估，包括设备驱动程序项目启动阶段的资金投入和后续运营成本。通过对设备驱动程序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设备驱动程序项目实施过程中具备足够的资金流动性，公司将进行详尽的现金流分析。这包括资金需求的合理预测、设备驱动程序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48"/>
      <w:r>
        <w:rPr>
          <w:rFonts w:ascii="仿宋" w:eastAsia="仿宋" w:hAnsi="仿宋" w:cs="仿宋" w:hint="eastAsia"/>
          <w:sz w:val="28"/>
          <w:lang w:eastAsia="zh-CN"/>
        </w:rPr>
        <w:t>四、设备驱动程序项目选址可行性分析</w:t>
      </w:r>
      <w:bookmarkEnd w:id="13"/>
    </w:p>
    <w:p>
      <w:pPr>
        <w:pStyle w:val="Heading2"/>
        <w:rPr>
          <w:rFonts w:ascii="仿宋" w:eastAsia="仿宋" w:hAnsi="仿宋" w:cs="仿宋" w:hint="eastAsia"/>
          <w:lang w:eastAsia="zh-CN"/>
        </w:rPr>
      </w:pPr>
      <w:bookmarkStart w:id="14" w:name="_Toc7185"/>
      <w:r>
        <w:rPr>
          <w:rFonts w:ascii="仿宋" w:eastAsia="仿宋" w:hAnsi="仿宋" w:cs="仿宋" w:hint="eastAsia"/>
          <w:lang w:eastAsia="zh-CN"/>
        </w:rPr>
        <w:t>(一)、设备驱动程序项目选址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该设备驱动程序项目选址位于XX省XX市XX区XXX街道</w:t>
      </w:r>
    </w:p>
    <w:p>
      <w:pPr>
        <w:pStyle w:val="Heading2"/>
        <w:ind w:firstLine="560" w:firstLineChars="200"/>
        <w:rPr>
          <w:rFonts w:ascii="仿宋" w:eastAsia="仿宋" w:hAnsi="仿宋" w:cs="仿宋" w:hint="eastAsia"/>
          <w:sz w:val="28"/>
          <w:lang w:eastAsia="zh-CN"/>
        </w:rPr>
      </w:pPr>
      <w:bookmarkStart w:id="15" w:name="_Toc1747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设备驱动程序项目的征地面积将根据设备驱动程序项目的实际规模和需求进行精确规划。具体面积XXX平方米，旨在确保设备驱动程序项目不仅能够满足当前的发展需求，还能够预留空间以适应未来的扩展。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净用地面积是在征地面积基础上去除不可利用面积后的实际可开发用地。具体面积XXX平方米，考虑到环保、交通、安全等多方面因素，以确保设备驱动程序项目在整体利用效率上达到最优。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设备驱动程序项目计划建设的建筑总规模具体面积XXX平方米。这一规模的确定综合考虑了设备驱动程序项目的性质、规模，以及城市规划的相关要求，确保建筑布局与周边环境协调一致。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绿地率是设备驱动程序项目用地中被规划为绿地的比例。具体面积XXX平方米，旨在通过合理规划绿地，改善设备驱动程序项目周边环境，提升居民生活质量，并符合城市整体绿化规划。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容积率是用地上可以建设的建筑总体积与用地面积之比。具体面积XXX，通过合理的容积率规划，确保设备驱动程序项目建筑规模与周边环境和谐共生。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设备驱动程序项目选址与当地城市规划相一致，具体面积XXX平方米。通过与城市规划部门深入沟通，确保设备驱动程序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设备驱动程序项目选址符合当地产业政策，具体面积XXX平方米。这包括设备驱动程序项目对当地经济的促进作用，以及对相关产业的带动效应，确保设备驱动程序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用地总体要求必须符合环保和可持续发展的原则，具体面积XXX平方米。通过采用绿色建筑设计、节能减排等措施，确保设备驱动程序项目在建设和运营过程中对环境的影响最小化，达到可持续发展的要求。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确保设备驱动程序项目选址具备必要的公共设施配套，具体面积XXX平方米。这包括交通便利性、教育、医疗等基础设施，以提高居民生活品质，使得设备驱动程序项目选址更具吸引力。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考虑用地总体要求对当地社会稳定性的影响，具体面积XXX平方米。通过深入了解当地社区反馈，确保设备驱动程序项目的选址和建设过程对当地社会和谐稳定产生积极作用。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设备驱动程序项目选址不仅符合法规和规划，还在实际操作中具有可行性。这一全面规划将为设备驱动程序项目的成功实施提供坚实的基础，确保设备驱动程序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7271"/>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驱动程序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设备驱动程序项目的设备规划和空间设计中，我们将采取灵活设备布局的措施。设备布局将根据实际需求进行灵活设计，避免不必要的浪费。通过合理规划设备摆放位置，我们将提高设备的利用率，减少设备间距，以确保设备驱动程序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设备驱动程序项目内部引入共享设施的概念，例如共享会议室、办公区等。通过这种方式，我们可以减少对资源的重复建设，提高资源共享效率，从而减小设备驱动程序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586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设备驱动程序项目的总图布置中，我们将不同功能区域进行明确的规划，以最大程度满足设备驱动程序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8081"/>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设备驱动程序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设备驱动程序项目对环境的影响是综合评价的重要因素之一。我们将详细考虑选址周边的自然环境、生态保护区、水源地等情况，确保设备驱动程序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https://d.book118.com/828005112007006024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设备驱动程序项目规划设计蓝图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C3D10"/>
    <w:rsid w:val="240C3D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05112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2024-01-04T21:04:00Z</dcterms:created>
  <dcterms:modified xsi:type="dcterms:W3CDTF">2024-01-04T21:04:46Z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63784B97A7204578A5DDBE7F6A63C6FB_11</vt:lpwstr>
  </property>
  <property fmtid="{D5CDD505-2E9C-101B-9397-08002B2CF9AE}" pid="3" name="KSOProductBuildVer">
    <vt:lpwstr>2052-12.1.0.16120</vt:lpwstr>
  </property>
</Properties>
</file>