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声学水位计项目规划设计蓝图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54" w:history="1">
        <w:r>
          <w:rPr>
            <w:rFonts w:ascii="仿宋" w:eastAsia="仿宋" w:hAnsi="仿宋" w:cs="仿宋" w:hint="eastAsia"/>
            <w:lang w:eastAsia="zh-CN"/>
          </w:rPr>
          <w:t>概论</w:t>
        </w:r>
        <w:r>
          <w:tab/>
        </w:r>
        <w:r>
          <w:fldChar w:fldCharType="begin"/>
        </w:r>
        <w:r>
          <w:instrText xml:space="preserve"> PAGEREF _Toc15254 \h </w:instrText>
        </w:r>
        <w:r>
          <w:fldChar w:fldCharType="separate"/>
        </w:r>
        <w:r>
          <w:t>3</w:t>
        </w:r>
        <w:r>
          <w:fldChar w:fldCharType="end"/>
        </w:r>
      </w:hyperlink>
    </w:p>
    <w:p>
      <w:pPr>
        <w:pStyle w:val="TOC1"/>
        <w:tabs>
          <w:tab w:val="right" w:leader="dot" w:pos="8306"/>
        </w:tabs>
      </w:pPr>
      <w:hyperlink w:anchor="_Toc21834" w:history="1">
        <w:r>
          <w:rPr>
            <w:rFonts w:ascii="仿宋" w:eastAsia="仿宋" w:hAnsi="仿宋" w:cs="仿宋" w:hint="eastAsia"/>
            <w:lang w:eastAsia="zh-CN"/>
          </w:rPr>
          <w:t>一、市场分析、调研</w:t>
        </w:r>
        <w:r>
          <w:tab/>
        </w:r>
        <w:r>
          <w:fldChar w:fldCharType="begin"/>
        </w:r>
        <w:r>
          <w:instrText xml:space="preserve"> PAGEREF _Toc21834 \h </w:instrText>
        </w:r>
        <w:r>
          <w:fldChar w:fldCharType="separate"/>
        </w:r>
        <w:r>
          <w:t>3</w:t>
        </w:r>
        <w:r>
          <w:fldChar w:fldCharType="end"/>
        </w:r>
      </w:hyperlink>
    </w:p>
    <w:p>
      <w:pPr>
        <w:pStyle w:val="TOC2"/>
        <w:tabs>
          <w:tab w:val="right" w:leader="dot" w:pos="8306"/>
        </w:tabs>
      </w:pPr>
      <w:hyperlink w:anchor="_Toc7973" w:history="1">
        <w:r>
          <w:rPr>
            <w:rFonts w:ascii="仿宋" w:eastAsia="仿宋" w:hAnsi="仿宋" w:cs="仿宋" w:hint="eastAsia"/>
            <w:lang w:eastAsia="zh-CN"/>
          </w:rPr>
          <w:t>(一)、声学水位计行业分析</w:t>
        </w:r>
        <w:r>
          <w:tab/>
        </w:r>
        <w:r>
          <w:fldChar w:fldCharType="begin"/>
        </w:r>
        <w:r>
          <w:instrText xml:space="preserve"> PAGEREF _Toc7973 \h </w:instrText>
        </w:r>
        <w:r>
          <w:fldChar w:fldCharType="separate"/>
        </w:r>
        <w:r>
          <w:t>3</w:t>
        </w:r>
        <w:r>
          <w:fldChar w:fldCharType="end"/>
        </w:r>
      </w:hyperlink>
    </w:p>
    <w:p>
      <w:pPr>
        <w:pStyle w:val="TOC2"/>
        <w:tabs>
          <w:tab w:val="right" w:leader="dot" w:pos="8306"/>
        </w:tabs>
      </w:pPr>
      <w:hyperlink w:anchor="_Toc1633" w:history="1">
        <w:r>
          <w:rPr>
            <w:rFonts w:ascii="仿宋" w:eastAsia="仿宋" w:hAnsi="仿宋" w:cs="仿宋" w:hint="eastAsia"/>
            <w:lang w:eastAsia="zh-CN"/>
          </w:rPr>
          <w:t>(二)、声学水位计市场分析预测</w:t>
        </w:r>
        <w:r>
          <w:tab/>
        </w:r>
        <w:r>
          <w:fldChar w:fldCharType="begin"/>
        </w:r>
        <w:r>
          <w:instrText xml:space="preserve"> PAGEREF _Toc1633 \h </w:instrText>
        </w:r>
        <w:r>
          <w:fldChar w:fldCharType="separate"/>
        </w:r>
        <w:r>
          <w:t>4</w:t>
        </w:r>
        <w:r>
          <w:fldChar w:fldCharType="end"/>
        </w:r>
      </w:hyperlink>
    </w:p>
    <w:p>
      <w:pPr>
        <w:pStyle w:val="TOC1"/>
        <w:tabs>
          <w:tab w:val="right" w:leader="dot" w:pos="8306"/>
        </w:tabs>
      </w:pPr>
      <w:hyperlink w:anchor="_Toc9527" w:history="1">
        <w:r>
          <w:rPr>
            <w:rFonts w:ascii="仿宋" w:eastAsia="仿宋" w:hAnsi="仿宋" w:cs="仿宋" w:hint="eastAsia"/>
            <w:lang w:eastAsia="zh-CN"/>
          </w:rPr>
          <w:t>二、产品规划分析</w:t>
        </w:r>
        <w:r>
          <w:tab/>
        </w:r>
        <w:r>
          <w:fldChar w:fldCharType="begin"/>
        </w:r>
        <w:r>
          <w:instrText xml:space="preserve"> PAGEREF _Toc9527 \h </w:instrText>
        </w:r>
        <w:r>
          <w:fldChar w:fldCharType="separate"/>
        </w:r>
        <w:r>
          <w:t>5</w:t>
        </w:r>
        <w:r>
          <w:fldChar w:fldCharType="end"/>
        </w:r>
      </w:hyperlink>
    </w:p>
    <w:p>
      <w:pPr>
        <w:pStyle w:val="TOC2"/>
        <w:tabs>
          <w:tab w:val="right" w:leader="dot" w:pos="8306"/>
        </w:tabs>
      </w:pPr>
      <w:hyperlink w:anchor="_Toc8769" w:history="1">
        <w:r>
          <w:rPr>
            <w:rFonts w:ascii="仿宋" w:eastAsia="仿宋" w:hAnsi="仿宋" w:cs="仿宋" w:hint="eastAsia"/>
            <w:lang w:eastAsia="zh-CN"/>
          </w:rPr>
          <w:t>(一)、产品规划</w:t>
        </w:r>
        <w:r>
          <w:tab/>
        </w:r>
        <w:r>
          <w:fldChar w:fldCharType="begin"/>
        </w:r>
        <w:r>
          <w:instrText xml:space="preserve"> PAGEREF _Toc8769 \h </w:instrText>
        </w:r>
        <w:r>
          <w:fldChar w:fldCharType="separate"/>
        </w:r>
        <w:r>
          <w:t>5</w:t>
        </w:r>
        <w:r>
          <w:fldChar w:fldCharType="end"/>
        </w:r>
      </w:hyperlink>
    </w:p>
    <w:p>
      <w:pPr>
        <w:pStyle w:val="TOC2"/>
        <w:tabs>
          <w:tab w:val="right" w:leader="dot" w:pos="8306"/>
        </w:tabs>
      </w:pPr>
      <w:hyperlink w:anchor="_Toc22767" w:history="1">
        <w:r>
          <w:rPr>
            <w:rFonts w:ascii="仿宋" w:eastAsia="仿宋" w:hAnsi="仿宋" w:cs="仿宋" w:hint="eastAsia"/>
            <w:lang w:eastAsia="zh-CN"/>
          </w:rPr>
          <w:t>(二)、建设规模</w:t>
        </w:r>
        <w:r>
          <w:tab/>
        </w:r>
        <w:r>
          <w:fldChar w:fldCharType="begin"/>
        </w:r>
        <w:r>
          <w:instrText xml:space="preserve"> PAGEREF _Toc22767 \h </w:instrText>
        </w:r>
        <w:r>
          <w:fldChar w:fldCharType="separate"/>
        </w:r>
        <w:r>
          <w:t>5</w:t>
        </w:r>
        <w:r>
          <w:fldChar w:fldCharType="end"/>
        </w:r>
      </w:hyperlink>
    </w:p>
    <w:p>
      <w:pPr>
        <w:pStyle w:val="TOC1"/>
        <w:tabs>
          <w:tab w:val="right" w:leader="dot" w:pos="8306"/>
        </w:tabs>
      </w:pPr>
      <w:hyperlink w:anchor="_Toc15409" w:history="1">
        <w:r>
          <w:rPr>
            <w:rFonts w:ascii="仿宋" w:eastAsia="仿宋" w:hAnsi="仿宋" w:cs="仿宋" w:hint="eastAsia"/>
            <w:lang w:eastAsia="zh-CN"/>
          </w:rPr>
          <w:t>三、声学水位计项目选址可行性分析</w:t>
        </w:r>
        <w:r>
          <w:tab/>
        </w:r>
        <w:r>
          <w:fldChar w:fldCharType="begin"/>
        </w:r>
        <w:r>
          <w:instrText xml:space="preserve"> PAGEREF _Toc15409 \h </w:instrText>
        </w:r>
        <w:r>
          <w:fldChar w:fldCharType="separate"/>
        </w:r>
        <w:r>
          <w:t>7</w:t>
        </w:r>
        <w:r>
          <w:fldChar w:fldCharType="end"/>
        </w:r>
      </w:hyperlink>
    </w:p>
    <w:p>
      <w:pPr>
        <w:pStyle w:val="TOC2"/>
        <w:tabs>
          <w:tab w:val="right" w:leader="dot" w:pos="8306"/>
        </w:tabs>
      </w:pPr>
      <w:hyperlink w:anchor="_Toc2682" w:history="1">
        <w:r>
          <w:rPr>
            <w:rFonts w:ascii="仿宋" w:eastAsia="仿宋" w:hAnsi="仿宋" w:cs="仿宋" w:hint="eastAsia"/>
            <w:lang w:eastAsia="zh-CN"/>
          </w:rPr>
          <w:t>(一)、声学水位计项目选址</w:t>
        </w:r>
        <w:r>
          <w:tab/>
        </w:r>
        <w:r>
          <w:fldChar w:fldCharType="begin"/>
        </w:r>
        <w:r>
          <w:instrText xml:space="preserve"> PAGEREF _Toc2682 \h </w:instrText>
        </w:r>
        <w:r>
          <w:fldChar w:fldCharType="separate"/>
        </w:r>
        <w:r>
          <w:t>7</w:t>
        </w:r>
        <w:r>
          <w:fldChar w:fldCharType="end"/>
        </w:r>
      </w:hyperlink>
    </w:p>
    <w:p>
      <w:pPr>
        <w:pStyle w:val="TOC2"/>
        <w:tabs>
          <w:tab w:val="right" w:leader="dot" w:pos="8306"/>
        </w:tabs>
      </w:pPr>
      <w:hyperlink w:anchor="_Toc19872" w:history="1">
        <w:r>
          <w:rPr>
            <w:rFonts w:ascii="仿宋" w:eastAsia="仿宋" w:hAnsi="仿宋" w:cs="仿宋" w:hint="eastAsia"/>
            <w:lang w:eastAsia="zh-CN"/>
          </w:rPr>
          <w:t>(二)、用地控制指标</w:t>
        </w:r>
        <w:r>
          <w:tab/>
        </w:r>
        <w:r>
          <w:fldChar w:fldCharType="begin"/>
        </w:r>
        <w:r>
          <w:instrText xml:space="preserve"> PAGEREF _Toc19872 \h </w:instrText>
        </w:r>
        <w:r>
          <w:fldChar w:fldCharType="separate"/>
        </w:r>
        <w:r>
          <w:t>7</w:t>
        </w:r>
        <w:r>
          <w:fldChar w:fldCharType="end"/>
        </w:r>
      </w:hyperlink>
    </w:p>
    <w:p>
      <w:pPr>
        <w:pStyle w:val="TOC2"/>
        <w:tabs>
          <w:tab w:val="right" w:leader="dot" w:pos="8306"/>
        </w:tabs>
      </w:pPr>
      <w:hyperlink w:anchor="_Toc30621" w:history="1">
        <w:r>
          <w:rPr>
            <w:rFonts w:ascii="仿宋" w:eastAsia="仿宋" w:hAnsi="仿宋" w:cs="仿宋" w:hint="eastAsia"/>
            <w:lang w:eastAsia="zh-CN"/>
          </w:rPr>
          <w:t>(三)、节约用地措施</w:t>
        </w:r>
        <w:r>
          <w:tab/>
        </w:r>
        <w:r>
          <w:fldChar w:fldCharType="begin"/>
        </w:r>
        <w:r>
          <w:instrText xml:space="preserve"> PAGEREF _Toc30621 \h </w:instrText>
        </w:r>
        <w:r>
          <w:fldChar w:fldCharType="separate"/>
        </w:r>
        <w:r>
          <w:t>9</w:t>
        </w:r>
        <w:r>
          <w:fldChar w:fldCharType="end"/>
        </w:r>
      </w:hyperlink>
    </w:p>
    <w:p>
      <w:pPr>
        <w:pStyle w:val="TOC2"/>
        <w:tabs>
          <w:tab w:val="right" w:leader="dot" w:pos="8306"/>
        </w:tabs>
      </w:pPr>
      <w:hyperlink w:anchor="_Toc26380" w:history="1">
        <w:r>
          <w:rPr>
            <w:rFonts w:ascii="仿宋" w:eastAsia="仿宋" w:hAnsi="仿宋" w:cs="仿宋" w:hint="eastAsia"/>
            <w:lang w:eastAsia="zh-CN"/>
          </w:rPr>
          <w:t>(四)、总图布置方案</w:t>
        </w:r>
        <w:r>
          <w:tab/>
        </w:r>
        <w:r>
          <w:fldChar w:fldCharType="begin"/>
        </w:r>
        <w:r>
          <w:instrText xml:space="preserve"> PAGEREF _Toc26380 \h </w:instrText>
        </w:r>
        <w:r>
          <w:fldChar w:fldCharType="separate"/>
        </w:r>
        <w:r>
          <w:t>10</w:t>
        </w:r>
        <w:r>
          <w:fldChar w:fldCharType="end"/>
        </w:r>
      </w:hyperlink>
    </w:p>
    <w:p>
      <w:pPr>
        <w:pStyle w:val="TOC2"/>
        <w:tabs>
          <w:tab w:val="right" w:leader="dot" w:pos="8306"/>
        </w:tabs>
      </w:pPr>
      <w:hyperlink w:anchor="_Toc14718" w:history="1">
        <w:r>
          <w:rPr>
            <w:rFonts w:ascii="仿宋" w:eastAsia="仿宋" w:hAnsi="仿宋" w:cs="仿宋" w:hint="eastAsia"/>
            <w:lang w:eastAsia="zh-CN"/>
          </w:rPr>
          <w:t>(五)、选址综合评价</w:t>
        </w:r>
        <w:r>
          <w:tab/>
        </w:r>
        <w:r>
          <w:fldChar w:fldCharType="begin"/>
        </w:r>
        <w:r>
          <w:instrText xml:space="preserve"> PAGEREF _Toc14718 \h </w:instrText>
        </w:r>
        <w:r>
          <w:fldChar w:fldCharType="separate"/>
        </w:r>
        <w:r>
          <w:t>11</w:t>
        </w:r>
        <w:r>
          <w:fldChar w:fldCharType="end"/>
        </w:r>
      </w:hyperlink>
    </w:p>
    <w:p>
      <w:pPr>
        <w:pStyle w:val="TOC1"/>
        <w:tabs>
          <w:tab w:val="right" w:leader="dot" w:pos="8306"/>
        </w:tabs>
      </w:pPr>
      <w:hyperlink w:anchor="_Toc25881" w:history="1">
        <w:r>
          <w:rPr>
            <w:rFonts w:ascii="仿宋" w:eastAsia="仿宋" w:hAnsi="仿宋" w:cs="仿宋" w:hint="eastAsia"/>
            <w:lang w:eastAsia="zh-CN"/>
          </w:rPr>
          <w:t>四、声学水位计项目建设单位说明</w:t>
        </w:r>
        <w:r>
          <w:tab/>
        </w:r>
        <w:r>
          <w:fldChar w:fldCharType="begin"/>
        </w:r>
        <w:r>
          <w:instrText xml:space="preserve"> PAGEREF _Toc25881 \h </w:instrText>
        </w:r>
        <w:r>
          <w:fldChar w:fldCharType="separate"/>
        </w:r>
        <w:r>
          <w:t>12</w:t>
        </w:r>
        <w:r>
          <w:fldChar w:fldCharType="end"/>
        </w:r>
      </w:hyperlink>
    </w:p>
    <w:p>
      <w:pPr>
        <w:pStyle w:val="TOC2"/>
        <w:tabs>
          <w:tab w:val="right" w:leader="dot" w:pos="8306"/>
        </w:tabs>
      </w:pPr>
      <w:hyperlink w:anchor="_Toc10723" w:history="1">
        <w:r>
          <w:rPr>
            <w:rFonts w:ascii="仿宋" w:eastAsia="仿宋" w:hAnsi="仿宋" w:cs="仿宋" w:hint="eastAsia"/>
            <w:lang w:eastAsia="zh-CN"/>
          </w:rPr>
          <w:t>(一)、声学水位计项目承办单位基本情况</w:t>
        </w:r>
        <w:r>
          <w:tab/>
        </w:r>
        <w:r>
          <w:fldChar w:fldCharType="begin"/>
        </w:r>
        <w:r>
          <w:instrText xml:space="preserve"> PAGEREF _Toc10723 \h </w:instrText>
        </w:r>
        <w:r>
          <w:fldChar w:fldCharType="separate"/>
        </w:r>
        <w:r>
          <w:t>12</w:t>
        </w:r>
        <w:r>
          <w:fldChar w:fldCharType="end"/>
        </w:r>
      </w:hyperlink>
    </w:p>
    <w:p>
      <w:pPr>
        <w:pStyle w:val="TOC2"/>
        <w:tabs>
          <w:tab w:val="right" w:leader="dot" w:pos="8306"/>
        </w:tabs>
      </w:pPr>
      <w:hyperlink w:anchor="_Toc13155" w:history="1">
        <w:r>
          <w:rPr>
            <w:rFonts w:ascii="仿宋" w:eastAsia="仿宋" w:hAnsi="仿宋" w:cs="仿宋" w:hint="eastAsia"/>
            <w:lang w:eastAsia="zh-CN"/>
          </w:rPr>
          <w:t>(二)、公司经济效益分析</w:t>
        </w:r>
        <w:r>
          <w:tab/>
        </w:r>
        <w:r>
          <w:fldChar w:fldCharType="begin"/>
        </w:r>
        <w:r>
          <w:instrText xml:space="preserve"> PAGEREF _Toc13155 \h </w:instrText>
        </w:r>
        <w:r>
          <w:fldChar w:fldCharType="separate"/>
        </w:r>
        <w:r>
          <w:t>12</w:t>
        </w:r>
        <w:r>
          <w:fldChar w:fldCharType="end"/>
        </w:r>
      </w:hyperlink>
    </w:p>
    <w:p>
      <w:pPr>
        <w:pStyle w:val="TOC1"/>
        <w:tabs>
          <w:tab w:val="right" w:leader="dot" w:pos="8306"/>
        </w:tabs>
      </w:pPr>
      <w:hyperlink w:anchor="_Toc17214" w:history="1">
        <w:r>
          <w:rPr>
            <w:rFonts w:ascii="仿宋" w:eastAsia="仿宋" w:hAnsi="仿宋" w:cs="仿宋" w:hint="eastAsia"/>
            <w:lang w:eastAsia="zh-CN"/>
          </w:rPr>
          <w:t>五、声学水位计项目文档管理</w:t>
        </w:r>
        <w:r>
          <w:tab/>
        </w:r>
        <w:r>
          <w:fldChar w:fldCharType="begin"/>
        </w:r>
        <w:r>
          <w:instrText xml:space="preserve"> PAGEREF _Toc17214 \h </w:instrText>
        </w:r>
        <w:r>
          <w:fldChar w:fldCharType="separate"/>
        </w:r>
        <w:r>
          <w:t>13</w:t>
        </w:r>
        <w:r>
          <w:fldChar w:fldCharType="end"/>
        </w:r>
      </w:hyperlink>
    </w:p>
    <w:p>
      <w:pPr>
        <w:pStyle w:val="TOC2"/>
        <w:tabs>
          <w:tab w:val="right" w:leader="dot" w:pos="8306"/>
        </w:tabs>
      </w:pPr>
      <w:hyperlink w:anchor="_Toc13002" w:history="1">
        <w:r>
          <w:rPr>
            <w:rFonts w:ascii="仿宋" w:eastAsia="仿宋" w:hAnsi="仿宋" w:cs="仿宋" w:hint="eastAsia"/>
            <w:lang w:eastAsia="zh-CN"/>
          </w:rPr>
          <w:t>(一)、文档编制与审查</w:t>
        </w:r>
        <w:r>
          <w:tab/>
        </w:r>
        <w:r>
          <w:fldChar w:fldCharType="begin"/>
        </w:r>
        <w:r>
          <w:instrText xml:space="preserve"> PAGEREF _Toc13002 \h </w:instrText>
        </w:r>
        <w:r>
          <w:fldChar w:fldCharType="separate"/>
        </w:r>
        <w:r>
          <w:t>13</w:t>
        </w:r>
        <w:r>
          <w:fldChar w:fldCharType="end"/>
        </w:r>
      </w:hyperlink>
    </w:p>
    <w:p>
      <w:pPr>
        <w:pStyle w:val="TOC2"/>
        <w:tabs>
          <w:tab w:val="right" w:leader="dot" w:pos="8306"/>
        </w:tabs>
      </w:pPr>
      <w:hyperlink w:anchor="_Toc23101" w:history="1">
        <w:r>
          <w:rPr>
            <w:rFonts w:ascii="仿宋" w:eastAsia="仿宋" w:hAnsi="仿宋" w:cs="仿宋" w:hint="eastAsia"/>
            <w:lang w:eastAsia="zh-CN"/>
          </w:rPr>
          <w:t>(二)、文档发布与分发</w:t>
        </w:r>
        <w:r>
          <w:tab/>
        </w:r>
        <w:r>
          <w:fldChar w:fldCharType="begin"/>
        </w:r>
        <w:r>
          <w:instrText xml:space="preserve"> PAGEREF _Toc23101 \h </w:instrText>
        </w:r>
        <w:r>
          <w:fldChar w:fldCharType="separate"/>
        </w:r>
        <w:r>
          <w:t>15</w:t>
        </w:r>
        <w:r>
          <w:fldChar w:fldCharType="end"/>
        </w:r>
      </w:hyperlink>
    </w:p>
    <w:p>
      <w:pPr>
        <w:pStyle w:val="TOC2"/>
        <w:tabs>
          <w:tab w:val="right" w:leader="dot" w:pos="8306"/>
        </w:tabs>
      </w:pPr>
      <w:hyperlink w:anchor="_Toc18257" w:history="1">
        <w:r>
          <w:rPr>
            <w:rFonts w:ascii="仿宋" w:eastAsia="仿宋" w:hAnsi="仿宋" w:cs="仿宋" w:hint="eastAsia"/>
            <w:lang w:eastAsia="zh-CN"/>
          </w:rPr>
          <w:t>(三)、文档存档与归档</w:t>
        </w:r>
        <w:r>
          <w:tab/>
        </w:r>
        <w:r>
          <w:fldChar w:fldCharType="begin"/>
        </w:r>
        <w:r>
          <w:instrText xml:space="preserve"> PAGEREF _Toc18257 \h </w:instrText>
        </w:r>
        <w:r>
          <w:fldChar w:fldCharType="separate"/>
        </w:r>
        <w:r>
          <w:t>16</w:t>
        </w:r>
        <w:r>
          <w:fldChar w:fldCharType="end"/>
        </w:r>
      </w:hyperlink>
    </w:p>
    <w:p>
      <w:pPr>
        <w:pStyle w:val="TOC1"/>
        <w:tabs>
          <w:tab w:val="right" w:leader="dot" w:pos="8306"/>
        </w:tabs>
      </w:pPr>
      <w:hyperlink w:anchor="_Toc17593" w:history="1">
        <w:r>
          <w:rPr>
            <w:rFonts w:ascii="仿宋" w:eastAsia="仿宋" w:hAnsi="仿宋" w:cs="仿宋" w:hint="eastAsia"/>
            <w:lang w:eastAsia="zh-CN"/>
          </w:rPr>
          <w:t>六、声学水位计项目建设背景及必要性分析</w:t>
        </w:r>
        <w:r>
          <w:tab/>
        </w:r>
        <w:r>
          <w:fldChar w:fldCharType="begin"/>
        </w:r>
        <w:r>
          <w:instrText xml:space="preserve"> PAGEREF _Toc17593 \h </w:instrText>
        </w:r>
        <w:r>
          <w:fldChar w:fldCharType="separate"/>
        </w:r>
        <w:r>
          <w:t>17</w:t>
        </w:r>
        <w:r>
          <w:fldChar w:fldCharType="end"/>
        </w:r>
      </w:hyperlink>
    </w:p>
    <w:p>
      <w:pPr>
        <w:pStyle w:val="TOC2"/>
        <w:tabs>
          <w:tab w:val="right" w:leader="dot" w:pos="8306"/>
        </w:tabs>
      </w:pPr>
      <w:hyperlink w:anchor="_Toc29129" w:history="1">
        <w:r>
          <w:rPr>
            <w:rFonts w:ascii="仿宋" w:eastAsia="仿宋" w:hAnsi="仿宋" w:cs="仿宋" w:hint="eastAsia"/>
            <w:lang w:eastAsia="zh-CN"/>
          </w:rPr>
          <w:t>(一)、声学水位计项目背景分析</w:t>
        </w:r>
        <w:r>
          <w:tab/>
        </w:r>
        <w:r>
          <w:fldChar w:fldCharType="begin"/>
        </w:r>
        <w:r>
          <w:instrText xml:space="preserve"> PAGEREF _Toc29129 \h </w:instrText>
        </w:r>
        <w:r>
          <w:fldChar w:fldCharType="separate"/>
        </w:r>
        <w:r>
          <w:t>17</w:t>
        </w:r>
        <w:r>
          <w:fldChar w:fldCharType="end"/>
        </w:r>
      </w:hyperlink>
    </w:p>
    <w:p>
      <w:pPr>
        <w:pStyle w:val="TOC2"/>
        <w:tabs>
          <w:tab w:val="right" w:leader="dot" w:pos="8306"/>
        </w:tabs>
      </w:pPr>
      <w:hyperlink w:anchor="_Toc24884" w:history="1">
        <w:r>
          <w:rPr>
            <w:rFonts w:ascii="仿宋" w:eastAsia="仿宋" w:hAnsi="仿宋" w:cs="仿宋" w:hint="eastAsia"/>
            <w:lang w:eastAsia="zh-CN"/>
          </w:rPr>
          <w:t>(二)、声学水位计项目建设必要性分析</w:t>
        </w:r>
        <w:r>
          <w:tab/>
        </w:r>
        <w:r>
          <w:fldChar w:fldCharType="begin"/>
        </w:r>
        <w:r>
          <w:instrText xml:space="preserve"> PAGEREF _Toc24884 \h </w:instrText>
        </w:r>
        <w:r>
          <w:fldChar w:fldCharType="separate"/>
        </w:r>
        <w:r>
          <w:t>19</w:t>
        </w:r>
        <w:r>
          <w:fldChar w:fldCharType="end"/>
        </w:r>
      </w:hyperlink>
    </w:p>
    <w:p>
      <w:pPr>
        <w:pStyle w:val="TOC1"/>
        <w:tabs>
          <w:tab w:val="right" w:leader="dot" w:pos="8306"/>
        </w:tabs>
      </w:pPr>
      <w:hyperlink w:anchor="_Toc15313" w:history="1">
        <w:r>
          <w:rPr>
            <w:rFonts w:ascii="仿宋" w:eastAsia="仿宋" w:hAnsi="仿宋" w:cs="仿宋" w:hint="eastAsia"/>
            <w:lang w:eastAsia="zh-CN"/>
          </w:rPr>
          <w:t>七、生产安全保护</w:t>
        </w:r>
        <w:r>
          <w:tab/>
        </w:r>
        <w:r>
          <w:fldChar w:fldCharType="begin"/>
        </w:r>
        <w:r>
          <w:instrText xml:space="preserve"> PAGEREF _Toc15313 \h </w:instrText>
        </w:r>
        <w:r>
          <w:fldChar w:fldCharType="separate"/>
        </w:r>
        <w:r>
          <w:t>20</w:t>
        </w:r>
        <w:r>
          <w:fldChar w:fldCharType="end"/>
        </w:r>
      </w:hyperlink>
    </w:p>
    <w:p>
      <w:pPr>
        <w:pStyle w:val="TOC2"/>
        <w:tabs>
          <w:tab w:val="right" w:leader="dot" w:pos="8306"/>
        </w:tabs>
      </w:pPr>
      <w:hyperlink w:anchor="_Toc19280" w:history="1">
        <w:r>
          <w:rPr>
            <w:rFonts w:ascii="仿宋" w:eastAsia="仿宋" w:hAnsi="仿宋" w:cs="仿宋" w:hint="eastAsia"/>
            <w:lang w:eastAsia="zh-CN"/>
          </w:rPr>
          <w:t>(一)、消防安全</w:t>
        </w:r>
        <w:r>
          <w:tab/>
        </w:r>
        <w:r>
          <w:fldChar w:fldCharType="begin"/>
        </w:r>
        <w:r>
          <w:instrText xml:space="preserve"> PAGEREF _Toc19280 \h </w:instrText>
        </w:r>
        <w:r>
          <w:fldChar w:fldCharType="separate"/>
        </w:r>
        <w:r>
          <w:t>20</w:t>
        </w:r>
        <w:r>
          <w:fldChar w:fldCharType="end"/>
        </w:r>
      </w:hyperlink>
    </w:p>
    <w:p>
      <w:pPr>
        <w:pStyle w:val="TOC2"/>
        <w:tabs>
          <w:tab w:val="right" w:leader="dot" w:pos="8306"/>
        </w:tabs>
      </w:pPr>
      <w:hyperlink w:anchor="_Toc12544" w:history="1">
        <w:r>
          <w:rPr>
            <w:rFonts w:ascii="仿宋" w:eastAsia="仿宋" w:hAnsi="仿宋" w:cs="仿宋" w:hint="eastAsia"/>
            <w:lang w:eastAsia="zh-CN"/>
          </w:rPr>
          <w:t>(二)、防火防爆总图布置措施</w:t>
        </w:r>
        <w:r>
          <w:tab/>
        </w:r>
        <w:r>
          <w:fldChar w:fldCharType="begin"/>
        </w:r>
        <w:r>
          <w:instrText xml:space="preserve"> PAGEREF _Toc12544 \h </w:instrText>
        </w:r>
        <w:r>
          <w:fldChar w:fldCharType="separate"/>
        </w:r>
        <w:r>
          <w:t>21</w:t>
        </w:r>
        <w:r>
          <w:fldChar w:fldCharType="end"/>
        </w:r>
      </w:hyperlink>
    </w:p>
    <w:p>
      <w:pPr>
        <w:pStyle w:val="TOC2"/>
        <w:tabs>
          <w:tab w:val="right" w:leader="dot" w:pos="8306"/>
        </w:tabs>
      </w:pPr>
      <w:hyperlink w:anchor="_Toc11485" w:history="1">
        <w:r>
          <w:rPr>
            <w:rFonts w:ascii="仿宋" w:eastAsia="仿宋" w:hAnsi="仿宋" w:cs="仿宋" w:hint="eastAsia"/>
            <w:lang w:eastAsia="zh-CN"/>
          </w:rPr>
          <w:t>(三)、自然灾害防范措施</w:t>
        </w:r>
        <w:r>
          <w:tab/>
        </w:r>
        <w:r>
          <w:fldChar w:fldCharType="begin"/>
        </w:r>
        <w:r>
          <w:instrText xml:space="preserve"> PAGEREF _Toc11485 \h </w:instrText>
        </w:r>
        <w:r>
          <w:fldChar w:fldCharType="separate"/>
        </w:r>
        <w:r>
          <w:t>22</w:t>
        </w:r>
        <w:r>
          <w:fldChar w:fldCharType="end"/>
        </w:r>
      </w:hyperlink>
    </w:p>
    <w:p>
      <w:pPr>
        <w:pStyle w:val="TOC2"/>
        <w:tabs>
          <w:tab w:val="right" w:leader="dot" w:pos="8306"/>
        </w:tabs>
      </w:pPr>
      <w:hyperlink w:anchor="_Toc13871" w:history="1">
        <w:r>
          <w:rPr>
            <w:rFonts w:ascii="仿宋" w:eastAsia="仿宋" w:hAnsi="仿宋" w:cs="仿宋" w:hint="eastAsia"/>
            <w:lang w:eastAsia="zh-CN"/>
          </w:rPr>
          <w:t>(四)、安全色及安全标志使用要求</w:t>
        </w:r>
        <w:r>
          <w:tab/>
        </w:r>
        <w:r>
          <w:fldChar w:fldCharType="begin"/>
        </w:r>
        <w:r>
          <w:instrText xml:space="preserve"> PAGEREF _Toc13871 \h </w:instrText>
        </w:r>
        <w:r>
          <w:fldChar w:fldCharType="separate"/>
        </w:r>
        <w:r>
          <w:t>23</w:t>
        </w:r>
        <w:r>
          <w:fldChar w:fldCharType="end"/>
        </w:r>
      </w:hyperlink>
    </w:p>
    <w:p>
      <w:pPr>
        <w:pStyle w:val="TOC2"/>
        <w:tabs>
          <w:tab w:val="right" w:leader="dot" w:pos="8306"/>
        </w:tabs>
      </w:pPr>
      <w:hyperlink w:anchor="_Toc22639" w:history="1">
        <w:r>
          <w:rPr>
            <w:rFonts w:ascii="仿宋" w:eastAsia="仿宋" w:hAnsi="仿宋" w:cs="仿宋" w:hint="eastAsia"/>
            <w:lang w:eastAsia="zh-CN"/>
          </w:rPr>
          <w:t>(五)、防尘防毒措施</w:t>
        </w:r>
        <w:r>
          <w:tab/>
        </w:r>
        <w:r>
          <w:fldChar w:fldCharType="begin"/>
        </w:r>
        <w:r>
          <w:instrText xml:space="preserve"> PAGEREF _Toc22639 \h </w:instrText>
        </w:r>
        <w:r>
          <w:fldChar w:fldCharType="separate"/>
        </w:r>
        <w:r>
          <w:t>24</w:t>
        </w:r>
        <w:r>
          <w:fldChar w:fldCharType="end"/>
        </w:r>
      </w:hyperlink>
    </w:p>
    <w:p>
      <w:pPr>
        <w:pStyle w:val="TOC2"/>
        <w:tabs>
          <w:tab w:val="right" w:leader="dot" w:pos="8306"/>
        </w:tabs>
      </w:pPr>
      <w:hyperlink w:anchor="_Toc22587" w:history="1">
        <w:r>
          <w:rPr>
            <w:rFonts w:ascii="仿宋" w:eastAsia="仿宋" w:hAnsi="仿宋" w:cs="仿宋" w:hint="eastAsia"/>
            <w:lang w:eastAsia="zh-CN"/>
          </w:rPr>
          <w:t>(六)、防静电、触电防护及防雷措施</w:t>
        </w:r>
        <w:r>
          <w:tab/>
        </w:r>
        <w:r>
          <w:fldChar w:fldCharType="begin"/>
        </w:r>
        <w:r>
          <w:instrText xml:space="preserve"> PAGEREF _Toc22587 \h </w:instrText>
        </w:r>
        <w:r>
          <w:fldChar w:fldCharType="separate"/>
        </w:r>
        <w:r>
          <w:t>25</w:t>
        </w:r>
        <w:r>
          <w:fldChar w:fldCharType="end"/>
        </w:r>
      </w:hyperlink>
    </w:p>
    <w:p>
      <w:pPr>
        <w:pStyle w:val="TOC2"/>
        <w:tabs>
          <w:tab w:val="right" w:leader="dot" w:pos="8306"/>
        </w:tabs>
      </w:pPr>
      <w:hyperlink w:anchor="_Toc418" w:history="1">
        <w:r>
          <w:rPr>
            <w:rFonts w:ascii="仿宋" w:eastAsia="仿宋" w:hAnsi="仿宋" w:cs="仿宋" w:hint="eastAsia"/>
            <w:lang w:eastAsia="zh-CN"/>
          </w:rPr>
          <w:t>(七)、机械设备安全保障措施</w:t>
        </w:r>
        <w:r>
          <w:tab/>
        </w:r>
        <w:r>
          <w:fldChar w:fldCharType="begin"/>
        </w:r>
        <w:r>
          <w:instrText xml:space="preserve"> PAGEREF _Toc418 \h </w:instrText>
        </w:r>
        <w:r>
          <w:fldChar w:fldCharType="separate"/>
        </w:r>
        <w:r>
          <w:t>26</w:t>
        </w:r>
        <w:r>
          <w:fldChar w:fldCharType="end"/>
        </w:r>
      </w:hyperlink>
    </w:p>
    <w:p>
      <w:pPr>
        <w:pStyle w:val="TOC1"/>
        <w:tabs>
          <w:tab w:val="right" w:leader="dot" w:pos="8306"/>
        </w:tabs>
      </w:pPr>
      <w:hyperlink w:anchor="_Toc13756" w:history="1">
        <w:r>
          <w:rPr>
            <w:rFonts w:ascii="仿宋" w:eastAsia="仿宋" w:hAnsi="仿宋" w:cs="仿宋" w:hint="eastAsia"/>
            <w:lang w:eastAsia="zh-CN"/>
          </w:rPr>
          <w:t>八、声学水位计项目人力资源管理</w:t>
        </w:r>
        <w:r>
          <w:tab/>
        </w:r>
        <w:r>
          <w:fldChar w:fldCharType="begin"/>
        </w:r>
        <w:r>
          <w:instrText xml:space="preserve"> PAGEREF _Toc13756 \h </w:instrText>
        </w:r>
        <w:r>
          <w:fldChar w:fldCharType="separate"/>
        </w:r>
        <w:r>
          <w:t>28</w:t>
        </w:r>
        <w:r>
          <w:fldChar w:fldCharType="end"/>
        </w:r>
      </w:hyperlink>
    </w:p>
    <w:p>
      <w:pPr>
        <w:pStyle w:val="TOC2"/>
        <w:tabs>
          <w:tab w:val="right" w:leader="dot" w:pos="8306"/>
        </w:tabs>
      </w:pPr>
      <w:hyperlink w:anchor="_Toc18543" w:history="1">
        <w:r>
          <w:rPr>
            <w:rFonts w:ascii="仿宋" w:eastAsia="仿宋" w:hAnsi="仿宋" w:cs="仿宋" w:hint="eastAsia"/>
            <w:lang w:eastAsia="zh-CN"/>
          </w:rPr>
          <w:t>(一)、建立健全的预算管理制度</w:t>
        </w:r>
        <w:r>
          <w:tab/>
        </w:r>
        <w:r>
          <w:fldChar w:fldCharType="begin"/>
        </w:r>
        <w:r>
          <w:instrText xml:space="preserve"> PAGEREF _Toc18543 \h </w:instrText>
        </w:r>
        <w:r>
          <w:fldChar w:fldCharType="separate"/>
        </w:r>
        <w:r>
          <w:t>28</w:t>
        </w:r>
        <w:r>
          <w:fldChar w:fldCharType="end"/>
        </w:r>
      </w:hyperlink>
    </w:p>
    <w:p>
      <w:pPr>
        <w:pStyle w:val="TOC2"/>
        <w:tabs>
          <w:tab w:val="right" w:leader="dot" w:pos="8306"/>
        </w:tabs>
      </w:pPr>
      <w:hyperlink w:anchor="_Toc895" w:history="1">
        <w:r>
          <w:rPr>
            <w:rFonts w:ascii="仿宋" w:eastAsia="仿宋" w:hAnsi="仿宋" w:cs="仿宋" w:hint="eastAsia"/>
            <w:lang w:eastAsia="zh-CN"/>
          </w:rPr>
          <w:t>(二)、加强资金流动监控</w:t>
        </w:r>
        <w:r>
          <w:tab/>
        </w:r>
        <w:r>
          <w:fldChar w:fldCharType="begin"/>
        </w:r>
        <w:r>
          <w:instrText xml:space="preserve"> PAGEREF _Toc895 \h </w:instrText>
        </w:r>
        <w:r>
          <w:fldChar w:fldCharType="separate"/>
        </w:r>
        <w:r>
          <w:t>30</w:t>
        </w:r>
        <w:r>
          <w:fldChar w:fldCharType="end"/>
        </w:r>
      </w:hyperlink>
    </w:p>
    <w:p>
      <w:pPr>
        <w:pStyle w:val="TOC2"/>
        <w:tabs>
          <w:tab w:val="right" w:leader="dot" w:pos="8306"/>
        </w:tabs>
      </w:pPr>
      <w:hyperlink w:anchor="_Toc14404" w:history="1">
        <w:r>
          <w:rPr>
            <w:rFonts w:ascii="仿宋" w:eastAsia="仿宋" w:hAnsi="仿宋" w:cs="仿宋" w:hint="eastAsia"/>
            <w:lang w:eastAsia="zh-CN"/>
          </w:rPr>
          <w:t>(三)、制定完善的风险控制机制</w:t>
        </w:r>
        <w:r>
          <w:tab/>
        </w:r>
        <w:r>
          <w:fldChar w:fldCharType="begin"/>
        </w:r>
        <w:r>
          <w:instrText xml:space="preserve"> PAGEREF _Toc14404 \h </w:instrText>
        </w:r>
        <w:r>
          <w:fldChar w:fldCharType="separate"/>
        </w:r>
        <w:r>
          <w:t>31</w:t>
        </w:r>
        <w:r>
          <w:fldChar w:fldCharType="end"/>
        </w:r>
      </w:hyperlink>
    </w:p>
    <w:p>
      <w:pPr>
        <w:pStyle w:val="TOC2"/>
        <w:tabs>
          <w:tab w:val="right" w:leader="dot" w:pos="8306"/>
        </w:tabs>
      </w:pPr>
      <w:hyperlink w:anchor="_Toc27078" w:history="1">
        <w:r>
          <w:rPr>
            <w:rFonts w:ascii="仿宋" w:eastAsia="仿宋" w:hAnsi="仿宋" w:cs="仿宋" w:hint="eastAsia"/>
            <w:lang w:eastAsia="zh-CN"/>
          </w:rPr>
          <w:t>(四)、优化成本管理</w:t>
        </w:r>
        <w:r>
          <w:tab/>
        </w:r>
        <w:r>
          <w:fldChar w:fldCharType="begin"/>
        </w:r>
        <w:r>
          <w:instrText xml:space="preserve"> PAGEREF _Toc27078 \h </w:instrText>
        </w:r>
        <w:r>
          <w:fldChar w:fldCharType="separate"/>
        </w:r>
        <w:r>
          <w:t>32</w:t>
        </w:r>
        <w:r>
          <w:fldChar w:fldCharType="end"/>
        </w:r>
      </w:hyperlink>
    </w:p>
    <w:p>
      <w:pPr>
        <w:pStyle w:val="TOC1"/>
        <w:tabs>
          <w:tab w:val="right" w:leader="dot" w:pos="8306"/>
        </w:tabs>
      </w:pPr>
      <w:hyperlink w:anchor="_Toc8379" w:history="1">
        <w:r>
          <w:rPr>
            <w:rFonts w:ascii="仿宋" w:eastAsia="仿宋" w:hAnsi="仿宋" w:cs="仿宋" w:hint="eastAsia"/>
            <w:lang w:eastAsia="zh-CN"/>
          </w:rPr>
          <w:t>九、声学水位计项目经营效益</w:t>
        </w:r>
        <w:r>
          <w:tab/>
        </w:r>
        <w:r>
          <w:fldChar w:fldCharType="begin"/>
        </w:r>
        <w:r>
          <w:instrText xml:space="preserve"> PAGEREF _Toc8379 \h </w:instrText>
        </w:r>
        <w:r>
          <w:fldChar w:fldCharType="separate"/>
        </w:r>
        <w:r>
          <w:t>33</w:t>
        </w:r>
        <w:r>
          <w:fldChar w:fldCharType="end"/>
        </w:r>
      </w:hyperlink>
    </w:p>
    <w:p>
      <w:pPr>
        <w:pStyle w:val="TOC2"/>
        <w:tabs>
          <w:tab w:val="right" w:leader="dot" w:pos="8306"/>
        </w:tabs>
      </w:pPr>
      <w:hyperlink w:anchor="_Toc10398" w:history="1">
        <w:r>
          <w:rPr>
            <w:rFonts w:ascii="仿宋" w:eastAsia="仿宋" w:hAnsi="仿宋" w:cs="仿宋" w:hint="eastAsia"/>
            <w:lang w:eastAsia="zh-CN"/>
          </w:rPr>
          <w:t>(一)、经济评价财务测算</w:t>
        </w:r>
        <w:r>
          <w:tab/>
        </w:r>
        <w:r>
          <w:fldChar w:fldCharType="begin"/>
        </w:r>
        <w:r>
          <w:instrText xml:space="preserve"> PAGEREF _Toc10398 \h </w:instrText>
        </w:r>
        <w:r>
          <w:fldChar w:fldCharType="separate"/>
        </w:r>
        <w:r>
          <w:t>33</w:t>
        </w:r>
        <w:r>
          <w:fldChar w:fldCharType="end"/>
        </w:r>
      </w:hyperlink>
    </w:p>
    <w:p>
      <w:pPr>
        <w:pStyle w:val="TOC2"/>
        <w:tabs>
          <w:tab w:val="right" w:leader="dot" w:pos="8306"/>
        </w:tabs>
      </w:pPr>
      <w:hyperlink w:anchor="_Toc7457" w:history="1">
        <w:r>
          <w:rPr>
            <w:rFonts w:ascii="仿宋" w:eastAsia="仿宋" w:hAnsi="仿宋" w:cs="仿宋" w:hint="eastAsia"/>
            <w:lang w:eastAsia="zh-CN"/>
          </w:rPr>
          <w:t>(二)、声学水位计项目盈利能力分析</w:t>
        </w:r>
        <w:r>
          <w:tab/>
        </w:r>
        <w:r>
          <w:fldChar w:fldCharType="begin"/>
        </w:r>
        <w:r>
          <w:instrText xml:space="preserve"> PAGEREF _Toc7457 \h </w:instrText>
        </w:r>
        <w:r>
          <w:fldChar w:fldCharType="separate"/>
        </w:r>
        <w:r>
          <w:t>35</w:t>
        </w:r>
        <w:r>
          <w:fldChar w:fldCharType="end"/>
        </w:r>
      </w:hyperlink>
    </w:p>
    <w:p>
      <w:pPr>
        <w:pStyle w:val="TOC1"/>
        <w:tabs>
          <w:tab w:val="right" w:leader="dot" w:pos="8306"/>
        </w:tabs>
      </w:pPr>
      <w:hyperlink w:anchor="_Toc9159" w:history="1">
        <w:r>
          <w:rPr>
            <w:rFonts w:ascii="仿宋" w:eastAsia="仿宋" w:hAnsi="仿宋" w:cs="仿宋" w:hint="eastAsia"/>
            <w:lang w:eastAsia="zh-CN"/>
          </w:rPr>
          <w:t>十、声学水位计项目技术管理</w:t>
        </w:r>
        <w:r>
          <w:tab/>
        </w:r>
        <w:r>
          <w:fldChar w:fldCharType="begin"/>
        </w:r>
        <w:r>
          <w:instrText xml:space="preserve"> PAGEREF _Toc9159 \h </w:instrText>
        </w:r>
        <w:r>
          <w:fldChar w:fldCharType="separate"/>
        </w:r>
        <w:r>
          <w:t>35</w:t>
        </w:r>
        <w:r>
          <w:fldChar w:fldCharType="end"/>
        </w:r>
      </w:hyperlink>
    </w:p>
    <w:p>
      <w:pPr>
        <w:pStyle w:val="TOC2"/>
        <w:tabs>
          <w:tab w:val="right" w:leader="dot" w:pos="8306"/>
        </w:tabs>
      </w:pPr>
      <w:hyperlink w:anchor="_Toc2354" w:history="1">
        <w:r>
          <w:rPr>
            <w:rFonts w:ascii="仿宋" w:eastAsia="仿宋" w:hAnsi="仿宋" w:cs="仿宋" w:hint="eastAsia"/>
            <w:lang w:eastAsia="zh-CN"/>
          </w:rPr>
          <w:t>(一)、技术方案选用方向</w:t>
        </w:r>
        <w:r>
          <w:tab/>
        </w:r>
        <w:r>
          <w:fldChar w:fldCharType="begin"/>
        </w:r>
        <w:r>
          <w:instrText xml:space="preserve"> PAGEREF _Toc2354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12" w:history="1">
        <w:r>
          <w:rPr>
            <w:rFonts w:ascii="仿宋" w:eastAsia="仿宋" w:hAnsi="仿宋" w:cs="仿宋" w:hint="eastAsia"/>
            <w:lang w:eastAsia="zh-CN"/>
          </w:rPr>
          <w:t>(二)、工艺技术方案选用原则</w:t>
        </w:r>
        <w:r>
          <w:tab/>
        </w:r>
        <w:r>
          <w:fldChar w:fldCharType="begin"/>
        </w:r>
        <w:r>
          <w:instrText xml:space="preserve"> PAGEREF _Toc15112 \h </w:instrText>
        </w:r>
        <w:r>
          <w:fldChar w:fldCharType="separate"/>
        </w:r>
        <w:r>
          <w:t>37</w:t>
        </w:r>
        <w:r>
          <w:fldChar w:fldCharType="end"/>
        </w:r>
      </w:hyperlink>
    </w:p>
    <w:p>
      <w:pPr>
        <w:pStyle w:val="TOC2"/>
        <w:tabs>
          <w:tab w:val="right" w:leader="dot" w:pos="8306"/>
        </w:tabs>
      </w:pPr>
      <w:hyperlink w:anchor="_Toc21683" w:history="1">
        <w:r>
          <w:rPr>
            <w:rFonts w:ascii="仿宋" w:eastAsia="仿宋" w:hAnsi="仿宋" w:cs="仿宋" w:hint="eastAsia"/>
            <w:lang w:eastAsia="zh-CN"/>
          </w:rPr>
          <w:t>(三)、工艺技术方案要求</w:t>
        </w:r>
        <w:r>
          <w:tab/>
        </w:r>
        <w:r>
          <w:fldChar w:fldCharType="begin"/>
        </w:r>
        <w:r>
          <w:instrText xml:space="preserve"> PAGEREF _Toc21683 \h </w:instrText>
        </w:r>
        <w:r>
          <w:fldChar w:fldCharType="separate"/>
        </w:r>
        <w:r>
          <w:t>39</w:t>
        </w:r>
        <w:r>
          <w:fldChar w:fldCharType="end"/>
        </w:r>
      </w:hyperlink>
    </w:p>
    <w:p>
      <w:pPr>
        <w:pStyle w:val="TOC1"/>
        <w:tabs>
          <w:tab w:val="right" w:leader="dot" w:pos="8306"/>
        </w:tabs>
      </w:pPr>
      <w:hyperlink w:anchor="_Toc14813" w:history="1">
        <w:r>
          <w:rPr>
            <w:rFonts w:ascii="仿宋" w:eastAsia="仿宋" w:hAnsi="仿宋" w:cs="仿宋" w:hint="eastAsia"/>
            <w:lang w:eastAsia="zh-CN"/>
          </w:rPr>
          <w:t>十一、声学水位计项目人力资源培养与发展</w:t>
        </w:r>
        <w:r>
          <w:tab/>
        </w:r>
        <w:r>
          <w:fldChar w:fldCharType="begin"/>
        </w:r>
        <w:r>
          <w:instrText xml:space="preserve"> PAGEREF _Toc14813 \h </w:instrText>
        </w:r>
        <w:r>
          <w:fldChar w:fldCharType="separate"/>
        </w:r>
        <w:r>
          <w:t>41</w:t>
        </w:r>
        <w:r>
          <w:fldChar w:fldCharType="end"/>
        </w:r>
      </w:hyperlink>
    </w:p>
    <w:p>
      <w:pPr>
        <w:pStyle w:val="TOC2"/>
        <w:tabs>
          <w:tab w:val="right" w:leader="dot" w:pos="8306"/>
        </w:tabs>
      </w:pPr>
      <w:hyperlink w:anchor="_Toc29901" w:history="1">
        <w:r>
          <w:rPr>
            <w:rFonts w:ascii="仿宋" w:eastAsia="仿宋" w:hAnsi="仿宋" w:cs="仿宋" w:hint="eastAsia"/>
            <w:lang w:eastAsia="zh-CN"/>
          </w:rPr>
          <w:t>(一)、人才需求与规划</w:t>
        </w:r>
        <w:r>
          <w:tab/>
        </w:r>
        <w:r>
          <w:fldChar w:fldCharType="begin"/>
        </w:r>
        <w:r>
          <w:instrText xml:space="preserve"> PAGEREF _Toc29901 \h </w:instrText>
        </w:r>
        <w:r>
          <w:fldChar w:fldCharType="separate"/>
        </w:r>
        <w:r>
          <w:t>41</w:t>
        </w:r>
        <w:r>
          <w:fldChar w:fldCharType="end"/>
        </w:r>
      </w:hyperlink>
    </w:p>
    <w:p>
      <w:pPr>
        <w:pStyle w:val="TOC2"/>
        <w:tabs>
          <w:tab w:val="right" w:leader="dot" w:pos="8306"/>
        </w:tabs>
      </w:pPr>
      <w:hyperlink w:anchor="_Toc16868" w:history="1">
        <w:r>
          <w:rPr>
            <w:rFonts w:ascii="仿宋" w:eastAsia="仿宋" w:hAnsi="仿宋" w:cs="仿宋" w:hint="eastAsia"/>
            <w:lang w:eastAsia="zh-CN"/>
          </w:rPr>
          <w:t>(二)、培训与发展计划</w:t>
        </w:r>
        <w:r>
          <w:tab/>
        </w:r>
        <w:r>
          <w:fldChar w:fldCharType="begin"/>
        </w:r>
        <w:r>
          <w:instrText xml:space="preserve"> PAGEREF _Toc16868 \h </w:instrText>
        </w:r>
        <w:r>
          <w:fldChar w:fldCharType="separate"/>
        </w:r>
        <w:r>
          <w:t>42</w:t>
        </w:r>
        <w:r>
          <w:fldChar w:fldCharType="end"/>
        </w:r>
      </w:hyperlink>
    </w:p>
    <w:p>
      <w:pPr>
        <w:pStyle w:val="TOC1"/>
        <w:tabs>
          <w:tab w:val="right" w:leader="dot" w:pos="8306"/>
        </w:tabs>
      </w:pPr>
      <w:hyperlink w:anchor="_Toc26970" w:history="1">
        <w:r>
          <w:rPr>
            <w:rFonts w:ascii="仿宋" w:eastAsia="仿宋" w:hAnsi="仿宋" w:cs="仿宋" w:hint="eastAsia"/>
            <w:lang w:eastAsia="zh-CN"/>
          </w:rPr>
          <w:t>十二、声学水位计项目财务管理</w:t>
        </w:r>
        <w:r>
          <w:tab/>
        </w:r>
        <w:r>
          <w:fldChar w:fldCharType="begin"/>
        </w:r>
        <w:r>
          <w:instrText xml:space="preserve"> PAGEREF _Toc26970 \h </w:instrText>
        </w:r>
        <w:r>
          <w:fldChar w:fldCharType="separate"/>
        </w:r>
        <w:r>
          <w:t>43</w:t>
        </w:r>
        <w:r>
          <w:fldChar w:fldCharType="end"/>
        </w:r>
      </w:hyperlink>
    </w:p>
    <w:p>
      <w:pPr>
        <w:pStyle w:val="TOC2"/>
        <w:tabs>
          <w:tab w:val="right" w:leader="dot" w:pos="8306"/>
        </w:tabs>
      </w:pPr>
      <w:hyperlink w:anchor="_Toc28026" w:history="1">
        <w:r>
          <w:rPr>
            <w:rFonts w:ascii="仿宋" w:eastAsia="仿宋" w:hAnsi="仿宋" w:cs="仿宋" w:hint="eastAsia"/>
            <w:lang w:eastAsia="zh-CN"/>
          </w:rPr>
          <w:t>(一)、资金需求大</w:t>
        </w:r>
        <w:r>
          <w:tab/>
        </w:r>
        <w:r>
          <w:fldChar w:fldCharType="begin"/>
        </w:r>
        <w:r>
          <w:instrText xml:space="preserve"> PAGEREF _Toc28026 \h </w:instrText>
        </w:r>
        <w:r>
          <w:fldChar w:fldCharType="separate"/>
        </w:r>
        <w:r>
          <w:t>43</w:t>
        </w:r>
        <w:r>
          <w:fldChar w:fldCharType="end"/>
        </w:r>
      </w:hyperlink>
    </w:p>
    <w:p>
      <w:pPr>
        <w:pStyle w:val="TOC2"/>
        <w:tabs>
          <w:tab w:val="right" w:leader="dot" w:pos="8306"/>
        </w:tabs>
      </w:pPr>
      <w:hyperlink w:anchor="_Toc15746" w:history="1">
        <w:r>
          <w:rPr>
            <w:rFonts w:ascii="仿宋" w:eastAsia="仿宋" w:hAnsi="仿宋" w:cs="仿宋" w:hint="eastAsia"/>
            <w:lang w:eastAsia="zh-CN"/>
          </w:rPr>
          <w:t>(二)、研发周期长</w:t>
        </w:r>
        <w:r>
          <w:tab/>
        </w:r>
        <w:r>
          <w:fldChar w:fldCharType="begin"/>
        </w:r>
        <w:r>
          <w:instrText xml:space="preserve"> PAGEREF _Toc15746 \h </w:instrText>
        </w:r>
        <w:r>
          <w:fldChar w:fldCharType="separate"/>
        </w:r>
        <w:r>
          <w:t>44</w:t>
        </w:r>
        <w:r>
          <w:fldChar w:fldCharType="end"/>
        </w:r>
      </w:hyperlink>
    </w:p>
    <w:p>
      <w:pPr>
        <w:pStyle w:val="TOC2"/>
        <w:tabs>
          <w:tab w:val="right" w:leader="dot" w:pos="8306"/>
        </w:tabs>
      </w:pPr>
      <w:hyperlink w:anchor="_Toc5215" w:history="1">
        <w:r>
          <w:rPr>
            <w:rFonts w:ascii="仿宋" w:eastAsia="仿宋" w:hAnsi="仿宋" w:cs="仿宋" w:hint="eastAsia"/>
            <w:lang w:eastAsia="zh-CN"/>
          </w:rPr>
          <w:t>(三)、市场风险大</w:t>
        </w:r>
        <w:r>
          <w:tab/>
        </w:r>
        <w:r>
          <w:fldChar w:fldCharType="begin"/>
        </w:r>
        <w:r>
          <w:instrText xml:space="preserve"> PAGEREF _Toc5215 \h </w:instrText>
        </w:r>
        <w:r>
          <w:fldChar w:fldCharType="separate"/>
        </w:r>
        <w:r>
          <w:t>45</w:t>
        </w:r>
        <w:r>
          <w:fldChar w:fldCharType="end"/>
        </w:r>
      </w:hyperlink>
    </w:p>
    <w:p>
      <w:pPr>
        <w:pStyle w:val="TOC2"/>
        <w:tabs>
          <w:tab w:val="right" w:leader="dot" w:pos="8306"/>
        </w:tabs>
      </w:pPr>
      <w:hyperlink w:anchor="_Toc26203" w:history="1">
        <w:r>
          <w:rPr>
            <w:rFonts w:ascii="仿宋" w:eastAsia="仿宋" w:hAnsi="仿宋" w:cs="仿宋" w:hint="eastAsia"/>
            <w:lang w:eastAsia="zh-CN"/>
          </w:rPr>
          <w:t>(四)、利润率高</w:t>
        </w:r>
        <w:r>
          <w:tab/>
        </w:r>
        <w:r>
          <w:fldChar w:fldCharType="begin"/>
        </w:r>
        <w:r>
          <w:instrText xml:space="preserve"> PAGEREF _Toc26203 \h </w:instrText>
        </w:r>
        <w:r>
          <w:fldChar w:fldCharType="separate"/>
        </w:r>
        <w:r>
          <w:t>48</w:t>
        </w:r>
        <w:r>
          <w:fldChar w:fldCharType="end"/>
        </w:r>
      </w:hyperlink>
    </w:p>
    <w:p>
      <w:pPr>
        <w:pStyle w:val="TOC1"/>
        <w:tabs>
          <w:tab w:val="right" w:leader="dot" w:pos="8306"/>
        </w:tabs>
      </w:pPr>
      <w:hyperlink w:anchor="_Toc10845" w:history="1">
        <w:r>
          <w:rPr>
            <w:rFonts w:ascii="仿宋" w:eastAsia="仿宋" w:hAnsi="仿宋" w:cs="仿宋" w:hint="eastAsia"/>
            <w:lang w:eastAsia="zh-CN"/>
          </w:rPr>
          <w:t>十三、利益相关者分析与沟通计划</w:t>
        </w:r>
        <w:r>
          <w:tab/>
        </w:r>
        <w:r>
          <w:fldChar w:fldCharType="begin"/>
        </w:r>
        <w:r>
          <w:instrText xml:space="preserve"> PAGEREF _Toc10845 \h </w:instrText>
        </w:r>
        <w:r>
          <w:fldChar w:fldCharType="separate"/>
        </w:r>
        <w:r>
          <w:t>50</w:t>
        </w:r>
        <w:r>
          <w:fldChar w:fldCharType="end"/>
        </w:r>
      </w:hyperlink>
    </w:p>
    <w:p>
      <w:pPr>
        <w:pStyle w:val="TOC2"/>
        <w:tabs>
          <w:tab w:val="right" w:leader="dot" w:pos="8306"/>
        </w:tabs>
      </w:pPr>
      <w:hyperlink w:anchor="_Toc14184" w:history="1">
        <w:r>
          <w:rPr>
            <w:rFonts w:ascii="仿宋" w:eastAsia="仿宋" w:hAnsi="仿宋" w:cs="仿宋" w:hint="eastAsia"/>
            <w:lang w:eastAsia="zh-CN"/>
          </w:rPr>
          <w:t>(一)、利益相关者分析</w:t>
        </w:r>
        <w:r>
          <w:tab/>
        </w:r>
        <w:r>
          <w:fldChar w:fldCharType="begin"/>
        </w:r>
        <w:r>
          <w:instrText xml:space="preserve"> PAGEREF _Toc14184 \h </w:instrText>
        </w:r>
        <w:r>
          <w:fldChar w:fldCharType="separate"/>
        </w:r>
        <w:r>
          <w:t>50</w:t>
        </w:r>
        <w:r>
          <w:fldChar w:fldCharType="end"/>
        </w:r>
      </w:hyperlink>
    </w:p>
    <w:p>
      <w:pPr>
        <w:pStyle w:val="TOC2"/>
        <w:tabs>
          <w:tab w:val="right" w:leader="dot" w:pos="8306"/>
        </w:tabs>
      </w:pPr>
      <w:hyperlink w:anchor="_Toc12356" w:history="1">
        <w:r>
          <w:rPr>
            <w:rFonts w:ascii="仿宋" w:eastAsia="仿宋" w:hAnsi="仿宋" w:cs="仿宋" w:hint="eastAsia"/>
            <w:lang w:eastAsia="zh-CN"/>
          </w:rPr>
          <w:t>(二)、沟通计划</w:t>
        </w:r>
        <w:r>
          <w:tab/>
        </w:r>
        <w:r>
          <w:fldChar w:fldCharType="begin"/>
        </w:r>
        <w:r>
          <w:instrText xml:space="preserve"> PAGEREF _Toc12356 \h </w:instrText>
        </w:r>
        <w:r>
          <w:fldChar w:fldCharType="separate"/>
        </w:r>
        <w:r>
          <w:t>51</w:t>
        </w:r>
        <w:r>
          <w:fldChar w:fldCharType="end"/>
        </w:r>
      </w:hyperlink>
    </w:p>
    <w:p>
      <w:pPr>
        <w:pStyle w:val="TOC1"/>
        <w:tabs>
          <w:tab w:val="right" w:leader="dot" w:pos="8306"/>
        </w:tabs>
      </w:pPr>
      <w:hyperlink w:anchor="_Toc9256" w:history="1">
        <w:r>
          <w:rPr>
            <w:rFonts w:ascii="仿宋" w:eastAsia="仿宋" w:hAnsi="仿宋" w:cs="仿宋" w:hint="eastAsia"/>
            <w:lang w:eastAsia="zh-CN"/>
          </w:rPr>
          <w:t>十四、声学水位计项目变更管理</w:t>
        </w:r>
        <w:r>
          <w:tab/>
        </w:r>
        <w:r>
          <w:fldChar w:fldCharType="begin"/>
        </w:r>
        <w:r>
          <w:instrText xml:space="preserve"> PAGEREF _Toc9256 \h </w:instrText>
        </w:r>
        <w:r>
          <w:fldChar w:fldCharType="separate"/>
        </w:r>
        <w:r>
          <w:t>52</w:t>
        </w:r>
        <w:r>
          <w:fldChar w:fldCharType="end"/>
        </w:r>
      </w:hyperlink>
    </w:p>
    <w:p>
      <w:pPr>
        <w:pStyle w:val="TOC2"/>
        <w:tabs>
          <w:tab w:val="right" w:leader="dot" w:pos="8306"/>
        </w:tabs>
      </w:pPr>
      <w:hyperlink w:anchor="_Toc12737" w:history="1">
        <w:r>
          <w:rPr>
            <w:rFonts w:ascii="仿宋" w:eastAsia="仿宋" w:hAnsi="仿宋" w:cs="仿宋" w:hint="eastAsia"/>
            <w:lang w:eastAsia="zh-CN"/>
          </w:rPr>
          <w:t>(一)、变更申请与评估</w:t>
        </w:r>
        <w:r>
          <w:tab/>
        </w:r>
        <w:r>
          <w:fldChar w:fldCharType="begin"/>
        </w:r>
        <w:r>
          <w:instrText xml:space="preserve"> PAGEREF _Toc12737 \h </w:instrText>
        </w:r>
        <w:r>
          <w:fldChar w:fldCharType="separate"/>
        </w:r>
        <w:r>
          <w:t>52</w:t>
        </w:r>
        <w:r>
          <w:fldChar w:fldCharType="end"/>
        </w:r>
      </w:hyperlink>
    </w:p>
    <w:p>
      <w:pPr>
        <w:pStyle w:val="TOC2"/>
        <w:tabs>
          <w:tab w:val="right" w:leader="dot" w:pos="8306"/>
        </w:tabs>
      </w:pPr>
      <w:hyperlink w:anchor="_Toc32539" w:history="1">
        <w:r>
          <w:rPr>
            <w:rFonts w:ascii="仿宋" w:eastAsia="仿宋" w:hAnsi="仿宋" w:cs="仿宋" w:hint="eastAsia"/>
            <w:lang w:eastAsia="zh-CN"/>
          </w:rPr>
          <w:t>(二)、变更实施与控制</w:t>
        </w:r>
        <w:r>
          <w:tab/>
        </w:r>
        <w:r>
          <w:fldChar w:fldCharType="begin"/>
        </w:r>
        <w:r>
          <w:instrText xml:space="preserve"> PAGEREF _Toc32539 \h </w:instrText>
        </w:r>
        <w:r>
          <w:fldChar w:fldCharType="separate"/>
        </w:r>
        <w:r>
          <w:t>52</w:t>
        </w:r>
        <w:r>
          <w:fldChar w:fldCharType="end"/>
        </w:r>
      </w:hyperlink>
    </w:p>
    <w:p>
      <w:pPr>
        <w:pStyle w:val="TOC1"/>
        <w:tabs>
          <w:tab w:val="right" w:leader="dot" w:pos="8306"/>
        </w:tabs>
      </w:pPr>
      <w:hyperlink w:anchor="_Toc24270" w:history="1">
        <w:r>
          <w:rPr>
            <w:rFonts w:ascii="仿宋" w:eastAsia="仿宋" w:hAnsi="仿宋" w:cs="仿宋" w:hint="eastAsia"/>
            <w:lang w:eastAsia="zh-CN"/>
          </w:rPr>
          <w:t>十五、质量管理体系</w:t>
        </w:r>
        <w:r>
          <w:tab/>
        </w:r>
        <w:r>
          <w:fldChar w:fldCharType="begin"/>
        </w:r>
        <w:r>
          <w:instrText xml:space="preserve"> PAGEREF _Toc24270 \h </w:instrText>
        </w:r>
        <w:r>
          <w:fldChar w:fldCharType="separate"/>
        </w:r>
        <w:r>
          <w:t>53</w:t>
        </w:r>
        <w:r>
          <w:fldChar w:fldCharType="end"/>
        </w:r>
      </w:hyperlink>
    </w:p>
    <w:p>
      <w:pPr>
        <w:pStyle w:val="TOC2"/>
        <w:tabs>
          <w:tab w:val="right" w:leader="dot" w:pos="8306"/>
        </w:tabs>
      </w:pPr>
      <w:hyperlink w:anchor="_Toc10722" w:history="1">
        <w:r>
          <w:rPr>
            <w:rFonts w:ascii="仿宋" w:eastAsia="仿宋" w:hAnsi="仿宋" w:cs="仿宋" w:hint="eastAsia"/>
            <w:lang w:eastAsia="zh-CN"/>
          </w:rPr>
          <w:t>(一)、质量目标与方针</w:t>
        </w:r>
        <w:r>
          <w:tab/>
        </w:r>
        <w:r>
          <w:fldChar w:fldCharType="begin"/>
        </w:r>
        <w:r>
          <w:instrText xml:space="preserve"> PAGEREF _Toc10722 \h </w:instrText>
        </w:r>
        <w:r>
          <w:fldChar w:fldCharType="separate"/>
        </w:r>
        <w:r>
          <w:t>53</w:t>
        </w:r>
        <w:r>
          <w:fldChar w:fldCharType="end"/>
        </w:r>
      </w:hyperlink>
    </w:p>
    <w:p>
      <w:pPr>
        <w:pStyle w:val="TOC2"/>
        <w:tabs>
          <w:tab w:val="right" w:leader="dot" w:pos="8306"/>
        </w:tabs>
      </w:pPr>
      <w:hyperlink w:anchor="_Toc1492" w:history="1">
        <w:r>
          <w:rPr>
            <w:rFonts w:ascii="仿宋" w:eastAsia="仿宋" w:hAnsi="仿宋" w:cs="仿宋" w:hint="eastAsia"/>
            <w:lang w:eastAsia="zh-CN"/>
          </w:rPr>
          <w:t>(二)、质量管理责任</w:t>
        </w:r>
        <w:r>
          <w:tab/>
        </w:r>
        <w:r>
          <w:fldChar w:fldCharType="begin"/>
        </w:r>
        <w:r>
          <w:instrText xml:space="preserve"> PAGEREF _Toc1492 \h </w:instrText>
        </w:r>
        <w:r>
          <w:fldChar w:fldCharType="separate"/>
        </w:r>
        <w:r>
          <w:t>54</w:t>
        </w:r>
        <w:r>
          <w:fldChar w:fldCharType="end"/>
        </w:r>
      </w:hyperlink>
    </w:p>
    <w:p>
      <w:pPr>
        <w:pStyle w:val="TOC2"/>
        <w:tabs>
          <w:tab w:val="right" w:leader="dot" w:pos="8306"/>
        </w:tabs>
      </w:pPr>
      <w:hyperlink w:anchor="_Toc1890" w:history="1">
        <w:r>
          <w:rPr>
            <w:rFonts w:ascii="仿宋" w:eastAsia="仿宋" w:hAnsi="仿宋" w:cs="仿宋" w:hint="eastAsia"/>
            <w:lang w:eastAsia="zh-CN"/>
          </w:rPr>
          <w:t>(三)、质量管理体系文件</w:t>
        </w:r>
        <w:r>
          <w:tab/>
        </w:r>
        <w:r>
          <w:fldChar w:fldCharType="begin"/>
        </w:r>
        <w:r>
          <w:instrText xml:space="preserve"> PAGEREF _Toc1890 \h </w:instrText>
        </w:r>
        <w:r>
          <w:fldChar w:fldCharType="separate"/>
        </w:r>
        <w:r>
          <w:t>56</w:t>
        </w:r>
        <w:r>
          <w:fldChar w:fldCharType="end"/>
        </w:r>
      </w:hyperlink>
    </w:p>
    <w:p>
      <w:pPr>
        <w:pStyle w:val="TOC2"/>
        <w:tabs>
          <w:tab w:val="right" w:leader="dot" w:pos="8306"/>
        </w:tabs>
      </w:pPr>
      <w:hyperlink w:anchor="_Toc7098" w:history="1">
        <w:r>
          <w:rPr>
            <w:rFonts w:ascii="仿宋" w:eastAsia="仿宋" w:hAnsi="仿宋" w:cs="仿宋" w:hint="eastAsia"/>
            <w:lang w:eastAsia="zh-CN"/>
          </w:rPr>
          <w:t>(四)、质量培训与教育</w:t>
        </w:r>
        <w:r>
          <w:tab/>
        </w:r>
        <w:r>
          <w:fldChar w:fldCharType="begin"/>
        </w:r>
        <w:r>
          <w:instrText xml:space="preserve"> PAGEREF _Toc7098 \h </w:instrText>
        </w:r>
        <w:r>
          <w:fldChar w:fldCharType="separate"/>
        </w:r>
        <w:r>
          <w:t>58</w:t>
        </w:r>
        <w:r>
          <w:fldChar w:fldCharType="end"/>
        </w:r>
      </w:hyperlink>
    </w:p>
    <w:p>
      <w:pPr>
        <w:pStyle w:val="TOC2"/>
        <w:tabs>
          <w:tab w:val="right" w:leader="dot" w:pos="8306"/>
        </w:tabs>
      </w:pPr>
      <w:hyperlink w:anchor="_Toc18460" w:history="1">
        <w:r>
          <w:rPr>
            <w:rFonts w:ascii="仿宋" w:eastAsia="仿宋" w:hAnsi="仿宋" w:cs="仿宋" w:hint="eastAsia"/>
            <w:lang w:eastAsia="zh-CN"/>
          </w:rPr>
          <w:t>(五)、质量审核与评价</w:t>
        </w:r>
        <w:r>
          <w:tab/>
        </w:r>
        <w:r>
          <w:fldChar w:fldCharType="begin"/>
        </w:r>
        <w:r>
          <w:instrText xml:space="preserve"> PAGEREF _Toc18460 \h </w:instrText>
        </w:r>
        <w:r>
          <w:fldChar w:fldCharType="separate"/>
        </w:r>
        <w:r>
          <w:t>59</w:t>
        </w:r>
        <w:r>
          <w:fldChar w:fldCharType="end"/>
        </w:r>
      </w:hyperlink>
    </w:p>
    <w:p>
      <w:pPr>
        <w:pStyle w:val="TOC2"/>
        <w:tabs>
          <w:tab w:val="right" w:leader="dot" w:pos="8306"/>
        </w:tabs>
      </w:pPr>
      <w:hyperlink w:anchor="_Toc10602" w:history="1">
        <w:r>
          <w:rPr>
            <w:rFonts w:ascii="仿宋" w:eastAsia="仿宋" w:hAnsi="仿宋" w:cs="仿宋" w:hint="eastAsia"/>
            <w:lang w:eastAsia="zh-CN"/>
          </w:rPr>
          <w:t>(六)、不符合与纠正措施</w:t>
        </w:r>
        <w:r>
          <w:tab/>
        </w:r>
        <w:r>
          <w:fldChar w:fldCharType="begin"/>
        </w:r>
        <w:r>
          <w:instrText xml:space="preserve"> PAGEREF _Toc10602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83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7973"/>
      <w:r>
        <w:rPr>
          <w:rFonts w:ascii="仿宋" w:eastAsia="仿宋" w:hAnsi="仿宋" w:cs="仿宋" w:hint="eastAsia"/>
          <w:lang w:eastAsia="zh-CN"/>
        </w:rPr>
        <w:t>(一)、声学水位计行业分析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声学水位计行业一直以来都是市场的关注焦点。行业内的发展趋势、竞争态势以及潜在机会都对声学水位计项目的推进产生深远的影响。通过深入研究行业的整体概貌，我们将更好地理解行业的核心特征，为声学水位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声学水位计行业，技术一直是推动创新和发展的关键因素。我们将对当前技术趋势进行详尽分析，包括但不限于人工智能、大数据应用、先进制造技术等。这有助于声学水位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声学水位计项目成功的基础。我们将对主要竞争对手进行深入研究，包括其市场份额、产品特点、市场定位等。通过全面了解竞争对手的优势和劣势，声学水位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633"/>
      <w:r>
        <w:rPr>
          <w:rFonts w:ascii="仿宋" w:eastAsia="仿宋" w:hAnsi="仿宋" w:cs="仿宋" w:hint="eastAsia"/>
          <w:sz w:val="28"/>
          <w:lang w:eastAsia="zh-CN"/>
        </w:rPr>
        <w:t>(二)、声学水位计市场分析预测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声学水位计市场未来的增长趋势。这包括市场的整体规模、各细分领域的发展趋势等。声学水位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声学水位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声学水位计项目实施过程中需要充分考虑的因素。我们将对市场风险进行全面评估，包括但不限于政策法规风险、市场竞争风险、技术变革风险等。通过对潜在风险的深入分析，声学水位计项目可以制定相应的风险缓解策略，降低不确定性对声学水位计项目的影响。</w:t>
      </w:r>
    </w:p>
    <w:p>
      <w:pPr>
        <w:pStyle w:val="Heading1"/>
        <w:ind w:firstLine="560" w:firstLineChars="200"/>
        <w:rPr>
          <w:rFonts w:ascii="仿宋" w:eastAsia="仿宋" w:hAnsi="仿宋" w:cs="仿宋" w:hint="eastAsia"/>
          <w:sz w:val="28"/>
          <w:lang w:eastAsia="zh-CN"/>
        </w:rPr>
      </w:pPr>
      <w:bookmarkStart w:id="5" w:name="_Toc9527"/>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8769"/>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声学水位计项目的主要产品是XXXX，预计年产值为XXX万元。这一产品在市场中占据着重要的地位，其广泛的应用范围使得该声学水位计项目的市场前景非常广阔。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声学水位计项目的xxx产品作为重要的原材料之一，将在多个领域发挥关键作用。其在建筑、交通、能源等方面的广泛应用将为整个产业链提供强大的支持，形成产业协同效应。声学水位计项目的年产值XXX万XXX万XXX万万元不仅反映了其在市场上的巨大潜力，更预示着它对国民经济的积极贡献。这种关联度高、涉及面广的产业关系，使得该声学水位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2767"/>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声学水位计项目总征地面积为XXXX平方米，相当于约XX.XX亩，其中净用地面积为XXXX平方米，红线范围内相当于约XX.XX亩。这一用地规模充分考虑了声学水位计项目的建设需求，保障了声学水位计项目在合适的空间内得以充分发展。声学水位计项目规划的总建筑面积为XXXX平方米，其中主体工程建设占XXXX平方米，计容建筑面积达XXXX平方米。预计建筑工程的投资将达到XXXX万元，为声学水位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声学水位计项目计划购置的设备共计XXXX台（套），设备购置费用为XXXX万元。这一设备购置计划充分考虑到声学水位计项目的生产需求和技术要求，确保了声学水位计项目在生产运营中具备先进的技术装备和高效的生产能力。设备的合理配置将为声学水位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声学水位计项目计划总投资为XXXX万元，预计年实现营业收入为XXXX万元。这一产能规模的设定旨在确保声学水位计项目能够在投资与回报之间取得平衡，实现长期可持续的发展。声学水位计项目的总投资充分考虑到各个方面的需求，包括用地建设、设备购置等多个环节，以确保声学水位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5409"/>
      <w:r>
        <w:rPr>
          <w:rFonts w:ascii="仿宋" w:eastAsia="仿宋" w:hAnsi="仿宋" w:cs="仿宋" w:hint="eastAsia"/>
          <w:sz w:val="28"/>
          <w:lang w:eastAsia="zh-CN"/>
        </w:rPr>
        <w:t>三、声学水位计项目选址可行性分析</w:t>
      </w:r>
      <w:bookmarkEnd w:id="8"/>
    </w:p>
    <w:p>
      <w:pPr>
        <w:pStyle w:val="Heading2"/>
        <w:rPr>
          <w:rFonts w:ascii="仿宋" w:eastAsia="仿宋" w:hAnsi="仿宋" w:cs="仿宋" w:hint="eastAsia"/>
          <w:lang w:eastAsia="zh-CN"/>
        </w:rPr>
      </w:pPr>
      <w:bookmarkStart w:id="9" w:name="_Toc2682"/>
      <w:r>
        <w:rPr>
          <w:rFonts w:ascii="仿宋" w:eastAsia="仿宋" w:hAnsi="仿宋" w:cs="仿宋" w:hint="eastAsia"/>
          <w:lang w:eastAsia="zh-CN"/>
        </w:rPr>
        <w:t>(一)、声学水位计项目选址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该声学水位计项目选址位于XX省XX市XX区XXX街道</w:t>
      </w:r>
    </w:p>
    <w:p>
      <w:pPr>
        <w:pStyle w:val="Heading2"/>
        <w:ind w:firstLine="560" w:firstLineChars="200"/>
        <w:rPr>
          <w:rFonts w:ascii="仿宋" w:eastAsia="仿宋" w:hAnsi="仿宋" w:cs="仿宋" w:hint="eastAsia"/>
          <w:sz w:val="28"/>
          <w:lang w:eastAsia="zh-CN"/>
        </w:rPr>
      </w:pPr>
      <w:bookmarkStart w:id="10" w:name="_Toc19872"/>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声学水位计项目的征地面积将根据声学水位计项目的实际规模和需求进行精确规划。具体面积XXX平方米，旨在确保声学水位计项目不仅能够满足当前的发展需求，还能够预留空间以适应未来的扩展。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净用地面积是在征地面积基础上去除不可利用面积后的实际可开发用地。具体面积XXX平方米，考虑到环保、交通、安全等多方面因素，以确保声学水位计项目在整体利用效率上达到最优。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声学水位计项目计划建设的建筑总规模具体面积XXX平方米。这一规模的确定综合考虑了声学水位计项目的性质、规模，以及城市规划的相关要求，确保建筑布局与周边环境协调一致。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绿地率是声学水位计项目用地中被规划为绿地的比例。具体面积XXX平方米，旨在通过合理规划绿地，改善声学水位计项目周边环境，提升居民生活质量，并符合城市整体绿化规划。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容积率是用地上可以建设的建筑总体积与用地面积之比。具体面积XXX，通过合理的容积率规划，确保声学水位计项目建筑规模与周边环境和谐共生。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声学水位计项目选址与当地城市规划相一致，具体面积XXX平方米。通过与城市规划部门深入沟通，确保声学水位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声学水位计项目选址符合当地产业政策，具体面积XXX平方米。这包括声学水位计项目对当地经济的促进作用，以及对相关产业的带动效应，确保声学水位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用地总体要求必须符合环保和可持续发展的原则，具体面积XXX平方米。通过采用绿色建筑设计、节能减排等措施，确保声学水位计项目在建设和运营过程中对环境的影响最小化，达到可持续发展的要求。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确保声学水位计项目选址具备必要的公共设施配套，具体面积XXX平方米。这包括交通便利性、教育、医疗等基础设施，以提高居民生活品质，使得声学水位计项目选址更具吸引力。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考虑用地总体要求对当地社会稳定性的影响，具体面积XXX平方米。通过深入了解当地社区反馈，确保声学水位计项目的选址和建设过程对当地社会和谐稳定产生积极作用。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声学水位计项目选址不仅符合法规和规划，还在实际操作中具有可行性。这一全面规划将为声学水位计项目的成功实施提供坚实的基础，确保声学水位计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30621"/>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声学水位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声学水位计项目的设备规划和空间设计中，我们将采取灵活设备布局的措施。设备布局将根据实际需求进行灵活设计，避免不必要的浪费。通过合理规划设备摆放位置，我们将提高设备的利用率，减少设备间距，以确保声学水位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声学水位计项目内部引入共享设施的概念，例如共享会议室、办公区等。通过这种方式，我们可以减少对资源的重复建设，提高资源共享效率，从而减小声学水位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6380"/>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声学水位计项目的总图布置中，我们将不同功能区域进行明确的规划，以最大程度满足声学水位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4718"/>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声学水位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声学水位计项目对环境的影响是综合评价的重要因素之一。我们将详细考虑选址周边的自然环境、生态保护区、水源地等情况，确保声学水位计项目的建设和运营对环境影响最小化，并符合当地的环保法规标准。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对选址的评价还需充分考虑当地政府的产业政策和法规。我们将详细了解声学水位计项目所在地的相关政策，确保声学水位计项目的规划和运营与当地法规相符，降低不必要的法律风险。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考虑到社会稳定性对企业运营的重要性，我们将评估选址地区的社会安全情况、劳工关系、社区反馈等方面，以确保声学水位计项目的建设和运营不会受到社会稳定性的负面影响。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最后，我们将综合考虑用地成本，包括土地购置费用、土地开发成本等。通过对用地成本的详细评估，我们能够做出更为精确的经济效益分析，为声学水位计项目的投资决策提供有力支持。</w:t>
      </w:r>
    </w:p>
    <w:p>
      <w:pPr>
        <w:pStyle w:val="Heading1"/>
        <w:ind w:firstLine="560" w:firstLineChars="200"/>
        <w:rPr>
          <w:rFonts w:ascii="仿宋" w:eastAsia="仿宋" w:hAnsi="仿宋" w:cs="仿宋" w:hint="eastAsia"/>
          <w:sz w:val="28"/>
          <w:lang w:eastAsia="zh-CN"/>
        </w:rPr>
      </w:pPr>
      <w:bookmarkStart w:id="14" w:name="_Toc25881"/>
      <w:r>
        <w:rPr>
          <w:rFonts w:ascii="仿宋" w:eastAsia="仿宋" w:hAnsi="仿宋" w:cs="仿宋" w:hint="eastAsia"/>
          <w:sz w:val="28"/>
          <w:lang w:eastAsia="zh-CN"/>
        </w:rPr>
        <w:t>四、声学水位计项目建设单位说明</w:t>
      </w:r>
      <w:bookmarkEnd w:id="14"/>
    </w:p>
    <w:p>
      <w:pPr>
        <w:pStyle w:val="Heading2"/>
        <w:rPr>
          <w:rFonts w:ascii="仿宋" w:eastAsia="仿宋" w:hAnsi="仿宋" w:cs="仿宋" w:hint="eastAsia"/>
          <w:lang w:eastAsia="zh-CN"/>
        </w:rPr>
      </w:pPr>
      <w:bookmarkStart w:id="15" w:name="_Toc10723"/>
      <w:r>
        <w:rPr>
          <w:rFonts w:ascii="仿宋" w:eastAsia="仿宋" w:hAnsi="仿宋" w:cs="仿宋" w:hint="eastAsia"/>
          <w:lang w:eastAsia="zh-CN"/>
        </w:rPr>
        <w:t>(一)、声学水位计项目承办单位基本情况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3155"/>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声学水位计项目承办单位的XXXX，我们着眼于实现可持续的经济效益。通过技术创新和解决方案的提供，公司预计在声学水位计项目执行期间将获得可观的收入增长。这一收入来源主要包括声学水位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同时，我们注重成本控制和效率提升，以确保声学水位计项目的可持续盈利。透过精细的管理和资源优化，公司期望实现声学水位计项目利润最大化。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声学水位计项目实施进行全面的投资评估，包括声学水位计项目启动阶段的资金投入和后续运营成本。通过对声学水位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声学水位计项目实施过程中具备足够的资金流动性，公司将进行详尽的现金流分析。这包括资金需求的合理预测、声学水位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7214"/>
      <w:r>
        <w:rPr>
          <w:rFonts w:ascii="仿宋" w:eastAsia="仿宋" w:hAnsi="仿宋" w:cs="仿宋" w:hint="eastAsia"/>
          <w:sz w:val="28"/>
          <w:lang w:eastAsia="zh-CN"/>
        </w:rPr>
        <w:t>五、声学水位计项目文档管理</w:t>
      </w:r>
      <w:bookmarkEnd w:id="17"/>
    </w:p>
    <w:p>
      <w:pPr>
        <w:pStyle w:val="Heading2"/>
        <w:rPr>
          <w:rFonts w:ascii="仿宋" w:eastAsia="仿宋" w:hAnsi="仿宋" w:cs="仿宋" w:hint="eastAsia"/>
          <w:lang w:eastAsia="zh-CN"/>
        </w:rPr>
      </w:pPr>
      <w:bookmarkStart w:id="18" w:name="_Toc13002"/>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声学水位计项目高度重视文档的质量和准确性，以支持声学水位计项目的各项活动和决策。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声学水位计项目文档的编制始于声学水位计项目计划的初期，我们制定了详细的文档编制计划，明确了每个文档的内容、格式和编写责任人。在声学水位计项目启动阶段，我们首先编制了声学水位计项目章程，明确定义了声学水位计项目的目标、范围、风险等关键要素。随后，声学水位计项目团队根据计划陆续编制了需求文档、设计文档、测试文档等各类文档，确保声学水位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声学水位计项目管理中的重要环节，旨在确保声学水位计项目文档符合质量标准和声学水位计项目需求。在声学水位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声学水位计项目相关利益方和专业领域的专家对文档进行独立审查。这有助于获取更全面、客观的反馈，确保声学水位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声学水位计项目在文档编制与审查方面建立了严格的管理机制，通过规范的流程和多维度的审查，确保声学水位计项目文档的质量、准确性和可靠性，为声学水位计项目的顺利推进提供了有力支持。</w:t>
      </w:r>
    </w:p>
    <w:p>
      <w:pPr>
        <w:pStyle w:val="Heading2"/>
        <w:ind w:firstLine="560" w:firstLineChars="200"/>
        <w:rPr>
          <w:rFonts w:ascii="仿宋" w:eastAsia="仿宋" w:hAnsi="仿宋" w:cs="仿宋" w:hint="eastAsia"/>
          <w:sz w:val="28"/>
          <w:lang w:eastAsia="zh-CN"/>
        </w:rPr>
      </w:pPr>
      <w:bookmarkStart w:id="19" w:name="_Toc23101"/>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在声学水位计项目中，我们致力于优化文档发布与分发过程，以确保信息的高效传递和团队间协作的顺畅进行。以下是我们采取的关键优化策略：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我们通过多渠道发布文档，包括电子邮件、声学水位计项目管理平台、内部网站等，以满足不同团队成员的偏好和需求。多渠道发布确保了信息的全面覆盖。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我们采用了精细的权限控制，确保只有授权人员可以访问敏感信息。这种安全措施保护了声学水位计项目文档的机密性，防止了未经授权的信息泄露。</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18257"/>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文档存档与归档是声学水位计项目生命周期中一个至关重要的环节，直接关系到声学水位计项目信息的长期保存和历史记录的完整性。在声学水位计项目中，我们实施了一系列有效的文档存档与归档管理策略：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https://d.book118.com/828012004110006044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声学水位计项目规划设计蓝图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声学水位计项目规划设计蓝图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声学水位计项目规划设计蓝图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声学水位计项目规划设计蓝图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声学水位计项目规划设计蓝图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声学水位计项目规划设计蓝图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声学水位计项目规划设计蓝图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声学水位计项目规划设计蓝图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声学水位计项目规划设计蓝图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声学水位计项目规划设计蓝图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声学水位计项目规划设计蓝图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声学水位计项目规划设计蓝图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声学水位计项目规划设计蓝图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声学水位计项目规划设计蓝图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声学水位计项目规划设计蓝图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声学水位计项目规划设计蓝图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声学水位计项目规划设计蓝图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2A591A"/>
    <w:rsid w:val="572A59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8012004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2024-03-01T07:22:00Z</dcterms:created>
  <dcterms:modified xsi:type="dcterms:W3CDTF">2024-03-01T07:22:33Z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40089A6A44A542EE9320B958F85FC223_11</vt:lpwstr>
  </property>
  <property fmtid="{D5CDD505-2E9C-101B-9397-08002B2CF9AE}" pid="3" name="KSOProductBuildVer">
    <vt:lpwstr>2052-12.1.0.16388</vt:lpwstr>
  </property>
</Properties>
</file>